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87dd70a9036888ea5addac3428dbb68dad398d"/>
    <w:p>
      <w:pPr>
        <w:pStyle w:val="Heading1"/>
      </w:pPr>
      <w:r>
        <w:t xml:space="preserve">Take-Home Sheet — Session 16: Family Conversation Night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Complete the Quarterly Pulse (H16.1) — one page, three questions, five minutes at home — and bring it back to the return bin at next Wednesday’s door. And keep the rhythm: the card you built in Week 15 is still the assignment.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2026-09-09T21:53:43Z</dcterms:created>
  <dcterms:modified xsi:type="dcterms:W3CDTF">2026-09-09T21:53:43Z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