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6ba3f5642aaec85e0cf230599f5dcdba6983746"/>
    <w:p>
      <w:pPr>
        <w:pStyle w:val="Heading1"/>
      </w:pPr>
      <w:r>
        <w:t xml:space="preserve">Take-Home Sheet — Session 6: Safe and Brave Together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The Five-Minute Examen each evening — carried through the quarter break that follows tonight. Plus: the Quarterly Pulse (</w:t>
      </w:r>
      <w:hyperlink w:anchor="handout-h6-3">
        <w:r>
          <w:rPr>
            <w:rStyle w:val="Hyperlink"/>
          </w:rPr>
          <w:t xml:space="preserve">H6.3</w:t>
        </w:r>
      </w:hyperlink>
      <w:r>
        <w:t xml:space="preserve">) goes home tonight, the first of the year’s three — one page, five minutes, back in the bin at the Week 7 door. And the round’s three questions go home with everyone, on no paper — keep, change, and what would you tell somebody — answered together at Week 7 (the room’s self-read, Handbook Section 8).</w:t>
      </w:r>
    </w:p>
    <w:p>
      <w:pPr>
        <w:pStyle w:val="BodyText"/>
      </w:pPr>
      <w:r>
        <w:rPr>
          <w:b/>
          <w:bCs/>
        </w:rPr>
        <w:t xml:space="preserve">Week one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p>
      <w:pPr>
        <w:pStyle w:val="BodyText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2026-09-09T21:53:41Z</dcterms:created>
  <dcterms:modified xsi:type="dcterms:W3CDTF">2026-09-09T21:53:41Z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