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FELLOWSHIP OF THE HEART</w:t>
      </w:r>
    </w:p>
    <w:p>
      <w:pPr>
        <w:pStyle w:val="BodyText"/>
      </w:pPr>
      <w:r>
        <w:rPr>
          <w:i/>
          <w:iCs/>
        </w:rPr>
        <w:t xml:space="preserve">Shared materials — for elders, pastors, and anyone asked to cover a Companion</w:t>
      </w:r>
    </w:p>
    <w:p>
      <w:pPr>
        <w:pStyle w:val="BodyText"/>
      </w:pPr>
      <w:r>
        <w:rPr>
          <w:b/>
          <w:bCs/>
        </w:rPr>
        <w:t xml:space="preserve">Spiritual Direction, in Protestant Words</w:t>
      </w:r>
    </w:p>
    <w:p>
      <w:pPr>
        <w:pStyle w:val="BodyText"/>
      </w:pPr>
      <w:r>
        <w:rPr>
          <w:i/>
          <w:iCs/>
        </w:rPr>
        <w:t xml:space="preserve">What it is, where we lost it, and what a sitting looks like</w:t>
      </w:r>
    </w:p>
    <w:p>
      <w:pPr>
        <w:pStyle w:val="BodyText"/>
      </w:pPr>
      <w:r>
        <w:rPr>
          <w:i/>
          <w:iCs/>
        </w:rPr>
        <w:t xml:space="preserve">John G. Tittle • Draft v1, September 2026</w:t>
      </w:r>
    </w:p>
    <w:p>
      <w:pPr>
        <w:pStyle w:val="BodyText"/>
      </w:pPr>
      <w:r>
        <w:rPr>
          <w:b/>
          <w:bCs/>
        </w:rPr>
        <w:t xml:space="preserve">The sentence.</w:t>
      </w:r>
      <w:r>
        <w:t xml:space="preserve"> </w:t>
      </w:r>
      <w:r>
        <w:t xml:space="preserve">Spiritual direction is one believer helping another hear God for themselves, in Scripture, and then do what they heard. The word</w:t>
      </w:r>
      <w:r>
        <w:t xml:space="preserve"> </w:t>
      </w:r>
      <w:r>
        <w:rPr>
          <w:i/>
          <w:iCs/>
        </w:rPr>
        <w:t xml:space="preserve">direction</w:t>
      </w:r>
      <w:r>
        <w:t xml:space="preserve"> </w:t>
      </w:r>
      <w:r>
        <w:t xml:space="preserve">is the worst thing about it: the companion directs nothing. Nemeck and Coombs, whose</w:t>
      </w:r>
      <w:r>
        <w:t xml:space="preserve"> </w:t>
      </w:r>
      <w:r>
        <w:rPr>
          <w:i/>
          <w:iCs/>
        </w:rPr>
        <w:t xml:space="preserve">The Way of Spiritual Direction</w:t>
      </w:r>
      <w:r>
        <w:t xml:space="preserve"> </w:t>
      </w:r>
      <w:r>
        <w:t xml:space="preserve">is the best description I know of the practice done well, say the director’s whole task is to help the other person learn to hear from God for themselves, accompaniment rather than instruction, discernment rather than advice. That is the sense in which the word is used here, and the reason this fellowship says</w:t>
      </w:r>
      <w:r>
        <w:t xml:space="preserve"> </w:t>
      </w:r>
      <w:r>
        <w:rPr>
          <w:i/>
          <w:iCs/>
        </w:rPr>
        <w:t xml:space="preserve">Companion</w:t>
      </w:r>
      <w:r>
        <w:t xml:space="preserve"> </w:t>
      </w:r>
      <w:r>
        <w:t xml:space="preserve">instead.</w:t>
      </w:r>
    </w:p>
    <w:p>
      <w:pPr>
        <w:pStyle w:val="BodyText"/>
      </w:pPr>
      <w:r>
        <w:rPr>
          <w:b/>
          <w:bCs/>
        </w:rPr>
        <w:t xml:space="preserve">It is ours, and we let it go.</w:t>
      </w:r>
      <w:r>
        <w:t xml:space="preserve"> </w:t>
      </w:r>
      <w:r>
        <w:t xml:space="preserve">It did not begin in Rome. It began in the desert, where a younger believer went to an older one and asked for a word, and it ran straight through the Reformation. Baxter sat with families one at a time; the Puritans wrote cases of conscience for exactly these conversations; Wesley’s bands asked one another every week what sin, what temptation, what deliverance; Bonhoeffer’s</w:t>
      </w:r>
      <w:r>
        <w:t xml:space="preserve"> </w:t>
      </w:r>
      <w:r>
        <w:rPr>
          <w:i/>
          <w:iCs/>
        </w:rPr>
        <w:t xml:space="preserve">Life Together</w:t>
      </w:r>
      <w:r>
        <w:t xml:space="preserve"> </w:t>
      </w:r>
      <w:r>
        <w:t xml:space="preserve">ends with confession to one another because, he said, a Christian alone with his sin is alone with a lie. Eugene Peterson named it the third of a pastor’s three angles, with prayer and Scripture, and the one pastors dropped when the job became running the church. Richard Foster and David Benner have been trying to hand it back to us for forty years. Nothing on this page needs a Catholic to be true.</w:t>
      </w:r>
    </w:p>
    <w:p>
      <w:pPr>
        <w:pStyle w:val="BodyText"/>
      </w:pPr>
      <w:r>
        <w:rPr>
          <w:b/>
          <w:bCs/>
        </w:rPr>
        <w:t xml:space="preserve">What it is not.</w:t>
      </w:r>
    </w:p>
    <w:p>
      <w:pPr>
        <w:pStyle w:val="Compact"/>
        <w:numPr>
          <w:ilvl w:val="0"/>
          <w:numId w:val="1001"/>
        </w:numPr>
      </w:pPr>
      <w:r>
        <w:rPr>
          <w:b/>
          <w:bCs/>
        </w:rPr>
        <w:t xml:space="preserve">Not authority over a life.</w:t>
      </w:r>
      <w:r>
        <w:t xml:space="preserve"> </w:t>
      </w:r>
      <w:r>
        <w:t xml:space="preserve">The companion has none and refuses it, no matter how much the other person asks. Whatever a person hears is theirs to test and theirs to obey.</w:t>
      </w:r>
    </w:p>
    <w:p>
      <w:pPr>
        <w:pStyle w:val="Compact"/>
        <w:numPr>
          <w:ilvl w:val="0"/>
          <w:numId w:val="1001"/>
        </w:numPr>
      </w:pPr>
      <w:r>
        <w:rPr>
          <w:b/>
          <w:bCs/>
        </w:rPr>
        <w:t xml:space="preserve">Not counseling.</w:t>
      </w:r>
      <w:r>
        <w:t xml:space="preserve"> </w:t>
      </w:r>
      <w:r>
        <w:t xml:space="preserve">It may be healing; it is not therapy, and anything past a lay companion’s depth goes to a named pastor or clinician.</w:t>
      </w:r>
    </w:p>
    <w:p>
      <w:pPr>
        <w:pStyle w:val="Compact"/>
        <w:numPr>
          <w:ilvl w:val="0"/>
          <w:numId w:val="1001"/>
        </w:numPr>
      </w:pPr>
      <w:r>
        <w:rPr>
          <w:b/>
          <w:bCs/>
        </w:rPr>
        <w:t xml:space="preserve">Not mysticism.</w:t>
      </w:r>
      <w:r>
        <w:t xml:space="preserve"> </w:t>
      </w:r>
      <w:r>
        <w:t xml:space="preserve">The hearing is anchored in the Word, Romans 10:17. Where a person is not sure they heard, the answer is more Scripture and more time, not more feeling.</w:t>
      </w:r>
    </w:p>
    <w:p>
      <w:pPr>
        <w:pStyle w:val="Compact"/>
        <w:numPr>
          <w:ilvl w:val="0"/>
          <w:numId w:val="1001"/>
        </w:numPr>
      </w:pPr>
      <w:r>
        <w:rPr>
          <w:b/>
          <w:bCs/>
        </w:rPr>
        <w:t xml:space="preserve">Not a credential.</w:t>
      </w:r>
      <w:r>
        <w:t xml:space="preserve"> </w:t>
      </w:r>
      <w:r>
        <w:t xml:space="preserve">No one should license this, ever, even though degrees are offered in this discipline. A companion’s standing is a named covering close enough to see their life.</w:t>
      </w:r>
    </w:p>
    <w:p>
      <w:pPr>
        <w:pStyle w:val="FirstParagraph"/>
      </w:pPr>
      <w:r>
        <w:rPr>
          <w:b/>
          <w:bCs/>
        </w:rPr>
        <w:t xml:space="preserve">What a sitting looks like.</w:t>
      </w:r>
      <w:r>
        <w:t xml:space="preserve"> </w:t>
      </w:r>
      <w:r>
        <w:t xml:space="preserve">An hour, once a month, somewhere quiet. The companion’s posture is attending: present, unhurried, asking the next question rather than supplying the answer. The person speaks about their walk since last time. Scripture is opened, and the two of them listen. Silence is allowed to do its work. Two questions close it:</w:t>
      </w:r>
      <w:r>
        <w:t xml:space="preserve"> </w:t>
      </w:r>
      <w:r>
        <w:rPr>
          <w:i/>
          <w:iCs/>
        </w:rPr>
        <w:t xml:space="preserve">what did you hear?</w:t>
      </w:r>
      <w:r>
        <w:t xml:space="preserve"> </w:t>
      </w:r>
      <w:r>
        <w:t xml:space="preserve">and</w:t>
      </w:r>
      <w:r>
        <w:t xml:space="preserve"> </w:t>
      </w:r>
      <w:r>
        <w:rPr>
          <w:i/>
          <w:iCs/>
        </w:rPr>
        <w:t xml:space="preserve">what will you do?</w:t>
      </w:r>
      <w:r>
        <w:t xml:space="preserve"> </w:t>
      </w:r>
      <w:r>
        <w:t xml:space="preserve">Then prayer. Between sittings the person practices what they heard and tells someone, because telling is obedience made visible.</w:t>
      </w:r>
    </w:p>
    <w:p>
      <w:pPr>
        <w:pStyle w:val="BodyText"/>
      </w:pPr>
      <w:r>
        <w:rPr>
          <w:b/>
          <w:bCs/>
        </w:rPr>
        <w:t xml:space="preserve">How it is covered.</w:t>
      </w:r>
      <w:r>
        <w:t xml:space="preserve"> </w:t>
      </w:r>
      <w:r>
        <w:t xml:space="preserve">The companion sits under a covering of their own, whom the other person may name and may go and talk to. The person may stop at any time. A companion’s own life is in direction; nobody offers what they do not receive. Where the work goes deep, or the person is young, a second person is in the room. The same nearness that grants a companion standing can withdraw it.</w:t>
      </w:r>
    </w:p>
    <w:p>
      <w:pPr>
        <w:pStyle w:val="BodyText"/>
      </w:pPr>
      <w:r>
        <w:rPr>
          <w:b/>
          <w:bCs/>
        </w:rPr>
        <w:t xml:space="preserve">The one sentence a companion should be able to say.</w:t>
      </w:r>
      <w:r>
        <w:t xml:space="preserve"> </w:t>
      </w:r>
      <w:r>
        <w:rPr>
          <w:i/>
          <w:iCs/>
        </w:rPr>
        <w:t xml:space="preserve">“I was formed in this here at [household], under [covering], and you’re welcome to go talk with them.”</w:t>
      </w:r>
    </w:p>
    <w:p>
      <w:pPr>
        <w:pStyle w:val="BodyText"/>
      </w:pPr>
      <w:r>
        <w:rPr>
          <w:b/>
          <w:bCs/>
        </w:rPr>
        <w:t xml:space="preserve">If you want to understand it, sit in the chair.</w:t>
      </w:r>
      <w:r>
        <w:t xml:space="preserve"> </w:t>
      </w:r>
      <w:r>
        <w:t xml:space="preserve">Ask someone to companion you for a season before you decide whether to let anyone companion the people you lead. That is how Foster’s director began with Foster: by asking to be heard in confession first.</w:t>
      </w:r>
    </w:p>
    <w:p>
      <w:pPr>
        <w:pStyle w:val="BodyText"/>
      </w:pPr>
      <w:r>
        <w:rPr>
          <w:i/>
          <w:iCs/>
        </w:rPr>
        <w:t xml:space="preserve">Further: Nemeck and Coombs, The Way of Spiritual Direction · Peterson, Working the Angles · Benner, Sacred Companions · Bonhoeffer, Life Together · the Fellowship of the Heart page Companions and Coverings.</w:t>
      </w:r>
    </w:p>
    <w:sectPr>
      <w:footnotePr>
        <w:numRestart w:val="eachSect"/>
      </w:footnotePr>
      <w:pgMar w:top="1008" w:bottom="1008"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before="0" w:line="252" w:lineRule="auto"/>
    </w:pPr>
    <w:rPr>
      <w:sz w:val="20"/>
    </w:rPr>
  </w:style>
  <w:style w:styleId="BodyText" w:type="paragraph">
    <w:name w:val="Body Text"/>
    <w:basedOn w:val="Normal"/>
    <w:link w:val="BodyTextChar"/>
    <w:qFormat/>
    <w:pPr>
      <w:spacing w:after="100" w:before="0" w:line="252" w:lineRule="auto"/>
    </w:pPr>
    <w:rPr>
      <w:sz w:val="20"/>
    </w:rPr>
  </w:style>
  <w:style w:customStyle="1" w:styleId="FirstParagraph" w:type="paragraph">
    <w:name w:val="First Paragraph"/>
    <w:basedOn w:val="BodyText"/>
    <w:next w:val="BodyText"/>
    <w:qFormat/>
    <w:pPr>
      <w:spacing w:after="100" w:before="0" w:line="252" w:lineRule="auto"/>
    </w:pPr>
    <w:rPr>
      <w:sz w:val="20"/>
    </w:rPr>
  </w:style>
  <w:style w:customStyle="1" w:styleId="Compact" w:type="paragraph">
    <w:name w:val="Compact"/>
    <w:basedOn w:val="BodyText"/>
    <w:qFormat/>
    <w:pPr>
      <w:spacing w:after="100" w:before="0" w:line="252" w:lineRule="auto"/>
    </w:pPr>
    <w:rPr>
      <w:sz w:val="20"/>
    </w:rPr>
  </w:style>
  <w:style w:styleId="Title" w:type="paragraph">
    <w:name w:val="Title"/>
    <w:basedOn w:val="Normal"/>
    <w:next w:val="BodyText"/>
    <w:link w:val="TitleChar"/>
    <w:uiPriority w:val="10"/>
    <w:qFormat/>
    <w:rsid w:val="00A10FD9"/>
    <w:pPr>
      <w:spacing w:after="40" w:line="240" w:lineRule="auto" w:before="0"/>
      <w:contextualSpacing/>
      <w:jc w:val="center"/>
    </w:pPr>
    <w:rPr>
      <w:rFonts w:asciiTheme="majorHAnsi" w:cstheme="majorBidi" w:eastAsiaTheme="majorEastAsia" w:hAnsiTheme="majorHAnsi"/>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0" w:before="0"/>
    </w:pPr>
    <w:rPr>
      <w:rFonts w:cstheme="majorBidi" w:eastAsiaTheme="majorEastAsia"/>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2026-09-05T18:24:55Z</dcterms:created>
  <dcterms:modified xsi:type="dcterms:W3CDTF">2026-09-05T18:24:55Z</dcterms:modified>
</cp:coreProperties>
</file>

<file path=docProps/custom.xml><?xml version="1.0" encoding="utf-8"?>
<Properties xmlns="http://schemas.openxmlformats.org/officeDocument/2006/custom-properties" xmlns:vt="http://schemas.openxmlformats.org/officeDocument/2006/docPropsVTypes"/>
</file>