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evening-series-outline-draft-v1"/>
    <w:p>
      <w:pPr>
        <w:pStyle w:val="Heading1"/>
      </w:pPr>
      <w:r>
        <w:t xml:space="preserve">Evening Series Outline — DRAFT v1</w:t>
      </w:r>
    </w:p>
    <w:p>
      <w:pPr>
        <w:pStyle w:val="FirstParagraph"/>
      </w:pPr>
      <w:r>
        <w:rPr>
          <w:b/>
          <w:bCs/>
        </w:rPr>
        <w:t xml:space="preserve">The biweekly evening form of Getting Started, per the planning meeting with</w:t>
      </w:r>
      <w:r>
        <w:rPr>
          <w:b/>
          <w:bCs/>
        </w:rPr>
        <w:t xml:space="preserve"> </w:t>
      </w:r>
      <w:r>
        <w:rPr>
          <w:b/>
          <w:bCs/>
        </w:rPr>
        <w:t xml:space="preserve">the pilot family’s parents (September 2026). Outline first; slides and</w:t>
      </w:r>
      <w:r>
        <w:rPr>
          <w:b/>
          <w:bCs/>
        </w:rPr>
        <w:t xml:space="preserve"> </w:t>
      </w:r>
      <w:r>
        <w:rPr>
          <w:b/>
          <w:bCs/>
        </w:rPr>
        <w:t xml:space="preserve">session materials change only after John approves this shape.</w:t>
      </w:r>
    </w:p>
    <w:bookmarkStart w:id="9" w:name="the-evening-fixed"/>
    <w:p>
      <w:pPr>
        <w:pStyle w:val="Heading2"/>
      </w:pPr>
      <w:r>
        <w:t xml:space="preserve">1. The evening, fixed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Who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6:00</w:t>
            </w:r>
          </w:p>
        </w:tc>
        <w:tc>
          <w:tcPr/>
          <w:p>
            <w:pPr>
              <w:pStyle w:val="Compact"/>
            </w:pPr>
            <w:r>
              <w:t xml:space="preserve">Dinner together. The table is part of the container.</w:t>
            </w:r>
          </w:p>
        </w:tc>
        <w:tc>
          <w:tcPr/>
          <w:p>
            <w:pPr>
              <w:pStyle w:val="Compact"/>
            </w:pPr>
            <w:r>
              <w:t xml:space="preserve">The household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7:00</w:t>
            </w:r>
          </w:p>
        </w:tc>
        <w:tc>
          <w:tcPr/>
          <w:p>
            <w:pPr>
              <w:pStyle w:val="Compact"/>
            </w:pPr>
            <w:r>
              <w:t xml:space="preserve">The session begins (90 minutes, blocks below)</w:t>
            </w:r>
          </w:p>
        </w:tc>
        <w:tc>
          <w:tcPr/>
          <w:p>
            <w:pPr>
              <w:pStyle w:val="Compact"/>
            </w:pPr>
            <w:r>
              <w:t xml:space="preserve">The teen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8:30</w:t>
            </w:r>
          </w:p>
        </w:tc>
        <w:tc>
          <w:tcPr/>
          <w:p>
            <w:pPr>
              <w:pStyle w:val="Compact"/>
            </w:pPr>
            <w:r>
              <w:t xml:space="preserve">Session complete. Fellowship, dessert, goodbyes.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9:00</w:t>
            </w:r>
          </w:p>
        </w:tc>
        <w:tc>
          <w:tcPr/>
          <w:p>
            <w:pPr>
              <w:pStyle w:val="Compact"/>
            </w:pPr>
            <w:r>
              <w:t xml:space="preserve">Done.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Meeting night is Monday or Tuesday of the meeting week, set by the family’s</w:t>
      </w:r>
      <w:r>
        <w:t xml:space="preserve"> </w:t>
      </w:r>
      <w:r>
        <w:t xml:space="preserve">schedule. Every two weeks.</w:t>
      </w:r>
    </w:p>
    <w:bookmarkEnd w:id="9"/>
    <w:bookmarkStart w:id="10" w:name="Xfa184caaed22e22a96f9342a51a2ce04dcfb8c8"/>
    <w:p>
      <w:pPr>
        <w:pStyle w:val="Heading2"/>
      </w:pPr>
      <w:r>
        <w:t xml:space="preserve">2. The 90-minute run sheet (adapted from the 75-minute school version)</w:t>
      </w:r>
    </w:p>
    <w:p>
      <w:pPr>
        <w:pStyle w:val="FirstParagraph"/>
      </w:pPr>
      <w:r>
        <w:t xml:space="preserve">The school version’s blocks survive with their durations mostly intact; the</w:t>
      </w:r>
      <w:r>
        <w:t xml:space="preserve"> </w:t>
      </w:r>
      <w:r>
        <w:t xml:space="preserve">fifteen added minutes go where the evening needs them: a fuller check-in</w:t>
      </w:r>
      <w:r>
        <w:t xml:space="preserve"> </w:t>
      </w:r>
      <w:r>
        <w:t xml:space="preserve">(two weeks of life to report, not one) and a real commissioning of the</w:t>
      </w:r>
      <w:r>
        <w:t xml:space="preserve"> </w:t>
      </w:r>
      <w:r>
        <w:t xml:space="preserve">homework.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7:00-7:08</w:t>
            </w:r>
          </w:p>
        </w:tc>
        <w:tc>
          <w:tcPr/>
          <w:p>
            <w:pPr>
              <w:pStyle w:val="Compact"/>
            </w:pPr>
            <w:r>
              <w:t xml:space="preserve">Welcome and centering. Blessing, container reminder, frame the evening.</w:t>
            </w:r>
          </w:p>
        </w:tc>
        <w:tc>
          <w:tcPr/>
          <w:p>
            <w:pPr>
              <w:pStyle w:val="Compact"/>
            </w:pPr>
            <w:r>
              <w:t xml:space="preserve">Container 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7:08-7:25</w:t>
            </w:r>
          </w:p>
        </w:tc>
        <w:tc>
          <w:tcPr/>
          <w:p>
            <w:pPr>
              <w:pStyle w:val="Compact"/>
            </w:pPr>
            <w:r>
              <w:t xml:space="preserve">Check-in circle: two weeks of practice reported, midweek check-ins debriefed. One-sentence shares, a parent opens.</w:t>
            </w:r>
          </w:p>
        </w:tc>
        <w:tc>
          <w:tcPr/>
          <w:p>
            <w:pPr>
              <w:pStyle w:val="Compact"/>
            </w:pPr>
            <w:r>
              <w:t xml:space="preserve">Container 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7:25-7:45</w:t>
            </w:r>
          </w:p>
        </w:tc>
        <w:tc>
          <w:tcPr/>
          <w:p>
            <w:pPr>
              <w:pStyle w:val="Compact"/>
            </w:pPr>
            <w:r>
              <w:t xml:space="preserve">Teaching block: the session’s content.</w:t>
            </w:r>
          </w:p>
        </w:tc>
        <w:tc>
          <w:tcPr/>
          <w:p>
            <w:pPr>
              <w:pStyle w:val="Compact"/>
            </w:pPr>
            <w:r>
              <w:t xml:space="preserve">Content presenter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7:45-8:10</w:t>
            </w:r>
          </w:p>
        </w:tc>
        <w:tc>
          <w:tcPr/>
          <w:p>
            <w:pPr>
              <w:pStyle w:val="Compact"/>
            </w:pPr>
            <w:r>
              <w:t xml:space="preserve">Practice block: the session’s exercise, in circle.</w:t>
            </w:r>
          </w:p>
        </w:tc>
        <w:tc>
          <w:tcPr/>
          <w:p>
            <w:pPr>
              <w:pStyle w:val="Compact"/>
            </w:pPr>
            <w:r>
              <w:t xml:space="preserve">Content presenter, container holder watching the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8:10-8:22</w:t>
            </w:r>
          </w:p>
        </w:tc>
        <w:tc>
          <w:tcPr/>
          <w:p>
            <w:pPr>
              <w:pStyle w:val="Compact"/>
            </w:pPr>
            <w:r>
              <w:t xml:space="preserve">Shared circle: what surfaced. Parents first.</w:t>
            </w:r>
          </w:p>
        </w:tc>
        <w:tc>
          <w:tcPr/>
          <w:p>
            <w:pPr>
              <w:pStyle w:val="Compact"/>
            </w:pPr>
            <w:r>
              <w:t xml:space="preserve">Container 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8:22-8:28</w:t>
            </w:r>
          </w:p>
        </w:tc>
        <w:tc>
          <w:tcPr/>
          <w:p>
            <w:pPr>
              <w:pStyle w:val="Compact"/>
            </w:pPr>
            <w:r>
              <w:t xml:space="preserve">Homework commissioning: walk the handout, each person names their check-in partner for the midweek report.</w:t>
            </w:r>
          </w:p>
        </w:tc>
        <w:tc>
          <w:tcPr/>
          <w:p>
            <w:pPr>
              <w:pStyle w:val="Compact"/>
            </w:pPr>
            <w:r>
              <w:t xml:space="preserve">Content presenter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8:28-8:30</w:t>
            </w:r>
          </w:p>
        </w:tc>
        <w:tc>
          <w:tcPr/>
          <w:p>
            <w:pPr>
              <w:pStyle w:val="Compact"/>
            </w:pPr>
            <w:r>
              <w:t xml:space="preserve">Closing blessing.</w:t>
            </w:r>
          </w:p>
        </w:tc>
        <w:tc>
          <w:tcPr/>
          <w:p>
            <w:pPr>
              <w:pStyle w:val="Compact"/>
            </w:pPr>
            <w:r>
              <w:t xml:space="preserve">Container holder</w:t>
            </w:r>
          </w:p>
        </w:tc>
      </w:tr>
    </w:tbl>
    <w:p>
      <w:pPr>
        <w:pStyle w:val="BodyText"/>
      </w:pPr>
      <w:r>
        <w:t xml:space="preserve">A drop-in lands softly: the welcome block always includes two minutes of</w:t>
      </w:r>
      <w:r>
        <w:t xml:space="preserve"> </w:t>
      </w:r>
      <w:r>
        <w:t xml:space="preserve">“where we are on the map,”</w:t>
      </w:r>
      <w:r>
        <w:t xml:space="preserve"> </w:t>
      </w:r>
      <w:r>
        <w:t xml:space="preserve">and every session’s content stands alone by</w:t>
      </w:r>
      <w:r>
        <w:t xml:space="preserve"> </w:t>
      </w:r>
      <w:r>
        <w:t xml:space="preserve">design.</w:t>
      </w:r>
    </w:p>
    <w:bookmarkEnd w:id="10"/>
    <w:bookmarkStart w:id="11" w:name="the-two-roles-and-the-rotation"/>
    <w:p>
      <w:pPr>
        <w:pStyle w:val="Heading2"/>
      </w:pPr>
      <w:r>
        <w:t xml:space="preserve">3. The two roles and the rotation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Container holder</w:t>
      </w:r>
      <w:r>
        <w:t xml:space="preserve">: opens and closes, holds the check-in and shared</w:t>
      </w:r>
      <w:r>
        <w:t xml:space="preserve"> </w:t>
      </w:r>
      <w:r>
        <w:t xml:space="preserve">circles, watches the room during practice. Safety and warmth.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presenter</w:t>
      </w:r>
      <w:r>
        <w:t xml:space="preserve">: carries the teaching and practice blocks, and</w:t>
      </w:r>
      <w:r>
        <w:t xml:space="preserve"> </w:t>
      </w:r>
      <w:r>
        <w:t xml:space="preserve">commissions the homework.</w:t>
      </w:r>
    </w:p>
    <w:p>
      <w:pPr>
        <w:pStyle w:val="Compact"/>
        <w:numPr>
          <w:ilvl w:val="0"/>
          <w:numId w:val="1001"/>
        </w:numPr>
      </w:pPr>
      <w:r>
        <w:t xml:space="preserve">With four teens, the roles can be held by pairs or by individuals as the</w:t>
      </w:r>
      <w:r>
        <w:t xml:space="preserve"> </w:t>
      </w:r>
      <w:r>
        <w:t xml:space="preserve">rotation allows; teams step up as ready and willing, and they have been.</w:t>
      </w:r>
    </w:p>
    <w:p>
      <w:pPr>
        <w:pStyle w:val="Compact"/>
        <w:numPr>
          <w:ilvl w:val="0"/>
          <w:numId w:val="1001"/>
        </w:numPr>
      </w:pPr>
      <w:r>
        <w:t xml:space="preserve">An adult (John or a parent) is always the backstop and never far from</w:t>
      </w:r>
      <w:r>
        <w:t xml:space="preserve"> </w:t>
      </w:r>
      <w:r>
        <w:t xml:space="preserve">anything personal; the bright line holds as always.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planning lab</w:t>
      </w:r>
      <w:r>
        <w:t xml:space="preserve">: about thirty minutes by phone with John in the off</w:t>
      </w:r>
      <w:r>
        <w:t xml:space="preserve"> </w:t>
      </w:r>
      <w:r>
        <w:t xml:space="preserve">week, walking the leading team through the session’s issues, fragilities,</w:t>
      </w:r>
      <w:r>
        <w:t xml:space="preserve"> </w:t>
      </w:r>
      <w:r>
        <w:t xml:space="preserve">and passes.</w:t>
      </w:r>
    </w:p>
    <w:bookmarkEnd w:id="11"/>
    <w:bookmarkStart w:id="12" w:name="X9430fd48ec75a07169e3544b9eed50e75f006a2"/>
    <w:p>
      <w:pPr>
        <w:pStyle w:val="Heading2"/>
      </w:pPr>
      <w:r>
        <w:t xml:space="preserve">4. The two-week homework, with the midweek check-in</w:t>
      </w:r>
    </w:p>
    <w:p>
      <w:pPr>
        <w:pStyle w:val="FirstParagraph"/>
      </w:pPr>
      <w:r>
        <w:t xml:space="preserve">Each session’s handout now has four parts: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practice</w:t>
      </w:r>
      <w:r>
        <w:t xml:space="preserve"> </w:t>
      </w:r>
      <w:r>
        <w:t xml:space="preserve">for the first week, as in the school version.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midweek check-in</w:t>
      </w:r>
      <w:r>
        <w:t xml:space="preserve">: before the session’s one-week mark, report to</w:t>
      </w:r>
      <w:r>
        <w:t xml:space="preserve"> </w:t>
      </w:r>
      <w:r>
        <w:t xml:space="preserve">the person you named at commissioning on how you are doing against the</w:t>
      </w:r>
      <w:r>
        <w:t xml:space="preserve"> </w:t>
      </w:r>
      <w:r>
        <w:t xml:space="preserve">practice. A text, a call, or a hallway conversation all count. The point</w:t>
      </w:r>
      <w:r>
        <w:t xml:space="preserve"> </w:t>
      </w:r>
      <w:r>
        <w:t xml:space="preserve">is being expected.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practice continued</w:t>
      </w:r>
      <w:r>
        <w:t xml:space="preserve"> </w:t>
      </w:r>
      <w:r>
        <w:t xml:space="preserve">for the second week, deepened or repeated as</w:t>
      </w:r>
      <w:r>
        <w:t xml:space="preserve"> </w:t>
      </w:r>
      <w:r>
        <w:t xml:space="preserve">the session specifies.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sentence of preparation</w:t>
      </w:r>
      <w:r>
        <w:t xml:space="preserve"> </w:t>
      </w:r>
      <w:r>
        <w:t xml:space="preserve">for the next session (read, notice, or</w:t>
      </w:r>
      <w:r>
        <w:t xml:space="preserve"> </w:t>
      </w:r>
      <w:r>
        <w:t xml:space="preserve">bring something).</w:t>
      </w:r>
    </w:p>
    <w:p>
      <w:pPr>
        <w:pStyle w:val="FirstParagraph"/>
      </w:pPr>
      <w:r>
        <w:t xml:space="preserve">Check-in partners are chosen fresh at each commissioning so the reporting</w:t>
      </w:r>
      <w:r>
        <w:t xml:space="preserve"> </w:t>
      </w:r>
      <w:r>
        <w:t xml:space="preserve">lines move around the group.</w:t>
      </w:r>
    </w:p>
    <w:bookmarkEnd w:id="12"/>
    <w:bookmarkStart w:id="13" w:name="where-we-start-the-branch"/>
    <w:p>
      <w:pPr>
        <w:pStyle w:val="Heading2"/>
      </w:pPr>
      <w:r>
        <w:t xml:space="preserve">5. Where we start (the branch)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new teens, parents, or standalone adults join the first evening:</w:t>
      </w:r>
      <w:r>
        <w:rPr>
          <w:b/>
          <w:bCs/>
        </w:rPr>
        <w:t xml:space="preserve"> </w:t>
      </w:r>
      <w:r>
        <w:rPr>
          <w:b/>
          <w:bCs/>
        </w:rPr>
        <w:t xml:space="preserve">Session 1</w:t>
      </w:r>
      <w:r>
        <w:t xml:space="preserve">, and the veterans’ experience becomes an asset in the room.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Otherwise: Session 5</w:t>
      </w:r>
      <w:r>
        <w:t xml:space="preserve"> </w:t>
      </w:r>
      <w:r>
        <w:t xml:space="preserve">(Knowing and Being Known), picking up where the</w:t>
      </w:r>
      <w:r>
        <w:t xml:space="preserve"> </w:t>
      </w:r>
      <w:r>
        <w:t xml:space="preserve">prototype group left off after sessions 1-4.</w:t>
      </w:r>
    </w:p>
    <w:p>
      <w:pPr>
        <w:pStyle w:val="FirstParagraph"/>
      </w:pPr>
      <w:r>
        <w:t xml:space="preserve">The family carries the invitations: teens, parents, and standalone adults</w:t>
      </w:r>
      <w:r>
        <w:t xml:space="preserve"> </w:t>
      </w:r>
      <w:r>
        <w:t xml:space="preserve">alike, plus drop-ins for any single session. If no one else comes, the work</w:t>
      </w:r>
      <w:r>
        <w:t xml:space="preserve"> </w:t>
      </w:r>
      <w:r>
        <w:t xml:space="preserve">continues as curriculum development and leader training with full value.</w:t>
      </w:r>
    </w:p>
    <w:bookmarkEnd w:id="13"/>
    <w:bookmarkStart w:id="14" w:name="X22e9205b5fdb6dc8df97c2a28cb6565b47a98ba"/>
    <w:p>
      <w:pPr>
        <w:pStyle w:val="Heading2"/>
      </w:pPr>
      <w:r>
        <w:t xml:space="preserve">6. The calendar ladder (Mon/Tue of each meeting week)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Week of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Sep 14</w:t>
            </w:r>
          </w:p>
        </w:tc>
        <w:tc>
          <w:tcPr/>
          <w:p>
            <w:pPr>
              <w:pStyle w:val="Compact"/>
            </w:pPr>
            <w:r>
              <w:t xml:space="preserve">First evening; branch decided by who is in the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Sep 28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Oct 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Oct 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Nov 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Nov 23</w:t>
            </w:r>
          </w:p>
        </w:tc>
        <w:tc>
          <w:tcPr/>
          <w:p>
            <w:pPr>
              <w:pStyle w:val="Compact"/>
            </w:pPr>
            <w:r>
              <w:t xml:space="preserve">Thanksgiving week; family’s call to meet or 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Dec 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Dec 21</w:t>
            </w:r>
          </w:p>
        </w:tc>
        <w:tc>
          <w:tcPr/>
          <w:p>
            <w:pPr>
              <w:pStyle w:val="Compact"/>
            </w:pPr>
            <w:r>
              <w:t xml:space="preserve">Christmas week; family’s call, likely skip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Jan 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Jan 18</w:t>
            </w:r>
          </w:p>
        </w:tc>
        <w:tc>
          <w:tcPr/>
          <w:p>
            <w:pPr>
              <w:pStyle w:val="Compact"/>
            </w:pPr>
            <w:r>
              <w:t xml:space="preserve">…continuing biweekly</w:t>
            </w:r>
          </w:p>
        </w:tc>
      </w:tr>
    </w:tbl>
    <w:p>
      <w:pPr>
        <w:pStyle w:val="BodyText"/>
      </w:pPr>
      <w:r>
        <w:t xml:space="preserve">Eighteen meetings (sessions 5-22) with two holiday skips lands the arc in</w:t>
      </w:r>
      <w:r>
        <w:t xml:space="preserve"> </w:t>
      </w:r>
      <w:r>
        <w:t xml:space="preserve">mid-June 2027; all twenty-two from Session 1 runs into August. See the</w:t>
      </w:r>
      <w:r>
        <w:t xml:space="preserve"> </w:t>
      </w:r>
      <w:r>
        <w:t xml:space="preserve">decision at section 9.</w:t>
      </w:r>
    </w:p>
    <w:bookmarkEnd w:id="14"/>
    <w:bookmarkStart w:id="15" w:name="X5401671ca0ae0d2cc7ecda82fbc2831f3c422ea"/>
    <w:p>
      <w:pPr>
        <w:pStyle w:val="Heading2"/>
      </w:pPr>
      <w:r>
        <w:t xml:space="preserve">7. What we are testing, and how it gets captured</w:t>
      </w:r>
    </w:p>
    <w:p>
      <w:pPr>
        <w:pStyle w:val="FirstParagraph"/>
      </w:pPr>
      <w:r>
        <w:t xml:space="preserve">The test is the curriculum and the leaders, not the participants.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After every session, a short leader debrief</w:t>
      </w:r>
      <w:r>
        <w:t xml:space="preserve"> </w:t>
      </w:r>
      <w:r>
        <w:t xml:space="preserve">(adapted from the</w:t>
      </w:r>
      <w:r>
        <w:t xml:space="preserve"> </w:t>
      </w:r>
      <w:r>
        <w:t xml:space="preserve">companion debrief sheets), five questions: Were the instructions clear?</w:t>
      </w:r>
      <w:r>
        <w:t xml:space="preserve"> </w:t>
      </w:r>
      <w:r>
        <w:t xml:space="preserve">Could the team use them as written? What did they change on the fly? Where</w:t>
      </w:r>
      <w:r>
        <w:t xml:space="preserve"> </w:t>
      </w:r>
      <w:r>
        <w:t xml:space="preserve">did the room wobble? What should the materials say differently?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three vital signs</w:t>
      </w:r>
      <w:r>
        <w:t xml:space="preserve">, watched as always.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quarterly eval</w:t>
      </w:r>
      <w:r>
        <w:t xml:space="preserve"> </w:t>
      </w:r>
      <w:r>
        <w:t xml:space="preserve">at natural marks (roughly every sixth meeting), per</w:t>
      </w:r>
      <w:r>
        <w:t xml:space="preserve"> </w:t>
      </w:r>
      <w:r>
        <w:t xml:space="preserve">the measurement covenant and the family’s consent, as before.</w:t>
      </w:r>
    </w:p>
    <w:bookmarkEnd w:id="15"/>
    <w:bookmarkStart w:id="16" w:name="covering"/>
    <w:p>
      <w:pPr>
        <w:pStyle w:val="Heading2"/>
      </w:pPr>
      <w:r>
        <w:t xml:space="preserve">8. Covering</w:t>
      </w:r>
    </w:p>
    <w:p>
      <w:pPr>
        <w:pStyle w:val="FirstParagraph"/>
      </w:pPr>
      <w:r>
        <w:t xml:space="preserve">Living Hope’s answer on oversight is expected around September 20. If Ryan</w:t>
      </w:r>
      <w:r>
        <w:t xml:space="preserve"> </w:t>
      </w:r>
      <w:r>
        <w:t xml:space="preserve">Hammond accepts, the pilot sits under him as asked. If he declines, John</w:t>
      </w:r>
      <w:r>
        <w:t xml:space="preserve"> </w:t>
      </w:r>
      <w:r>
        <w:t xml:space="preserve">proposes that Tom Fremont, the pilot family’s father and an elder at the</w:t>
      </w:r>
      <w:r>
        <w:t xml:space="preserve"> </w:t>
      </w:r>
      <w:r>
        <w:t xml:space="preserve">church, hold the oversight and report his assessment to Ryan. Either way the</w:t>
      </w:r>
      <w:r>
        <w:t xml:space="preserve"> </w:t>
      </w:r>
      <w:r>
        <w:t xml:space="preserve">pilot runs covered, with the covering named to everyone in the room.</w:t>
      </w:r>
    </w:p>
    <w:bookmarkEnd w:id="16"/>
    <w:bookmarkStart w:id="17" w:name="one-decision-john-holds-open"/>
    <w:p>
      <w:pPr>
        <w:pStyle w:val="Heading2"/>
      </w:pPr>
      <w:r>
        <w:t xml:space="preserve">9. One decision John holds open</w:t>
      </w:r>
    </w:p>
    <w:p>
      <w:pPr>
        <w:pStyle w:val="FirstParagraph"/>
      </w:pPr>
      <w:r>
        <w:t xml:space="preserve">The school version’s Second Runnings (sessions 14 and 19), the Float (17),</w:t>
      </w:r>
      <w:r>
        <w:t xml:space="preserve"> </w:t>
      </w:r>
      <w:r>
        <w:t xml:space="preserve">and Return II (18) exist to give practice repetition inside a weekly</w:t>
      </w:r>
      <w:r>
        <w:t xml:space="preserve"> </w:t>
      </w:r>
      <w:r>
        <w:t xml:space="preserve">cadence. The biweekly homework, with its two weeks of practice and the</w:t>
      </w:r>
      <w:r>
        <w:t xml:space="preserve"> </w:t>
      </w:r>
      <w:r>
        <w:t xml:space="preserve">midweek check-in, already provides that repetition. Folding those four into</w:t>
      </w:r>
      <w:r>
        <w:t xml:space="preserve"> </w:t>
      </w:r>
      <w:r>
        <w:t xml:space="preserve">the homework stream would bring sessions 5-22 down to fourteen meetings and</w:t>
      </w:r>
      <w:r>
        <w:t xml:space="preserve"> </w:t>
      </w:r>
      <w:r>
        <w:t xml:space="preserve">land the arc by late April 2027. Or keep all of them and let the arc breathe</w:t>
      </w:r>
      <w:r>
        <w:t xml:space="preserve"> </w:t>
      </w:r>
      <w:r>
        <w:t xml:space="preserve">into June. To be decided from experience, not in advance; nothing needs</w:t>
      </w:r>
      <w:r>
        <w:t xml:space="preserve"> </w:t>
      </w:r>
      <w:r>
        <w:t xml:space="preserve">deciding before Session 1.</w:t>
      </w:r>
    </w:p>
    <w:bookmarkEnd w:id="17"/>
    <w:bookmarkStart w:id="18" w:name="after-this-outline-is-approved"/>
    <w:p>
      <w:pPr>
        <w:pStyle w:val="Heading2"/>
      </w:pPr>
      <w:r>
        <w:t xml:space="preserve">10. After this outline is approved</w:t>
      </w:r>
    </w:p>
    <w:p>
      <w:pPr>
        <w:pStyle w:val="Compact"/>
        <w:numPr>
          <w:ilvl w:val="0"/>
          <w:numId w:val="1005"/>
        </w:numPr>
      </w:pPr>
      <w:r>
        <w:t xml:space="preserve">Adapt the Session 5 materials (and Session 1, for the branch) to the</w:t>
      </w:r>
      <w:r>
        <w:t xml:space="preserve"> </w:t>
      </w:r>
      <w:r>
        <w:t xml:space="preserve">90-minute run sheet and the four-part homework handout.</w:t>
      </w:r>
    </w:p>
    <w:p>
      <w:pPr>
        <w:pStyle w:val="Compact"/>
        <w:numPr>
          <w:ilvl w:val="0"/>
          <w:numId w:val="1005"/>
        </w:numPr>
      </w:pPr>
      <w:r>
        <w:t xml:space="preserve">Build the homework handout template with the check-in partner line.</w:t>
      </w:r>
    </w:p>
    <w:p>
      <w:pPr>
        <w:pStyle w:val="Compact"/>
        <w:numPr>
          <w:ilvl w:val="0"/>
          <w:numId w:val="1005"/>
        </w:numPr>
      </w:pPr>
      <w:r>
        <w:t xml:space="preserve">Then, and only then, the slides.</w:t>
      </w:r>
    </w:p>
    <w:p>
      <w:pPr>
        <w:pStyle w:val="FirstParagraph"/>
      </w:pPr>
      <w:r>
        <w:rPr>
          <w:i/>
          <w:iCs/>
        </w:rPr>
        <w:t xml:space="preserve">Draft v1 for John’s review, 9 September 2026. Nothing changes in</w:t>
      </w:r>
      <w:r>
        <w:rPr>
          <w:i/>
          <w:iCs/>
        </w:rPr>
        <w:t xml:space="preserve"> </w:t>
      </w:r>
      <w:r>
        <w:rPr>
          <w:i/>
          <w:iCs/>
        </w:rPr>
        <w:t xml:space="preserve">docs/getting-started until he approves the shape.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2026-09-09T13:07:16Z</dcterms:created>
  <dcterms:modified xsi:type="dcterms:W3CDTF">2026-09-09T13:07:16Z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