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bc36cd5ec10bfc0929ea18c6d05f15dfd52542c"/>
    <w:p>
      <w:pPr>
        <w:pStyle w:val="Heading1"/>
      </w:pPr>
      <w:r>
        <w:t xml:space="preserve">Take-Home Sheet — Session 21: Sending and Blessing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 xml:space="preserve">The Daily / Weekly / Monthly Rhythm Card is now the long-term practice. Sustain through the interlude until Going Deeper begins.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2026-09-09T21:53:44Z</dcterms:created>
  <dcterms:modified xsi:type="dcterms:W3CDTF">2026-09-09T21:53:44Z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