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78e5521cd1aedf9c6bc850b5233dc0be0dd8aef"/>
    <w:p>
      <w:pPr>
        <w:pStyle w:val="Heading1"/>
      </w:pPr>
      <w:r>
        <w:t xml:space="preserve">Take-Home Sheet — Session 9: The Garden of your Heart</w:t>
      </w:r>
    </w:p>
    <w:p>
      <w:r>
        <w:pict>
          <v:rect style="width:0;height:1.5pt" o:hralign="center" o:hrstd="t" o:hr="t"/>
        </w:pict>
      </w:r>
    </w:p>
    <w:p>
      <w:pPr>
        <w:spacing w:after="140"/>
      </w:pPr>
      <w:r>
        <w:rPr>
          <w:b/>
          <w:bCs/>
        </w:rPr>
        <w:t xml:space="preserve">The standing practice — every day, both weeks. </w:t>
      </w:r>
      <w:r>
        <w:t xml:space="preserve">Morning, five minutes: “Lord, what are you up to today, and what do you want me to notice?” Evening, one journal line: “What did I notice today?”</w:t>
      </w:r>
    </w:p>
    <w:p>
      <w:pPr>
        <w:spacing w:after="140"/>
      </w:pPr>
      <w:r>
        <w:rPr>
          <w:b/>
          <w:bCs/>
        </w:rPr>
        <w:t xml:space="preserve">Week one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pPr>
        <w:spacing w:after="140"/>
      </w:pPr>
      <w:r>
        <w:rPr>
          <w:b/>
          <w:bCs/>
        </w:rPr>
        <w:t xml:space="preserve">Week two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pPr>
        <w:spacing w:after="140"/>
      </w:pPr>
      <w:r>
        <w:rPr>
          <w:i/>
          <w:iCs/>
          <w:sz w:val="20"/>
          <w:szCs w:val="20"/>
        </w:rPr>
        <w:t xml:space="preserve">One box per day. A missed box is never a failure — it is an invitation to return.</w:t>
      </w:r>
    </w:p>
    <w:bookmarkStart w:id="9" w:name="the-practice-week-one"/>
    <w:p>
      <w:pPr>
        <w:pStyle w:val="Heading2"/>
      </w:pPr>
      <w:r>
        <w:t>1. The homework practice — week one</w:t>
      </w:r>
    </w:p>
    <w:p>
      <w:pPr>
        <w:pStyle w:val="FirstParagraph"/>
      </w:pPr>
      <w:r>
        <w:t xml:space="preserve">Return to the garden three times this week, briefly (5–10 minutes each). Journal what you notice each time.</w:t>
      </w:r>
    </w:p>
    <w:bookmarkEnd w:id="9"/>
    <w:bookmarkStart w:id="10" w:name="the-end-of-week-one-check-in"/>
    <w:p>
      <w:pPr>
        <w:pStyle w:val="Heading2"/>
      </w:pPr>
      <w:r>
        <w:t xml:space="preserve">2. The end-of-week-one check-in</w:t>
      </w:r>
    </w:p>
    <w:p>
      <w:pPr>
        <w:pStyle w:val="FirstParagraph"/>
      </w:pPr>
      <w:r>
        <w:t xml:space="preserve">My check-in partner for this cycle is:</w:t>
      </w:r>
      <w:r>
        <w:t xml:space="preserve"> </w:t>
      </w:r>
      <w:r>
        <w:rPr>
          <w:b/>
          <w:bCs/>
        </w:rPr>
        <w:t xml:space="preserve">______________________</w:t>
      </w:r>
      <w:r>
        <w:t xml:space="preserve"> </w:t>
      </w:r>
      <w:r>
        <w:rPr>
          <w:i/>
          <w:iCs/>
        </w:rPr>
        <w:t xml:space="preserve">(named aloud at commissioning; a new partner each cycle)</w:t>
      </w:r>
    </w:p>
    <w:p>
      <w:pPr>
        <w:pStyle w:val="BodyText"/>
      </w:pPr>
      <w:r>
        <w:t xml:space="preserve">At the end of week one, connect with your partner and report how it’s going</w:t>
      </w:r>
      <w:r>
        <w:t xml:space="preserve"> </w:t>
      </w:r>
      <w:r>
        <w:t xml:space="preserve">against the practice. A text, a call, or a hallway conversation all count.</w:t>
      </w:r>
      <w:r>
        <w:t xml:space="preserve"> </w:t>
      </w:r>
      <w:r>
        <w:t xml:space="preserve">You are not grading each other; you are expecting each other.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bookmarkEnd w:id="10"/>
    <w:bookmarkStart w:id="11" w:name="the-practice-week-two"/>
    <w:p>
      <w:pPr>
        <w:pStyle w:val="Heading2"/>
      </w:pPr>
      <w:r>
        <w:t>3. The homework practice — week two</w:t>
      </w:r>
    </w:p>
    <w:p>
      <w:pPr>
        <w:pStyle w:val="FirstParagraph"/>
      </w:pPr>
      <w:r>
        <w:t xml:space="preserve">Continue or deepen the same practice, as the session specifies; journal</w:t>
      </w:r>
      <w:r>
        <w:t xml:space="preserve"> </w:t>
      </w:r>
      <w:r>
        <w:t xml:space="preserve">what happens.</w:t>
      </w:r>
    </w:p>
    <w:bookmarkEnd w:id="11"/>
    <w:bookmarkStart w:id="12" w:name="one-sentence-of-preparation"/>
    <w:p>
      <w:pPr>
        <w:pStyle w:val="Heading2"/>
      </w:pPr>
      <w:r>
        <w:t xml:space="preserve">4. One sentence of preparation</w:t>
      </w:r>
    </w:p>
    <w:p>
      <w:pPr>
        <w:pStyle w:val="FirstParagraph"/>
      </w:pPr>
      <w:r>
        <w:t xml:space="preserve">Set at commissioning from the session’s materials.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p>
      <w:r>
        <w:pict>
          <v:rect style="width:0;height:1.5pt" o:hralign="center" o:hrstd="t" o:hr="t"/>
        </w:pic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2026-09-09T21:53:42Z</dcterms:created>
  <dcterms:modified xsi:type="dcterms:W3CDTF">2026-09-09T21:53:42Z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