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/>
          <w:b/>
          <w:color w:val="2C5F2D"/>
          <w:sz w:val="36"/>
        </w:rPr>
        <w:t>Leader Notes — Session 4: Telling Your Story Ii</w:t>
      </w:r>
    </w:p>
    <w:p>
      <w:pPr>
        <w:spacing w:before="0" w:after="80"/>
      </w:pPr>
      <w:r>
        <w:rPr>
          <w:color w:val="595959"/>
          <w:sz w:val="18"/>
        </w:rPr>
        <w:t>FotH Evening · the speaker notes, in hand — so the leading pair reads the room, not the screen. The big number on each block is the number in the corner of the screen; the colour is whose block it is. Built from the deck's own notes, so the two always agree.</w:t>
      </w:r>
    </w:p>
    <w:p>
      <w:pPr>
        <w:spacing w:before="0" w:after="200"/>
      </w:pPr>
      <w:r>
        <w:rPr>
          <w:b/>
          <w:color w:val="1F4E79"/>
          <w:sz w:val="18"/>
          <w:shd w:val="clear" w:color="auto" w:fill="DEEAF6"/>
        </w:rPr>
        <w:t xml:space="preserve"> ▌ CONTAINER HOLDER </w:t>
      </w:r>
      <w:r>
        <w:rPr>
          <w:sz w:val="18"/>
        </w:rPr>
        <w:t xml:space="preserve">   </w:t>
      </w:r>
      <w:r>
        <w:rPr>
          <w:b/>
          <w:color w:val="B45309"/>
          <w:sz w:val="18"/>
          <w:shd w:val="clear" w:color="auto" w:fill="FCE9D6"/>
        </w:rPr>
        <w:t xml:space="preserve"> ‖ CONTENT PRESENTER </w:t>
      </w:r>
      <w:r>
        <w:rPr>
          <w:sz w:val="18"/>
        </w:rPr>
        <w:t xml:space="preserve">   </w:t>
      </w:r>
      <w:r>
        <w:rPr>
          <w:b/>
          <w:color w:val="6B3FA0"/>
          <w:sz w:val="18"/>
          <w:shd w:val="clear" w:color="auto" w:fill="ECE3F5"/>
        </w:rPr>
        <w:t xml:space="preserve"> ▐ BOTH LEADERS </w:t>
      </w:r>
      <w:r>
        <w:rPr>
          <w:sz w:val="18"/>
        </w:rPr>
        <w:t xml:space="preserve">   </w:t>
      </w:r>
      <w:r>
        <w:rPr>
          <w:i/>
          <w:color w:val="7F7F7F"/>
          <w:sz w:val="16"/>
        </w:rPr>
        <w:t>Bar styles differ too, so the roles still read in black and white.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24"/>
        </w:rPr>
        <w:t>Title</w:t>
      </w:r>
      <w:r>
        <w:rPr>
          <w:rFonts w:ascii="Cambria" w:hAnsi="Cambria"/>
          <w:b/>
          <w:color w:val="2C5F2D"/>
          <w:sz w:val="24"/>
        </w:rPr>
        <w:t xml:space="preserve">   Fellowship of the Heart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1 of 15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DECK TITLE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as the room assembles on night one. All Scripture ESV; the plans carry the scripts; these slides carry the room — and these notes carry you.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30"/>
        </w:rPr>
        <w:t>52</w:t>
      </w:r>
      <w:r>
        <w:rPr>
          <w:rFonts w:ascii="Cambria" w:hAnsi="Cambria"/>
          <w:b/>
          <w:color w:val="2C5F2D"/>
          <w:sz w:val="24"/>
        </w:rPr>
        <w:t xml:space="preserve">   SESSION 4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2 of 15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S4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through dinner and as the circle forms. Greet at the door — the slide holds the room.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53</w:t>
      </w:r>
      <w:r>
        <w:rPr>
          <w:rFonts w:ascii="Cambria" w:hAnsi="Cambria"/>
          <w:b/>
          <w:color w:val="2C5F2D"/>
          <w:sz w:val="24"/>
        </w:rPr>
        <w:t xml:space="preserve">   Where We Are — the Four Connects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3 of 15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S4 · WELCOME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  <w:t xml:space="preserve"> · GROUNDING — every session opens on this map</w:t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Locate tonight on the map, plainly: Session 4 crosses from the first box toward the second — Self opening toward Others — walked again, teen-led. Each connection makes the next one real (Matt. 22:37–40).</w:t>
      </w:r>
    </w:p>
    <w:p>
      <w:pPr>
        <w:pBdr>
          <w:left w:val="single" w:sz="24" w:space="8" w:color="1F4E79"/>
        </w:pBdr>
        <w:spacing w:before="0" w:after="60"/>
      </w:pPr>
      <w:r>
        <w:t>2. The four boxes are one journey — each connection makes the next one real — rooted in the two great commandments: love God, love neighbor (Matt 22:37–40).</w:t>
      </w:r>
    </w:p>
    <w:p>
      <w:pPr>
        <w:pBdr>
          <w:left w:val="single" w:sz="24" w:space="8" w:color="1F4E79"/>
        </w:pBdr>
        <w:spacing w:before="0" w:after="60"/>
      </w:pPr>
      <w:r>
        <w:t>3. This is also the 'where we are on the map' minute the welcome owes any newcomer.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Two minutes at most; then tonight's road.</w:t>
      </w:r>
    </w:p>
    <w:p>
      <w:pPr>
        <w:keepNext/>
        <w:pBdr>
          <w:left w:val="thickThinSmallGap" w:sz="24" w:space="8" w:color="6B3FA0"/>
        </w:pBdr>
        <w:shd w:val="clear" w:color="auto" w:fill="ECE3F5"/>
        <w:spacing w:before="160" w:after="40"/>
      </w:pPr>
      <w:r>
        <w:rPr>
          <w:rFonts w:ascii="Cambria" w:hAnsi="Cambria"/>
          <w:b/>
          <w:color w:val="6B3FA0"/>
          <w:sz w:val="30"/>
        </w:rPr>
        <w:t>54</w:t>
      </w:r>
      <w:r>
        <w:rPr>
          <w:rFonts w:ascii="Cambria" w:hAnsi="Cambria"/>
          <w:b/>
          <w:color w:val="2C5F2D"/>
          <w:sz w:val="24"/>
        </w:rPr>
        <w:t xml:space="preserve">   Session 4 — Tonight’s Road</w:t>
      </w:r>
      <w:r>
        <w:rPr>
          <w:b/>
          <w:color w:val="6B3FA0"/>
          <w:sz w:val="17"/>
        </w:rPr>
        <w:t xml:space="preserve">    BOTH LEADERS</w:t>
      </w:r>
      <w:r>
        <w:rPr>
          <w:b w:val="0"/>
          <w:color w:val="7F7F7F"/>
          <w:sz w:val="16"/>
        </w:rPr>
        <w:t xml:space="preserve">   · slide 4 of 15</w:t>
      </w:r>
    </w:p>
    <w:p>
      <w:pPr>
        <w:keepNext/>
        <w:pBdr>
          <w:left w:val="thickThinSmallGap" w:sz="24" w:space="8" w:color="6B3FA0"/>
        </w:pBdr>
        <w:spacing w:before="0" w:after="60"/>
      </w:pPr>
      <w:r>
        <w:rPr>
          <w:b/>
          <w:color w:val="6B8E3F"/>
          <w:sz w:val="18"/>
        </w:rPr>
        <w:t xml:space="preserve">S4 · 7:00–8:30 · </w:t>
      </w:r>
      <w:r>
        <w:rPr>
          <w:b/>
          <w:color w:val="6B3FA0"/>
          <w:sz w:val="18"/>
        </w:rPr>
        <w:t>LEAD: BOTH LEADERS</w:t>
      </w:r>
      <w:r>
        <w:rPr>
          <w:b/>
          <w:color w:val="6B8E3F"/>
          <w:sz w:val="18"/>
        </w:rPr>
      </w:r>
    </w:p>
    <w:p>
      <w:pPr>
        <w:pBdr>
          <w:left w:val="thickThinSmallGap" w:sz="24" w:space="8" w:color="6B3FA0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thickThinSmallGap" w:sz="24" w:space="8" w:color="6B3FA0"/>
        </w:pBdr>
        <w:spacing w:before="0" w:after="60"/>
      </w:pPr>
      <w:r>
        <w:t>1. The teens tell today — same question, same pairs, nothing new taught; the completion is the point.</w:t>
      </w:r>
    </w:p>
    <w:p>
      <w:pPr>
        <w:pBdr>
          <w:left w:val="thickThinSmallGap" w:sz="24" w:space="8" w:color="6B3FA0"/>
        </w:pBdr>
        <w:spacing w:before="0" w:after="60"/>
      </w:pPr>
      <w:r>
        <w:t>2. A Companion-in-Formation (senior teen) leads the open, the bridge, their own pair, and the close — protocol card in hand, adult across the circle.</w:t>
      </w:r>
    </w:p>
    <w:p>
      <w:pPr>
        <w:pBdr>
          <w:left w:val="thickThinSmallGap" w:sz="24" w:space="8" w:color="6B3FA0"/>
        </w:pBdr>
        <w:spacing w:before="0" w:after="60"/>
      </w:pPr>
      <w:r>
        <w:t>3. Same Section 6 preparation as Week 3: re-read within 48 hours; crisis card in pocket; backup on call.</w:t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GUARD: </w:t>
      </w:r>
      <w:r>
        <w:t>The bright line governs everything — the senior leads process; the adult holds care. If the FC1 gate has not cleared, adults lead exactly as Week 3.</w:t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CUES: </w:t>
      </w:r>
      <w:r>
        <w:t>If you are covering: the senior still leads their blocks — receive their leadership as the room does; do not hover, do not re-lead.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55</w:t>
      </w:r>
      <w:r>
        <w:rPr>
          <w:rFonts w:ascii="Cambria" w:hAnsi="Cambria"/>
          <w:b/>
          <w:color w:val="2C5F2D"/>
          <w:sz w:val="24"/>
        </w:rPr>
        <w:t xml:space="preserve">   Opening Container — the Eight Steps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5 of 15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S4 · 7:00–7:08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The Companion-in-Formation opens the night: blessing, container, Week 4 frame — the pieces are required, their own words are fine (card H4.1).</w:t>
      </w:r>
    </w:p>
    <w:p>
      <w:pPr>
        <w:pBdr>
          <w:left w:val="single" w:sz="24" w:space="8" w:color="1F4E79"/>
        </w:pBdr>
        <w:spacing w:before="0" w:after="60"/>
      </w:pPr>
      <w:r>
        <w:t>2. You sit in the circle as a participant and do not hover.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The room registers a teen leading within ten seconds. Let it — no introduction, no explanation, no applause. Receive the opening exactly as the room received it from the Lead Companion in Weeks 1–3.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PAIR LEAD: </w:t>
      </w:r>
      <w:r>
        <w:t>name the leading pair in the welcome — two leaders hold tonight, and the room will see the evening handed back and forth between them; that is the design. The pair practices the session together beforehand.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56</w:t>
      </w:r>
      <w:r>
        <w:rPr>
          <w:rFonts w:ascii="Cambria" w:hAnsi="Cambria"/>
          <w:b/>
          <w:color w:val="2C5F2D"/>
          <w:sz w:val="24"/>
        </w:rPr>
        <w:t xml:space="preserve">   Joint Footprints Check-In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6 of 15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S4 · 7:08–7:25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Lead Companion takes this block. 'Some of you got to it, some didn't — both are fine; honest is what we do here.'</w:t>
      </w:r>
    </w:p>
    <w:p>
      <w:pPr>
        <w:pBdr>
          <w:left w:val="single" w:sz="24" w:space="8" w:color="1F4E79"/>
        </w:pBdr>
        <w:spacing w:before="0" w:after="60"/>
      </w:pPr>
      <w:r>
        <w:t>2. One sentence on what it was LIKE, not what was said. The arranged parent starts; then open, and optional.</w:t>
      </w:r>
    </w:p>
    <w:p>
      <w:pPr>
        <w:pBdr>
          <w:left w:val="single" w:sz="24" w:space="8" w:color="1F4E79"/>
        </w:pBdr>
        <w:spacing w:before="0" w:after="60"/>
      </w:pPr>
      <w:r>
        <w:t>3. Silence after the opener: wait ten seconds, move on — 'The work is happening, whether or not we name it today.'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57</w:t>
      </w:r>
      <w:r>
        <w:rPr>
          <w:rFonts w:ascii="Cambria" w:hAnsi="Cambria"/>
          <w:b/>
          <w:color w:val="2C5F2D"/>
          <w:sz w:val="24"/>
        </w:rPr>
        <w:t xml:space="preserve">   Psalm 139 — Being Known, Again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7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S4 · 7:25–7:31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Re-read Psalm 139:23–24 only. Nothing new taught — repetition is how it becomes ours: seen and safe at the same time.</w:t>
      </w:r>
    </w:p>
    <w:p>
      <w:pPr>
        <w:pBdr>
          <w:left w:val="double" w:sz="12" w:space="8" w:color="B45309"/>
        </w:pBdr>
        <w:spacing w:before="0" w:after="60"/>
      </w:pPr>
      <w:r>
        <w:t>2. Say the comparison word out loud: put down measuring your story against your mom's or dad's. Every story is its own; the parents went first so you would never have to guess, not so you would have a bar to clear.</w:t>
      </w:r>
    </w:p>
    <w:p>
      <w:pPr>
        <w:pBdr>
          <w:left w:val="double" w:sz="12" w:space="8" w:color="B45309"/>
        </w:pBdr>
        <w:spacing w:before="0" w:after="60"/>
      </w:pPr>
      <w:r>
        <w:t>3. If Week 3 flagged fixing: one gentle sentence — 'listening to receive is its own discipline.'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58</w:t>
      </w:r>
      <w:r>
        <w:rPr>
          <w:rFonts w:ascii="Cambria" w:hAnsi="Cambria"/>
          <w:b/>
          <w:color w:val="2C5F2D"/>
          <w:sz w:val="24"/>
        </w:rPr>
        <w:t xml:space="preserve">   Bridge to the Split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8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S4 · 7:31–7:32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TRANSITION</w:t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senior takes the bridge from the card: one question; listeners receive and bless — no fixing, no advising, no relating back; nothing leaves the pair.</w:t>
      </w:r>
    </w:p>
    <w:p>
      <w:pPr>
        <w:pBdr>
          <w:left w:val="double" w:sz="12" w:space="8" w:color="B45309"/>
        </w:pBdr>
        <w:spacing w:before="0" w:after="60"/>
      </w:pPr>
      <w:r>
        <w:t>2. The senior prays, then sends: same pairs, in pairs where you sit as last week, families together; back at 8:16.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Ten or fewer — 'We're staying right here, one circle, same rules,' and flow straight into the telling.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SMALL ROOM: </w:t>
      </w:r>
      <w:r>
        <w:t>the split is only necessary if the room is large enough to need it. With six or so, stay one circle — or quick pair work in place, knee to knee. Pair work is also the standing time-recovery lever: a full split-and-merge costs about five minutes.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59</w:t>
      </w:r>
      <w:r>
        <w:rPr>
          <w:rFonts w:ascii="Cambria" w:hAnsi="Cambria"/>
          <w:b/>
          <w:color w:val="2C5F2D"/>
          <w:sz w:val="24"/>
        </w:rPr>
        <w:t xml:space="preserve">   Stories in pairs — the Teens Tell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9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S4 · 7:32–8:16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PAIRS</w:t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teens tell — 5–7 minutes each, ten seconds of silence, then blessing; the arranged parent speaks the first blessing after every story.</w:t>
      </w:r>
    </w:p>
    <w:p>
      <w:pPr>
        <w:pBdr>
          <w:left w:val="double" w:sz="12" w:space="8" w:color="B45309"/>
        </w:pBdr>
        <w:spacing w:before="0" w:after="60"/>
      </w:pPr>
      <w:r>
        <w:t>2. In the senior's pair: the senior tells FIRST (the adult steers their blessing round), then facilitates the rest, card in hand; the adult sits directly across, silent through mechanics, holding care.</w:t>
      </w:r>
    </w:p>
    <w:p>
      <w:pPr>
        <w:pBdr>
          <w:left w:val="double" w:sz="12" w:space="8" w:color="B45309"/>
        </w:pBdr>
        <w:spacing w:before="0" w:after="60"/>
      </w:pPr>
      <w:r>
        <w:t>3. Parents receive without correcting the record, filling silences, or bracing — the teen's telling stands today.</w:t>
      </w:r>
    </w:p>
    <w:p>
      <w:pPr>
        <w:pBdr>
          <w:left w:val="double" w:sz="12" w:space="8" w:color="B45309"/>
        </w:pBdr>
        <w:spacing w:before="0" w:after="60"/>
      </w:pPr>
      <w:r>
        <w:t>4. Out of time: compress blessings to one sentence each; every teen gets told.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The handoff rule never bends — anything heavy, the senior says '[Adult's name], I'd like you to take this' and holds the container in silence; the adult takes it instantly and completely, then hands the process back. The senior never counts as one of the two adults; the adult runs any Settle Protocol.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60</w:t>
      </w:r>
      <w:r>
        <w:rPr>
          <w:rFonts w:ascii="Cambria" w:hAnsi="Cambria"/>
          <w:b/>
          <w:color w:val="2C5F2D"/>
          <w:sz w:val="24"/>
        </w:rPr>
        <w:t xml:space="preserve">   Merge and One-Word Landing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10 of 15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S4 · 8:16–8:20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Lead Companion takes the merge. Let the room settle; do not break the texture with energy.</w:t>
      </w:r>
    </w:p>
    <w:p>
      <w:pPr>
        <w:pBdr>
          <w:left w:val="single" w:sz="24" w:space="8" w:color="1F4E79"/>
        </w:pBdr>
        <w:spacing w:before="0" w:after="60"/>
      </w:pPr>
      <w:r>
        <w:t>2. One word each; the arranged parent starts; pass allowed. Receive — eye contact, small nod, no comment.</w:t>
      </w:r>
    </w:p>
    <w:p>
      <w:pPr>
        <w:pBdr>
          <w:left w:val="single" w:sz="24" w:space="8" w:color="1F4E79"/>
        </w:pBdr>
        <w:spacing w:before="0" w:after="60"/>
      </w:pPr>
      <w:r>
        <w:t>3. Name the completion: every person in the room, parent and teen, has now told and been blessed. 'Rooms like this are rare. They're the kind of room God shows up in.'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61</w:t>
      </w:r>
      <w:r>
        <w:rPr>
          <w:rFonts w:ascii="Cambria" w:hAnsi="Cambria"/>
          <w:b/>
          <w:color w:val="2C5F2D"/>
          <w:sz w:val="24"/>
        </w:rPr>
        <w:t xml:space="preserve">   Homework — Two Weeks, Four Parts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11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S4 · 8:20–8:24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Parent Co-Companion leads. Joint Footprints (H3.5) for every family that has not yet done it — twenty minutes, not the car, not a screen.</w:t>
      </w:r>
    </w:p>
    <w:p>
      <w:pPr>
        <w:pBdr>
          <w:left w:val="double" w:sz="12" w:space="8" w:color="B45309"/>
        </w:pBdr>
        <w:spacing w:before="0" w:after="60"/>
      </w:pPr>
      <w:r>
        <w:t>2. Families who already did it are done — do not force a repeat.</w:t>
      </w:r>
    </w:p>
    <w:p>
      <w:pPr>
        <w:pBdr>
          <w:left w:val="double" w:sz="12" w:space="8" w:color="B45309"/>
        </w:pBdr>
        <w:spacing w:before="0" w:after="60"/>
      </w:pPr>
      <w:r>
        <w:t>3. Everyone keeps the morning question and evening note going: 'that rhythm is quietly doing more than any single evenings.'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62</w:t>
      </w:r>
      <w:r>
        <w:rPr>
          <w:rFonts w:ascii="Cambria" w:hAnsi="Cambria"/>
          <w:b/>
          <w:color w:val="2C5F2D"/>
          <w:sz w:val="24"/>
        </w:rPr>
        <w:t xml:space="preserve">   The Take-Home Sheet — the Daily Rhythm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12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S4 · COMMISSIONING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sheet on the screen is the sheet in their hands — walk it, don't read it.</w:t>
      </w:r>
    </w:p>
    <w:p>
      <w:pPr>
        <w:pBdr>
          <w:left w:val="double" w:sz="12" w:space="8" w:color="B45309"/>
        </w:pBdr>
        <w:spacing w:before="0" w:after="60"/>
      </w:pPr>
      <w:r>
        <w:t>2. The standing rhythm first: the morning question, the evening journal line — one box per day on the week-grids.</w:t>
      </w:r>
    </w:p>
    <w:p>
      <w:pPr>
        <w:pBdr>
          <w:left w:val="double" w:sz="12" w:space="8" w:color="B45309"/>
        </w:pBdr>
        <w:spacing w:before="0" w:after="60"/>
      </w:pPr>
      <w:r>
        <w:t>3. A missed box is never a failure — it is an invitation to return.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The four parts are the next slide.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63</w:t>
      </w:r>
      <w:r>
        <w:rPr>
          <w:rFonts w:ascii="Cambria" w:hAnsi="Cambria"/>
          <w:b/>
          <w:color w:val="2C5F2D"/>
          <w:sz w:val="24"/>
        </w:rPr>
        <w:t xml:space="preserve">   The Take-Home Sheet — the Four Parts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13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S4 · COMMISSIONING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four parts, in order: the homework practice, week one; the end-of-week-one check-in; the homework practice, week two; one sentence of preparation.</w:t>
      </w:r>
    </w:p>
    <w:p>
      <w:pPr>
        <w:pBdr>
          <w:left w:val="double" w:sz="12" w:space="8" w:color="B45309"/>
        </w:pBdr>
        <w:spacing w:before="0" w:after="60"/>
      </w:pPr>
      <w:r>
        <w:t>2. Check-in partners are named aloud before leaving this slide — the sheet has the line to write the name.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The sheet-walk, not a re-teach.</w:t>
      </w:r>
    </w:p>
    <w:p>
      <w:pPr>
        <w:keepNext/>
        <w:pBdr>
          <w:left w:val="thickThinSmallGap" w:sz="24" w:space="8" w:color="6B3FA0"/>
        </w:pBdr>
        <w:shd w:val="clear" w:color="auto" w:fill="ECE3F5"/>
        <w:spacing w:before="160" w:after="40"/>
      </w:pPr>
      <w:r>
        <w:rPr>
          <w:rFonts w:ascii="Cambria" w:hAnsi="Cambria"/>
          <w:b/>
          <w:color w:val="6B3FA0"/>
          <w:sz w:val="30"/>
        </w:rPr>
        <w:t>64</w:t>
      </w:r>
      <w:r>
        <w:rPr>
          <w:rFonts w:ascii="Cambria" w:hAnsi="Cambria"/>
          <w:b/>
          <w:color w:val="2C5F2D"/>
          <w:sz w:val="24"/>
        </w:rPr>
        <w:t xml:space="preserve">   The Leader Feedback Round</w:t>
      </w:r>
      <w:r>
        <w:rPr>
          <w:b/>
          <w:color w:val="6B3FA0"/>
          <w:sz w:val="17"/>
        </w:rPr>
        <w:t xml:space="preserve">    BOTH LEADERS</w:t>
      </w:r>
      <w:r>
        <w:rPr>
          <w:b w:val="0"/>
          <w:color w:val="7F7F7F"/>
          <w:sz w:val="16"/>
        </w:rPr>
        <w:t xml:space="preserve">   · slide 14 of 15</w:t>
      </w:r>
    </w:p>
    <w:p>
      <w:pPr>
        <w:keepNext/>
        <w:pBdr>
          <w:left w:val="thickThinSmallGap" w:sz="24" w:space="8" w:color="6B3FA0"/>
        </w:pBdr>
        <w:spacing w:before="0" w:after="60"/>
      </w:pPr>
      <w:r>
        <w:rPr>
          <w:b/>
          <w:color w:val="6B8E3F"/>
          <w:sz w:val="18"/>
        </w:rPr>
        <w:t xml:space="preserve">S4 · 8:24–8:28 · </w:t>
      </w:r>
      <w:r>
        <w:rPr>
          <w:b/>
          <w:color w:val="6B3FA0"/>
          <w:sz w:val="18"/>
        </w:rPr>
        <w:t>LEAD: BOTH LEADERS</w:t>
      </w:r>
      <w:r>
        <w:rPr>
          <w:b/>
          <w:color w:val="6B8E3F"/>
          <w:sz w:val="18"/>
        </w:rPr>
      </w:r>
    </w:p>
    <w:p>
      <w:pPr>
        <w:pBdr>
          <w:left w:val="thickThinSmallGap" w:sz="24" w:space="8" w:color="6B3FA0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thickThinSmallGap" w:sz="24" w:space="8" w:color="6B3FA0"/>
        </w:pBdr>
        <w:spacing w:before="0" w:after="60"/>
      </w:pPr>
      <w:r>
        <w:t>1. You frame it; the senior answers the three things FIRST, you answer the first two second; the room's feedback covers both.</w:t>
      </w:r>
    </w:p>
    <w:p>
      <w:pPr>
        <w:pBdr>
          <w:left w:val="thickThinSmallGap" w:sz="24" w:space="8" w:color="6B3FA0"/>
        </w:pBdr>
        <w:spacing w:before="0" w:after="60"/>
      </w:pPr>
      <w:r>
        <w:t>2. Keep the room's words specific and for-you-shaped: 'the way you waited out the silence' is gold; 'you did great' is not.</w:t>
      </w:r>
    </w:p>
    <w:p>
      <w:pPr>
        <w:pBdr>
          <w:left w:val="thickThinSmallGap" w:sz="24" w:space="8" w:color="6B3FA0"/>
        </w:pBdr>
        <w:spacing w:before="0" w:after="60"/>
      </w:pPr>
      <w:r>
        <w:t>3. Both leaders receive without defending — 'thank you.'</w:t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CUES: </w:t>
      </w:r>
      <w:r>
        <w:t>The team's one growth item was agreed in a ten-second sidebar during the merge — never improvised in front of the room; affirmations outweigh it in number and specificity. Think hard before dropping this round on a night a senior led — it is part of their formation.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65</w:t>
      </w:r>
      <w:r>
        <w:rPr>
          <w:rFonts w:ascii="Cambria" w:hAnsi="Cambria"/>
          <w:b/>
          <w:color w:val="2C5F2D"/>
          <w:sz w:val="24"/>
        </w:rPr>
        <w:t xml:space="preserve">   Closing the Container + Aaronic Blessing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15 of 15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S4 · 8:28–8:30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The senior closes from the card: your story goes home with you, nobody else's; help named; Aaronic blessing; 'Go gently this week.'</w:t>
      </w:r>
    </w:p>
    <w:p>
      <w:pPr>
        <w:pBdr>
          <w:left w:val="single" w:sz="24" w:space="8" w:color="1F4E79"/>
        </w:pBdr>
        <w:spacing w:before="0" w:after="60"/>
      </w:pPr>
      <w:r>
        <w:t>2. Adults stay accessible ten minutes after, as always.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Find the senior privately before they leave: one sentence of thanks, one question — 'How are you, after that?' — and a listen. No coaching today; that waits for the debrief and the Lab.</w:t>
      </w:r>
    </w:p>
    <w:p>
      <w:pPr>
        <w:spacing w:before="200" w:after="0"/>
        <w:jc w:val="center"/>
      </w:pPr>
      <w:r>
        <w:rPr>
          <w:i/>
          <w:color w:val="595959"/>
          <w:sz w:val="18"/>
        </w:rPr>
        <w:t>Receive without defending — “thank you” is the whole response. · Further up and further in.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222B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