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mbria" w:hAnsi="Cambria"/>
          <w:b/>
          <w:color w:val="2C5F2D"/>
          <w:sz w:val="36"/>
        </w:rPr>
        <w:t>Leader Notes — Session 15: The Rhythm And The Four Questions</w:t>
      </w:r>
    </w:p>
    <w:p>
      <w:pPr>
        <w:spacing w:before="0" w:after="80"/>
      </w:pPr>
      <w:r>
        <w:rPr>
          <w:color w:val="595959"/>
          <w:sz w:val="18"/>
        </w:rPr>
        <w:t>FotH Evening · the speaker notes, in hand — so the leading pair reads the room, not the screen. The big number on each block is the number in the corner of the screen; the colour is whose block it is. Built from the deck's own notes, so the two always agree.</w:t>
      </w:r>
    </w:p>
    <w:p>
      <w:pPr>
        <w:spacing w:before="0" w:after="80"/>
      </w:pPr>
      <w:r>
        <w:rPr>
          <w:b/>
          <w:color w:val="2C5F2D"/>
          <w:sz w:val="18"/>
        </w:rPr>
        <w:t xml:space="preserve">Reading the numbers. </w:t>
      </w:r>
      <w:r>
        <w:rPr>
          <w:color w:val="595959"/>
          <w:sz w:val="18"/>
        </w:rPr>
        <w:t>Match the big number on each block to the number in the bottom-right corner of the screen. This session is 215–229 in the series' one continuous numbering. The first slide, the series title, is “Title” here.</w:t>
      </w:r>
    </w:p>
    <w:p>
      <w:pPr>
        <w:spacing w:before="0" w:after="200"/>
      </w:pPr>
      <w:r>
        <w:rPr>
          <w:b/>
          <w:color w:val="1F4E79"/>
          <w:sz w:val="18"/>
          <w:shd w:val="clear" w:color="auto" w:fill="DEEAF6"/>
        </w:rPr>
        <w:t xml:space="preserve"> ▌ CONTAINER HOLDER </w:t>
      </w:r>
      <w:r>
        <w:rPr>
          <w:sz w:val="18"/>
        </w:rPr>
        <w:t xml:space="preserve">   </w:t>
      </w:r>
      <w:r>
        <w:rPr>
          <w:b/>
          <w:color w:val="B45309"/>
          <w:sz w:val="18"/>
          <w:shd w:val="clear" w:color="auto" w:fill="FCE9D6"/>
        </w:rPr>
        <w:t xml:space="preserve"> ‖ CONTENT PRESENTER </w:t>
      </w:r>
      <w:r>
        <w:rPr>
          <w:sz w:val="18"/>
        </w:rPr>
        <w:t xml:space="preserve">   </w:t>
      </w:r>
      <w:r>
        <w:rPr>
          <w:b/>
          <w:color w:val="6B3FA0"/>
          <w:sz w:val="18"/>
          <w:shd w:val="clear" w:color="auto" w:fill="ECE3F5"/>
        </w:rPr>
        <w:t xml:space="preserve"> ▐ BOTH LEADERS </w:t>
      </w:r>
      <w:r>
        <w:rPr>
          <w:sz w:val="18"/>
        </w:rPr>
        <w:t xml:space="preserve">   </w:t>
      </w:r>
      <w:r>
        <w:rPr>
          <w:i/>
          <w:color w:val="7F7F7F"/>
          <w:sz w:val="16"/>
        </w:rPr>
        <w:t>Bar styles differ too, so the roles still read in black and white.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24"/>
        </w:rPr>
        <w:t>Title</w:t>
      </w:r>
      <w:r>
        <w:rPr>
          <w:rFonts w:ascii="Cambria" w:hAnsi="Cambria"/>
          <w:b/>
          <w:color w:val="2C5F2D"/>
          <w:sz w:val="24"/>
        </w:rPr>
        <w:t xml:space="preserve">   Fellowship of the Heart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1 of 16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DECK TITLE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30"/>
        </w:rPr>
        <w:t>215</w:t>
      </w:r>
      <w:r>
        <w:rPr>
          <w:rFonts w:ascii="Cambria" w:hAnsi="Cambria"/>
          <w:b/>
          <w:color w:val="2C5F2D"/>
          <w:sz w:val="24"/>
        </w:rPr>
        <w:t xml:space="preserve">   SESSION 15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2 of 16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S15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through dinner and as the circle forms. Greet at the door — the slide holds the room.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216</w:t>
      </w:r>
      <w:r>
        <w:rPr>
          <w:rFonts w:ascii="Cambria" w:hAnsi="Cambria"/>
          <w:b/>
          <w:color w:val="2C5F2D"/>
          <w:sz w:val="24"/>
        </w:rPr>
        <w:t xml:space="preserve">   Where We Are — the Four Connects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3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S15 · WELCOME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  <w:t xml:space="preserve"> · GROUNDING — every session opens on this map</w:t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Locate tonight on the map, plainly: Session 15 gathers the whole map into a rhythm — all four Connects, sustained. Each connection makes the next one real (Matt. 22:37–40).</w:t>
      </w:r>
    </w:p>
    <w:p>
      <w:pPr>
        <w:pBdr>
          <w:left w:val="single" w:sz="24" w:space="8" w:color="1F4E79"/>
        </w:pBdr>
        <w:spacing w:before="0" w:after="60"/>
      </w:pPr>
      <w:r>
        <w:t>2. The four boxes are one journey — each connection makes the next one real — rooted in the two great commandments: love God, love neighbor (Matt 22:37–40).</w:t>
      </w:r>
    </w:p>
    <w:p>
      <w:pPr>
        <w:pBdr>
          <w:left w:val="single" w:sz="24" w:space="8" w:color="1F4E79"/>
        </w:pBdr>
        <w:spacing w:before="0" w:after="60"/>
      </w:pPr>
      <w:r>
        <w:t>3. This is also the 'where we are on the map' minute the welcome owes any newcomer.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Two minutes at most; then tonight's road.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217</w:t>
      </w:r>
      <w:r>
        <w:rPr>
          <w:rFonts w:ascii="Cambria" w:hAnsi="Cambria"/>
          <w:b/>
          <w:color w:val="2C5F2D"/>
          <w:sz w:val="24"/>
        </w:rPr>
        <w:t xml:space="preserve">   Session 15 — Tonight’s Road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4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S15 · 7:00–7:08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  <w:t xml:space="preserve"> · TEEN-LED (CiF)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The Companion-in-Formation carries today's rhythm arc — their fourth and final lead before Week 22; the Four Questions block belongs to the Lead Companion by design. 2. Frame the night: fourteen weeks of practices stop being something we come to and become something we carry — build your own rhythm in your own handwriting; then the parents receive the bravest homework of the series. 3. Name the gap warmly: the break is coming; momentum does not survive gaps — a rhythm does.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The Lead Companion sits where the senior can find their eyes all night.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218</w:t>
      </w:r>
      <w:r>
        <w:rPr>
          <w:rFonts w:ascii="Cambria" w:hAnsi="Cambria"/>
          <w:b/>
          <w:color w:val="2C5F2D"/>
          <w:sz w:val="24"/>
        </w:rPr>
        <w:t xml:space="preserve">   Opening Container — the Eight Steps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5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S15 · 7:00–7:08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  <w:t xml:space="preserve"> · TEEN-LED (CiF, from memory)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The senior opens from memory: blessing first, then the container — Safe, Present, Clear, Intentional, same as every week. 2. Two things today: your rhythm, your handwriting; then four questions for the parents. 3. Unhurried — this is their ninth or tenth container rep, and Week 22 will ask for it in public.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Lead Companion in the senior's eyeline. Anything heavy is the adults' to hold — the senior never carries it.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PAIR LEAD: </w:t>
      </w:r>
      <w:r>
        <w:t>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219</w:t>
      </w:r>
      <w:r>
        <w:rPr>
          <w:rFonts w:ascii="Cambria" w:hAnsi="Cambria"/>
          <w:b/>
          <w:color w:val="2C5F2D"/>
          <w:sz w:val="24"/>
        </w:rPr>
        <w:t xml:space="preserve">   Week 13 Completion — Finishing the Mission Week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6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>S15 · 7:25–7:29 · LEAD: CONTENT PRESENTER (Lead Companion)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Finish the Mission week: anyone whose downhill answer was unfinished, or has changed shape since — one sentence, now, to the room. 2. Receive each without commentary; the answers carry forward to the Week 21 commissioning. 3. Then the practice check, ninety seconds: one sentence on the one small action.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The arranged parent starts the round (Run Card) — never a cold call on a teen; teens choose their depth; pass anytime.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220</w:t>
      </w:r>
      <w:r>
        <w:rPr>
          <w:rFonts w:ascii="Cambria" w:hAnsi="Cambria"/>
          <w:b/>
          <w:color w:val="2C5F2D"/>
          <w:sz w:val="24"/>
        </w:rPr>
        <w:t xml:space="preserve">   The Long Walk — Galatians 6:9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7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S15 · 7:29–7:36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TEEN-LED (CiF)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Read Galatians 6:9 slowly. 2. Teach it: Paul assumes the weariness; the condition is not giving up; the season is His — the not-giving-up is ours. Nobody white-knuckles through years; people with a rhythm walk through years. 3. Name the break plainly: for twelve weeks the room carried the practices; over the break there is no evenings. What crosses a gap is not momentum — it is a rhythm built on purpose, today, before the gap.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For some families the breaks ARE the dry season — name that warmly from the front; Lead Companions watch who flinches when it is named.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221</w:t>
      </w:r>
      <w:r>
        <w:rPr>
          <w:rFonts w:ascii="Cambria" w:hAnsi="Cambria"/>
          <w:b/>
          <w:color w:val="2C5F2D"/>
          <w:sz w:val="24"/>
        </w:rPr>
        <w:t xml:space="preserve">   The Rhythm Card Introduced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8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S15 · 7:36–7:39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TEEN-LED (CiF)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Rhythm Cards out of the folders: Daily (morning question, evening note, PROAPT if the season allows), Weekly (one named person, a sabbath rhythm), Monthly (clearing time, Four-Connects review), Seasonally. Nothing new — you are choosing what you actually take with you. 2. State the honesty rule; it is the whole exercise: write the rhythm you will actually keep, not the one that impresses you. 3. The starter floor is two practices, six minutes a day — six honest minutes is a real rhythm. 4. After the founder's morning-flow moment (next slide), send the pairs: families together, own handwriting. Go.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222</w:t>
      </w:r>
      <w:r>
        <w:rPr>
          <w:rFonts w:ascii="Cambria" w:hAnsi="Cambria"/>
          <w:b/>
          <w:color w:val="2C5F2D"/>
          <w:sz w:val="24"/>
        </w:rPr>
        <w:t xml:space="preserve">   A Rhythm You Can See — One Morning Flow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9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>S15 · 7:36–7:39 · LEAD: CONTENT PRESENTER (90 seconds inside the card intro)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Show where a kept card can go — four images, prayed in the same order every morning for years. 2. Walk them: a bench above an evening valley — drawn into God, grounded; a quiet chair with an open Bible — listening for His voice today; rings widening on still water — being changed, ripples reaching people never traced; a hiker mid-leap rock to rock — into the day, certain at each point. Grounding. Hearing. Changing. Leaping. 3. The invitation — never an assignment: as you keep your card, watch for your own four images; the journal has a page waiting.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SUB: </w:t>
      </w:r>
      <w:r>
        <w:t>These are John's images and John's morning flow, kept for years — present them AS his: this is our founder's rhythm; nobody assigned him these pictures — they became his by keeping them. Do not claim it as yours. Then the invitation stands unchanged.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223</w:t>
      </w:r>
      <w:r>
        <w:rPr>
          <w:rFonts w:ascii="Cambria" w:hAnsi="Cambria"/>
          <w:b/>
          <w:color w:val="2C5F2D"/>
          <w:sz w:val="24"/>
        </w:rPr>
        <w:t xml:space="preserve">   Building Your Rhythm Card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10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S15 · 7:39–7:58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FAMILY PAIRS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Everyone builds H15.2 in their own handwriting — never typed, never filled in for anyone; families build side by side. 2. Coach specificity: 'morning question, 6:50, kitchen table, before my phone' is a rhythm; a wish is not. 3. Coach DOWN, not up: which two survive exam season? Start there — the card lets you add later. 4. The weekly-partner line is the most important line on the sheet: an actual name. 5. Close with each person reading their daily line aloud to the pair.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A parent reads first — arranged ahead (Run Card), never a cold call on a teen; pass anytime.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A blank weekly line usually means 'nobody would want the job' — don't fix it in the pair; note it for follow-up. Anything heavy goes to the adult after the pair closes.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224</w:t>
      </w:r>
      <w:r>
        <w:rPr>
          <w:rFonts w:ascii="Cambria" w:hAnsi="Cambria"/>
          <w:b/>
          <w:color w:val="2C5F2D"/>
          <w:sz w:val="24"/>
        </w:rPr>
        <w:t xml:space="preserve">   The Four Questions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11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S15 · 7:58–8:20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LEAD COMPANION (senior sits as a member)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Four questions on the board, in order, aloud — H15.3 has them exact. 2. Name the rehearsal: the weekly feedback round trained this posture. 3. The story (SUB). 4. Commission the willing; the card home in a parent's hand.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Willing-only BOTH directions — pass is a full answer at home; alarm on a teen's face = repeat the guard 1:1 before they leave. Receive without defending; never punish an answer later; not ready means wait. Invisible by default — no audits. A letter counts; 'not yet' counts. Abuse or self-harm = Section 6. If it lands on someone mid-block, the second adult moves to them; keep presenting.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SUB: </w:t>
      </w:r>
      <w:r>
        <w:t>The block ends in the founder's own story of asking these at home. Summarize that John has done this himself — he never once regretted asking — or tell your own if you truly have one. Never claim his.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225</w:t>
      </w:r>
      <w:r>
        <w:rPr>
          <w:rFonts w:ascii="Cambria" w:hAnsi="Cambria"/>
          <w:b/>
          <w:color w:val="2C5F2D"/>
          <w:sz w:val="24"/>
        </w:rPr>
        <w:t xml:space="preserve">   The Leader Feedback Round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12 of 16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S15 · 8:24–8:28 · </w:t>
      </w:r>
      <w:r>
        <w:rPr>
          <w:b/>
          <w:color w:val="6B3FA0"/>
          <w:sz w:val="18"/>
        </w:rPr>
        <w:t>LEAD: BOTH LEADERS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BEATS: </w:t>
      </w:r>
      <w:r>
        <w:t>1. The senior answers first — went well, do differently, what I'd tell someone teaching this. 2. The Lead Companion answers the two questions for the parts they carried. 3. The room, same two questions — two or three voices each. 4. Close by naming one thing the team watched grow across all four of the senior's leads — and say aloud that the room just heard what this round has been rehearsing all along. It sets the table for Week 22.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GUARD: </w:t>
      </w:r>
      <w:r>
        <w:t>Receive without defending — 'thank you' is the whole response.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226</w:t>
      </w:r>
      <w:r>
        <w:rPr>
          <w:rFonts w:ascii="Cambria" w:hAnsi="Cambria"/>
          <w:b/>
          <w:color w:val="2C5F2D"/>
          <w:sz w:val="24"/>
        </w:rPr>
        <w:t xml:space="preserve">   Closing the Container + Aaronic Blessing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13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>S15 · 8:28–8:30 · LEAD: CONTAINER HOLDER (CiF opens, Lead Companion closes)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Practice, two pieces: for the willing, the four questions at home — the guards are on the card in their hand; for everyone, run the Rhythm Card as built and journal where it held and slipped — no guilt-engine. 2. The returning rule: miss a day, begin again on the next available day; returning, not streaks. 3. Name what happened today: a rhythm built by your own hand, and some houses about to have their most honest conversation in years. 4. Aaronic blessing — the senior speaks it, their last as a Companion-in-Formation.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BLESSINGS: </w:t>
      </w:r>
      <w:r>
        <w:t>eyes on the person, not the screen — nothing to read; say what is on your heart for them, specific and short.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227</w:t>
      </w:r>
      <w:r>
        <w:rPr>
          <w:rFonts w:ascii="Cambria" w:hAnsi="Cambria"/>
          <w:b/>
          <w:color w:val="2C5F2D"/>
          <w:sz w:val="24"/>
        </w:rPr>
        <w:t xml:space="preserve">   Homework — Two Weeks, Four Parts — This Week and Across the Break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14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S15 · 8:28–8:30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The Four Questions, willing only: unhurried, no audience, phone away, one person at a time; married parents also ask their spouse, separately. 2. Run the Rhythm Card as built — the break is its first field test. 3. One journal line a day: where it held, where it slipped — slips are data, not verdicts; nobody collects the journal. 4. The returning rule: begin again on the next available day.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GUARD: </w:t>
      </w:r>
      <w:r>
        <w:t>'Not yet' is a full answer for everyone, and next week's check-in audits nothing.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228</w:t>
      </w:r>
      <w:r>
        <w:rPr>
          <w:rFonts w:ascii="Cambria" w:hAnsi="Cambria"/>
          <w:b/>
          <w:color w:val="2C5F2D"/>
          <w:sz w:val="24"/>
        </w:rPr>
        <w:t xml:space="preserve">   The Take-Home Sheet — the Daily Rhythm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15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S15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sheet on the screen is the sheet in their hands — walk it, don't read it.</w:t>
      </w:r>
    </w:p>
    <w:p>
      <w:pPr>
        <w:pBdr>
          <w:left w:val="double" w:sz="12" w:space="8" w:color="B45309"/>
        </w:pBdr>
        <w:spacing w:before="0" w:after="60"/>
      </w:pPr>
      <w:r>
        <w:t>2. The standing rhythm first: the morning question, the evening journal line — one box per day on the week-grids.</w:t>
      </w:r>
    </w:p>
    <w:p>
      <w:pPr>
        <w:pBdr>
          <w:left w:val="double" w:sz="12" w:space="8" w:color="B45309"/>
        </w:pBdr>
        <w:spacing w:before="0" w:after="60"/>
      </w:pPr>
      <w:r>
        <w:t>3. A missed box is never a failure — it is an invitation to return.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The four parts are the next slide.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229</w:t>
      </w:r>
      <w:r>
        <w:rPr>
          <w:rFonts w:ascii="Cambria" w:hAnsi="Cambria"/>
          <w:b/>
          <w:color w:val="2C5F2D"/>
          <w:sz w:val="24"/>
        </w:rPr>
        <w:t xml:space="preserve">   The Take-Home Sheet — the Four Parts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16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S15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four parts, in order: the homework practice, week one; the end-of-week-one check-in; the homework practice, week two; one sentence of preparation.</w:t>
      </w:r>
    </w:p>
    <w:p>
      <w:pPr>
        <w:pBdr>
          <w:left w:val="double" w:sz="12" w:space="8" w:color="B45309"/>
        </w:pBdr>
        <w:spacing w:before="0" w:after="60"/>
      </w:pPr>
      <w:r>
        <w:t>2. Check-in partners are named aloud before leaving this slide — the sheet has the line to write the name.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The sheet-walk, not a re-teach.</w:t>
      </w:r>
    </w:p>
    <w:p>
      <w:pPr>
        <w:spacing w:before="200" w:after="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