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20: The Long Walk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284–297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284</w:t>
      </w:r>
      <w:r>
        <w:rPr>
          <w:rFonts w:ascii="Cambria" w:hAnsi="Cambria"/>
          <w:b/>
          <w:color w:val="2C5F2D"/>
          <w:sz w:val="24"/>
        </w:rPr>
        <w:t xml:space="preserve">   SESSION 20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S20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Journals spotted at the door — quiet paper to anyone without one, no fuss, no spotlight. Folders each hold a fresh Signs Card and Path Home Card; survey stack and return bin visible by the door. Doors close at 7:00.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285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20 walks the whole map — all four Connects, consolidated for the road.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286</w:t>
      </w:r>
      <w:r>
        <w:rPr>
          <w:rFonts w:ascii="Cambria" w:hAnsi="Cambria"/>
          <w:b/>
          <w:color w:val="2C5F2D"/>
          <w:sz w:val="24"/>
        </w:rPr>
        <w:t xml:space="preserve">   Session 20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S20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Frame: nothing new is asked of the room today — it receives. The seniors teach the year's weightiest pastoral equipment (their final rep before commissioning); then the journals walk the year back; then testimonies are gathered for the two sendings.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why-today, Signs Card (CiF), Path Home Card (CiF), journal review, pairs for one sentence and the gathering, survey,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whole team's job all night: hold the floor steady under the teaching seniors.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The dry-season teaching will describe somebody's current life — the adults watch faces; nobody is looked at or asked; the follow-up is offline within 48 hours. Section 6 protocols stand.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287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senior opens from memory: blessing first, phones away, the container reminder, the shape of the night, then the standard protocol whole.</w:t>
      </w:r>
    </w:p>
    <w:p>
      <w:pPr>
        <w:pBdr>
          <w:left w:val="single" w:sz="24" w:space="8" w:color="1F4E79"/>
        </w:pBdr>
        <w:spacing w:before="0" w:after="60"/>
      </w:pPr>
      <w:r>
        <w:t>2. Sit where the senior can find your eyes and otherwise do nothing.</w:t>
      </w:r>
    </w:p>
    <w:p>
      <w:pPr>
        <w:pBdr>
          <w:left w:val="single" w:sz="24" w:space="8" w:color="1F4E79"/>
        </w:pBdr>
        <w:spacing w:before="0" w:after="60"/>
      </w:pPr>
      <w:r>
        <w:t>3. Resist adding a welcome on top of the senior's welcome — this is one of the last container reps before Week 22 asks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288</w:t>
      </w:r>
      <w:r>
        <w:rPr>
          <w:rFonts w:ascii="Cambria" w:hAnsi="Cambria"/>
          <w:b/>
          <w:color w:val="2C5F2D"/>
          <w:sz w:val="24"/>
        </w:rPr>
        <w:t xml:space="preserve">   Why Tonight — Isaiah 50:10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the threshold honestly: in two weeks the room stops meeting; on the other side of the sending is a summer with no evenings — and someday a season where the practices go gray and a voice misdiagnoses it.</w:t>
      </w:r>
    </w:p>
    <w:p>
      <w:pPr>
        <w:pBdr>
          <w:left w:val="double" w:sz="12" w:space="8" w:color="B45309"/>
        </w:pBdr>
        <w:spacing w:before="0" w:after="60"/>
      </w:pPr>
      <w:r>
        <w:t>2. Land the key phrase: we hand out this equipment BEFORE anyone needs it — it gives the person currently dry cover; everyone receives, no one is looked at.</w:t>
      </w:r>
    </w:p>
    <w:p>
      <w:pPr>
        <w:pBdr>
          <w:left w:val="double" w:sz="12" w:space="8" w:color="B45309"/>
        </w:pBdr>
        <w:spacing w:before="0" w:after="60"/>
      </w:pPr>
      <w:r>
        <w:t>3. Read Isaiah 50:10 slowly from the physical Bible — fearing, obeying, AND walking in darkness, all at once; then step back. Do not preach it.</w:t>
      </w:r>
    </w:p>
    <w:p>
      <w:pPr>
        <w:pBdr>
          <w:left w:val="double" w:sz="12" w:space="8" w:color="B45309"/>
        </w:pBdr>
        <w:spacing w:before="0" w:after="60"/>
      </w:pPr>
      <w:r>
        <w:t>4. Introduce the teachers by name and hand them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Seven minutes, no more — the night belongs to the seniors.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289</w:t>
      </w:r>
      <w:r>
        <w:rPr>
          <w:rFonts w:ascii="Cambria" w:hAnsi="Cambria"/>
          <w:b/>
          <w:color w:val="2C5F2D"/>
          <w:sz w:val="24"/>
        </w:rPr>
        <w:t xml:space="preserve">   The Signs Card — the Four Kinds of Dry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7:31–7:46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1 teaches standing, card as a net, six numbered points: why the card exists; the tide; the sorting question written LARGE (Which way does the desire point?); the four columns ~1 min each; cases 3 and 4 — opposite motions, never decide alone; the four rules and the carry-home sentence (the ache is the evidence He has not gone).</w:t>
      </w:r>
    </w:p>
    <w:p>
      <w:pPr>
        <w:pBdr>
          <w:left w:val="double" w:sz="12" w:space="8" w:color="B45309"/>
        </w:pBdr>
        <w:spacing w:before="0" w:after="60"/>
      </w:pPr>
      <w:r>
        <w:t>2. From the floor: hold steady and stay out of the teaching.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named adult catch sits in the senior's sight line — close enough to step in inside three seconds, never beside them. Freeze-recovery: the catch picks up at the next numbered point and hands back the moment the senior reaches for it.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the teaching visibly lands on someone, a SECOND adult (not the catch) moves quietly to sit beside them; the teaching continues; the senior never holds the person.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290</w:t>
      </w:r>
      <w:r>
        <w:rPr>
          <w:rFonts w:ascii="Cambria" w:hAnsi="Cambria"/>
          <w:b/>
          <w:color w:val="2C5F2D"/>
          <w:sz w:val="24"/>
        </w:rPr>
        <w:t xml:space="preserve">   The Path Home Card — the Written Door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7:46–7:55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2 teaches with their own named catch, five points: why the card exists; the five steps; Luke 15:20 read exactly — the father runs; both sides of the door (how to return AND how to receive a returner); the witnessed filing.</w:t>
      </w:r>
    </w:p>
    <w:p>
      <w:pPr>
        <w:pBdr>
          <w:left w:val="double" w:sz="12" w:space="8" w:color="B45309"/>
        </w:pBdr>
        <w:spacing w:before="0" w:after="60"/>
      </w:pPr>
      <w:r>
        <w:t>2. The filing is a real moment, not a logistic — ten full seconds of silence; let the room hear the folders close: the door is not locked; the light is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Same catch and freeze-recovery as the Signs block — pick up at the next numbered point, hand back when the senior reaches for it;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An adult moves to sit beside anyone the teaching lands on; the teaching continues; the senior never holds the person. Section 6 stands.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291</w:t>
      </w:r>
      <w:r>
        <w:rPr>
          <w:rFonts w:ascii="Cambria" w:hAnsi="Cambria"/>
          <w:b/>
          <w:color w:val="2C5F2D"/>
          <w:sz w:val="24"/>
        </w:rPr>
        <w:t xml:space="preserve">   The Journal Arc Review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7:55–8:08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QUIET INDIVIDUAL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Uncover the three prompts on the board: Where did I begin? / Where did He meet me? / What do I not want to lose?</w:t>
      </w:r>
    </w:p>
    <w:p>
      <w:pPr>
        <w:pBdr>
          <w:left w:val="double" w:sz="12" w:space="8" w:color="B45309"/>
        </w:pBdr>
        <w:spacing w:before="0" w:after="60"/>
      </w:pPr>
      <w:r>
        <w:t>2. Send them to page one first — the question they wrote on night one — then forward through the year, folding corners at the pages where something happened.</w:t>
      </w:r>
    </w:p>
    <w:p>
      <w:pPr>
        <w:pBdr>
          <w:left w:val="double" w:sz="12" w:space="8" w:color="B45309"/>
        </w:pBdr>
        <w:spacing w:before="0" w:after="60"/>
      </w:pPr>
      <w:r>
        <w:t>3. Then 12–15 genuinely quiet minutes — no music, no walking commentary; Companions visibly read their own journals; every adult walks the same road.</w:t>
      </w:r>
    </w:p>
    <w:p>
      <w:pPr>
        <w:pBdr>
          <w:left w:val="double" w:sz="12" w:space="8" w:color="B45309"/>
        </w:pBdr>
        <w:spacing w:before="0" w:after="60"/>
      </w:pPr>
      <w:r>
        <w:t>4. Two-minute warning, softly: find your one sentence — you will share exactly one in your pair, nothing more.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missing journal gets paper and memory, no fuss. Watch faces gently; approach mid-block only for real distress (Settle Protocol, quietly).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292</w:t>
      </w:r>
      <w:r>
        <w:rPr>
          <w:rFonts w:ascii="Cambria" w:hAnsi="Cambria"/>
          <w:b/>
          <w:color w:val="2C5F2D"/>
          <w:sz w:val="24"/>
        </w:rPr>
        <w:t xml:space="preserve">   One Sentence, and the Testimony Gathering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8:08–8:18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One-sentence round (~8 min): one sentence each from the review — no story around it; the arranged parent opens (Run Card), never a cold call on a teen; a pass gets the same nod a sentence gets.</w:t>
      </w:r>
    </w:p>
    <w:p>
      <w:pPr>
        <w:pBdr>
          <w:left w:val="double" w:sz="12" w:space="8" w:color="B45309"/>
        </w:pBdr>
        <w:spacing w:before="0" w:after="60"/>
      </w:pPr>
      <w:r>
        <w:t>2. The gathering (~8 min): genuinely optional — willing sentences written on a card VERBATIM, read back for the owner's nod, marked signed or anon.</w:t>
      </w:r>
    </w:p>
    <w:p>
      <w:pPr>
        <w:pBdr>
          <w:left w:val="double" w:sz="12" w:space="8" w:color="B45309"/>
        </w:pBdr>
        <w:spacing w:before="0" w:after="60"/>
      </w:pPr>
      <w:r>
        <w:t>3. Cards go into the Companion's pocket, not a pile — pastoral material from that moment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empty card is a complete answer; decliners leave zero footprint — no card, no list, no follow-up ask. If a teen glances at a parent first, add lightly: families don't have to match.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sentence with something heavy inside gets received and blessed, never written on a card — hand it to the adult team after the pair closes. A sentence naming another person needs that person's veto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293</w:t>
      </w:r>
      <w:r>
        <w:rPr>
          <w:rFonts w:ascii="Cambria" w:hAnsi="Cambria"/>
          <w:b/>
          <w:color w:val="2C5F2D"/>
          <w:sz w:val="24"/>
        </w:rPr>
        <w:t xml:space="preserve">   The Post-Series Survey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8:18–8:20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frames H20.1 WITHOUT apology: this is a pilot's first year anywhere; honest answers — especially the critical ones — are a gift to families they will never meet.</w:t>
      </w:r>
    </w:p>
    <w:p>
      <w:pPr>
        <w:pBdr>
          <w:left w:val="double" w:sz="12" w:space="8" w:color="B45309"/>
        </w:pBdr>
        <w:spacing w:before="0" w:after="60"/>
      </w:pPr>
      <w:r>
        <w:t>2. The covenant holds: no scores, no grades, mirrors not levers; signed or anonymous.</w:t>
      </w:r>
    </w:p>
    <w:p>
      <w:pPr>
        <w:pBdr>
          <w:left w:val="double" w:sz="12" w:space="8" w:color="B45309"/>
        </w:pBdr>
        <w:spacing w:before="0" w:after="60"/>
      </w:pPr>
      <w:r>
        <w:t>3. Home today, one per person — parents and teens each their own; back in the bin at the Week 21 door.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apologized-for instrument returns half-empty — warm and unapologetic is the register.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294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295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296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S20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it: all year the journal has ended with 'if you were to teach this, what would you tell them?' — today the seniors stopped answering on paper and taught. They go first, together.</w:t>
      </w:r>
    </w:p>
    <w:p>
      <w:pPr>
        <w:pBdr>
          <w:left w:val="thickThinSmallGap" w:sz="24" w:space="8" w:color="6B3FA0"/>
        </w:pBdr>
        <w:spacing w:before="0" w:after="60"/>
      </w:pPr>
      <w:r>
        <w:t>2. The seniors assess their own rep honestly, including anything that wobbled; then the room, two or three voices; received undefended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t>3. Close the round with one specific witnessed sentence about what the room received because its own seniors carried the teaching.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freeze happened and the catch stepped in, honor it here in one sentence — the recovery was the leadership — never manage it away.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297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Practice, two small pieces: the survey home and back; both mercy cards found at home and shown to one family member.</w:t>
      </w:r>
    </w:p>
    <w:p>
      <w:pPr>
        <w:pBdr>
          <w:left w:val="single" w:sz="24" w:space="8" w:color="1F4E79"/>
        </w:pBdr>
        <w:spacing w:before="0" w:after="60"/>
      </w:pPr>
      <w:r>
        <w:t>2. One-sentence summary: the dark stretch is not a verdict; the ache is the evidence He has not gone; the door is not locked and the light is on. This room now knows that — rooms that do are where people come home.</w:t>
      </w:r>
    </w:p>
    <w:p>
      <w:pPr>
        <w:pBdr>
          <w:left w:val="single" w:sz="24" w:space="8" w:color="1F4E79"/>
        </w:pBdr>
        <w:spacing w:before="0" w:after="60"/>
      </w:pPr>
      <w:r>
        <w:t>3. Name the two nights ahead: Week 21 sends the families — bring everyone; Week 22 commissions these Companions.</w:t>
      </w:r>
    </w:p>
    <w:p>
      <w:pPr>
        <w:pBdr>
          <w:left w:val="single" w:sz="24" w:space="8" w:color="1F4E79"/>
        </w:pBdr>
        <w:spacing w:before="0" w:after="60"/>
      </w:pPr>
      <w:r>
        <w:t>4. Standard closing protocol, then the Aaronic blessing, hands up. Go gently.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