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35CE" w14:textId="77777777" w:rsidR="00371667" w:rsidRDefault="00371667">
      <w:pPr>
        <w:spacing w:before="1400"/>
      </w:pPr>
    </w:p>
    <w:p w14:paraId="4D70DAE1" w14:textId="77777777" w:rsidR="00371667" w:rsidRDefault="00000000">
      <w:pPr>
        <w:jc w:val="center"/>
      </w:pPr>
      <w:r>
        <w:rPr>
          <w:b/>
          <w:bCs/>
          <w:color w:val="B08D3E"/>
          <w:sz w:val="30"/>
          <w:szCs w:val="30"/>
        </w:rPr>
        <w:t>RAY.IA</w:t>
      </w:r>
    </w:p>
    <w:p w14:paraId="7D89C8AB" w14:textId="77777777" w:rsidR="00371667" w:rsidRDefault="00000000">
      <w:pPr>
        <w:spacing w:before="300" w:after="200"/>
        <w:jc w:val="center"/>
      </w:pPr>
      <w:r>
        <w:rPr>
          <w:b/>
          <w:bCs/>
          <w:color w:val="1F3552"/>
          <w:sz w:val="36"/>
          <w:szCs w:val="36"/>
        </w:rPr>
        <w:t>Planejamento de Produto — Analisador Preditivo de Contratos com Prestadores</w:t>
      </w:r>
    </w:p>
    <w:p w14:paraId="29E44DA5" w14:textId="77777777" w:rsidR="00371667" w:rsidRDefault="00000000">
      <w:pPr>
        <w:spacing w:after="500"/>
        <w:jc w:val="center"/>
      </w:pPr>
      <w:proofErr w:type="spellStart"/>
      <w:r>
        <w:rPr>
          <w:i/>
          <w:iCs/>
          <w:color w:val="0F6E6A"/>
          <w:sz w:val="21"/>
          <w:szCs w:val="21"/>
        </w:rPr>
        <w:t>Specs</w:t>
      </w:r>
      <w:proofErr w:type="spellEnd"/>
      <w:r>
        <w:rPr>
          <w:i/>
          <w:iCs/>
          <w:color w:val="0F6E6A"/>
          <w:sz w:val="21"/>
          <w:szCs w:val="21"/>
        </w:rPr>
        <w:t xml:space="preserve">, épicos, funcionalidades, casos de uso, aplicabilidade, testes, equipe, homologação e </w:t>
      </w:r>
      <w:proofErr w:type="spellStart"/>
      <w:r>
        <w:rPr>
          <w:i/>
          <w:iCs/>
          <w:color w:val="0F6E6A"/>
          <w:sz w:val="21"/>
          <w:szCs w:val="21"/>
        </w:rPr>
        <w:t>PoC</w:t>
      </w:r>
      <w:proofErr w:type="spellEnd"/>
      <w:r>
        <w:rPr>
          <w:i/>
          <w:iCs/>
          <w:color w:val="0F6E6A"/>
          <w:sz w:val="21"/>
          <w:szCs w:val="21"/>
        </w:rPr>
        <w:t xml:space="preserve"> — desenhado como PaaS com módulo de ML/redes neurais para análise de prestação de contas</w:t>
      </w:r>
    </w:p>
    <w:p w14:paraId="368380A5" w14:textId="77777777" w:rsidR="00371667" w:rsidRDefault="00000000">
      <w:pPr>
        <w:spacing w:before="1000"/>
        <w:jc w:val="center"/>
      </w:pPr>
      <w:r>
        <w:rPr>
          <w:color w:val="5A5A5A"/>
          <w:sz w:val="18"/>
          <w:szCs w:val="18"/>
        </w:rPr>
        <w:t>Continuação do documento “Analisador Preditivo de Contratos com Prestadores de Saúde”</w:t>
      </w:r>
    </w:p>
    <w:p w14:paraId="6DEAFB47" w14:textId="77777777" w:rsidR="00371667" w:rsidRDefault="00000000">
      <w:pPr>
        <w:spacing w:before="100"/>
        <w:jc w:val="center"/>
      </w:pPr>
      <w:r>
        <w:rPr>
          <w:color w:val="5A5A5A"/>
          <w:sz w:val="18"/>
          <w:szCs w:val="18"/>
        </w:rPr>
        <w:t>Setembro de 2026</w:t>
      </w:r>
    </w:p>
    <w:p w14:paraId="6AB6BB9E" w14:textId="77777777" w:rsidR="00371667" w:rsidRDefault="00000000">
      <w:pPr>
        <w:pBdr>
          <w:top w:val="single" w:sz="8" w:space="8" w:color="B08D3E"/>
        </w:pBdr>
        <w:spacing w:before="2200"/>
        <w:jc w:val="center"/>
      </w:pPr>
      <w:r>
        <w:rPr>
          <w:i/>
          <w:iCs/>
          <w:color w:val="5A5A5A"/>
          <w:sz w:val="16"/>
          <w:szCs w:val="16"/>
        </w:rPr>
        <w:t>Confidencial — uso interno RAY.IA.</w:t>
      </w:r>
    </w:p>
    <w:p w14:paraId="7F487ABB" w14:textId="77777777" w:rsidR="00371667" w:rsidRDefault="00000000">
      <w:r>
        <w:br w:type="page"/>
      </w:r>
    </w:p>
    <w:p w14:paraId="1A994C13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lastRenderedPageBreak/>
        <w:t>Sumário executivo</w:t>
      </w:r>
    </w:p>
    <w:p w14:paraId="06083D36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 xml:space="preserve">Este documento organiza o produto proposto anteriormente — o Analisador Preditivo de Contratos com Prestadores — em um plano de execução: especificações, épicos, funcionalidades, casos de uso, aplicabilidade de mercado, estratégia de testes, equipe necessária, processo de homologação e desenho de </w:t>
      </w:r>
      <w:proofErr w:type="spellStart"/>
      <w:r>
        <w:rPr>
          <w:color w:val="222222"/>
          <w:sz w:val="21"/>
          <w:szCs w:val="21"/>
        </w:rPr>
        <w:t>PoC</w:t>
      </w:r>
      <w:proofErr w:type="spellEnd"/>
      <w:r>
        <w:rPr>
          <w:color w:val="222222"/>
          <w:sz w:val="21"/>
          <w:szCs w:val="21"/>
        </w:rPr>
        <w:t>. Duas mudanças de escopo em relação ao documento anterior orientam este plano:</w:t>
      </w:r>
    </w:p>
    <w:p w14:paraId="0520FEF6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 xml:space="preserve">O produto passa a ser desenhado explicitamente como PaaS (Platform as a Service) — uma plataforma </w:t>
      </w:r>
      <w:proofErr w:type="spellStart"/>
      <w:r>
        <w:rPr>
          <w:color w:val="222222"/>
          <w:sz w:val="21"/>
          <w:szCs w:val="21"/>
        </w:rPr>
        <w:t>multi-tenant</w:t>
      </w:r>
      <w:proofErr w:type="spellEnd"/>
      <w:r>
        <w:rPr>
          <w:color w:val="222222"/>
          <w:sz w:val="21"/>
          <w:szCs w:val="21"/>
        </w:rPr>
        <w:t xml:space="preserve"> que outras equipes (internas da RAY.IA ou de clientes) podem configurar, estender e integrar via API, e não apenas um sistema fechado de uso único.</w:t>
      </w:r>
    </w:p>
    <w:p w14:paraId="5DE1DBA3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Ganha um módulo específico de Machine Learning e redes neurais cuja função é analisar o histórico de prestação de contas (faturamento, glosas, pagamentos) e recomendar melhorias de processo — não apenas prever glosa guia a guia, mas aprender padrões e apontar onde o processo de faturamento como um todo pode ser corrigido.</w:t>
      </w:r>
    </w:p>
    <w:p w14:paraId="3CB3E5DD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A arquitetura local-</w:t>
      </w:r>
      <w:proofErr w:type="spellStart"/>
      <w:r>
        <w:rPr>
          <w:color w:val="222222"/>
          <w:sz w:val="21"/>
          <w:szCs w:val="21"/>
        </w:rPr>
        <w:t>first</w:t>
      </w:r>
      <w:proofErr w:type="spellEnd"/>
      <w:r>
        <w:rPr>
          <w:color w:val="222222"/>
          <w:sz w:val="21"/>
          <w:szCs w:val="21"/>
        </w:rPr>
        <w:t xml:space="preserve"> do documento anterior é preservada, mas reconciliada com o modelo PaaS através de uma separação entre plano de controle (</w:t>
      </w:r>
      <w:proofErr w:type="spellStart"/>
      <w:r>
        <w:rPr>
          <w:color w:val="222222"/>
          <w:sz w:val="21"/>
          <w:szCs w:val="21"/>
        </w:rPr>
        <w:t>multi-tenant</w:t>
      </w:r>
      <w:proofErr w:type="spellEnd"/>
      <w:r>
        <w:rPr>
          <w:color w:val="222222"/>
          <w:sz w:val="21"/>
          <w:szCs w:val="21"/>
        </w:rPr>
        <w:t xml:space="preserve">, na nuvem da RAY.IA ou de terceiros, cuidando de orquestração, </w:t>
      </w:r>
      <w:proofErr w:type="spellStart"/>
      <w:r>
        <w:rPr>
          <w:color w:val="222222"/>
          <w:sz w:val="21"/>
          <w:szCs w:val="21"/>
        </w:rPr>
        <w:t>billing</w:t>
      </w:r>
      <w:proofErr w:type="spellEnd"/>
      <w:r>
        <w:rPr>
          <w:color w:val="222222"/>
          <w:sz w:val="21"/>
          <w:szCs w:val="21"/>
        </w:rPr>
        <w:t xml:space="preserve"> e catálogo de modelos) e plano de dados (por </w:t>
      </w:r>
      <w:proofErr w:type="spellStart"/>
      <w:r>
        <w:rPr>
          <w:color w:val="222222"/>
          <w:sz w:val="21"/>
          <w:szCs w:val="21"/>
        </w:rPr>
        <w:t>tenant</w:t>
      </w:r>
      <w:proofErr w:type="spellEnd"/>
      <w:r>
        <w:rPr>
          <w:color w:val="222222"/>
          <w:sz w:val="21"/>
          <w:szCs w:val="21"/>
        </w:rPr>
        <w:t>, local ou em nuvem privada segregada, onde ficam contrato, guia e dado de beneficiado). Essa separação é detalhada na seção 6.</w:t>
      </w:r>
    </w:p>
    <w:p w14:paraId="5C862D78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O documento também traz uma pesquisa de mercado sobre ticket médio de uma demanda funcional deste porte no Brasil, e uma proposta de modelo de precificação como PaaS — combinando taxa de plataforma, uso e resultado (glosa evitada/recuperada), com base em padrões de mercado de SaaS B2B.</w:t>
      </w:r>
    </w:p>
    <w:p w14:paraId="228B3ACC" w14:textId="77777777" w:rsidR="00371667" w:rsidRDefault="00000000">
      <w:r>
        <w:br w:type="page"/>
      </w:r>
    </w:p>
    <w:p w14:paraId="525B74A8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lastRenderedPageBreak/>
        <w:t>1. Especificações (</w:t>
      </w:r>
      <w:proofErr w:type="spellStart"/>
      <w:r>
        <w:rPr>
          <w:b/>
          <w:bCs/>
          <w:color w:val="1F3552"/>
          <w:sz w:val="30"/>
          <w:szCs w:val="30"/>
        </w:rPr>
        <w:t>specs</w:t>
      </w:r>
      <w:proofErr w:type="spellEnd"/>
      <w:r>
        <w:rPr>
          <w:b/>
          <w:bCs/>
          <w:color w:val="1F3552"/>
          <w:sz w:val="30"/>
          <w:szCs w:val="30"/>
        </w:rPr>
        <w:t>)</w:t>
      </w:r>
    </w:p>
    <w:p w14:paraId="199734FD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1.1 Especificação funcional macro</w:t>
      </w:r>
    </w:p>
    <w:p w14:paraId="58D88D39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 xml:space="preserve">O sistema recebe documentos contratuais (contrato original, aditivos, cartas, comunicados) e dados de faturamento (guias, tabelas de preço, histórico de glosa), constrói e mantém um dossiê vivo por contrato, e oferece três camadas de valor: simulação de faturamento antes do envio da guia, auditoria retrospectiva de guias já processadas, e um analisador que aprende com o histórico para recomendar melhorias de processo de prestação de contas. Tudo isso exposto como serviços de uma plataforma (API, </w:t>
      </w:r>
      <w:proofErr w:type="spellStart"/>
      <w:r>
        <w:rPr>
          <w:color w:val="222222"/>
          <w:sz w:val="21"/>
          <w:szCs w:val="21"/>
        </w:rPr>
        <w:t>webhooks</w:t>
      </w:r>
      <w:proofErr w:type="spellEnd"/>
      <w:r>
        <w:rPr>
          <w:color w:val="222222"/>
          <w:sz w:val="21"/>
          <w:szCs w:val="21"/>
        </w:rPr>
        <w:t xml:space="preserve">, painel) que suporta múltiplos </w:t>
      </w:r>
      <w:proofErr w:type="spellStart"/>
      <w:r>
        <w:rPr>
          <w:color w:val="222222"/>
          <w:sz w:val="21"/>
          <w:szCs w:val="21"/>
        </w:rPr>
        <w:t>tenants</w:t>
      </w:r>
      <w:proofErr w:type="spellEnd"/>
      <w:r>
        <w:rPr>
          <w:color w:val="222222"/>
          <w:sz w:val="21"/>
          <w:szCs w:val="21"/>
        </w:rPr>
        <w:t xml:space="preserve"> (operadoras e/ou prestadores) de forma isolada.</w:t>
      </w:r>
    </w:p>
    <w:p w14:paraId="06AEB035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1.2 Requisitos não funcionais (</w:t>
      </w:r>
      <w:proofErr w:type="spellStart"/>
      <w:r>
        <w:rPr>
          <w:b/>
          <w:bCs/>
          <w:color w:val="0F6E6A"/>
          <w:sz w:val="24"/>
          <w:szCs w:val="24"/>
        </w:rPr>
        <w:t>NFRs</w:t>
      </w:r>
      <w:proofErr w:type="spellEnd"/>
      <w:r>
        <w:rPr>
          <w:b/>
          <w:bCs/>
          <w:color w:val="0F6E6A"/>
          <w:sz w:val="24"/>
          <w:szCs w:val="24"/>
        </w:rPr>
        <w:t>)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600"/>
      </w:tblGrid>
      <w:tr w:rsidR="00371667" w14:paraId="0249B1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A9553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76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F9A93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</w:tr>
      <w:tr w:rsidR="00371667" w14:paraId="53CD28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7BCDF" w14:textId="77777777" w:rsidR="00371667" w:rsidRDefault="00000000">
            <w:r>
              <w:rPr>
                <w:color w:val="222222"/>
                <w:sz w:val="19"/>
                <w:szCs w:val="19"/>
              </w:rPr>
              <w:t>Segurança de dados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5B352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Isolamento lógico e físico de dados sensíveis por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>; nenhum dado de beneficiado ou contrato trafega para modelo de nuvem pública sem anonimização prévia</w:t>
            </w:r>
          </w:p>
        </w:tc>
      </w:tr>
      <w:tr w:rsidR="00371667" w14:paraId="0E3E72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2F80B" w14:textId="77777777" w:rsidR="00371667" w:rsidRDefault="00000000">
            <w:r>
              <w:rPr>
                <w:color w:val="222222"/>
                <w:sz w:val="19"/>
                <w:szCs w:val="19"/>
              </w:rPr>
              <w:t>Privacidade / LGPD</w:t>
            </w:r>
          </w:p>
        </w:tc>
        <w:tc>
          <w:tcPr>
            <w:tcW w:w="7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27991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Papéis de controlador/operador definidos por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>; suporte a relatório de impacto à proteção de dados; notificação de incidente em até 24h, replicando o SLA já presente no contrato-base analisado</w:t>
            </w:r>
          </w:p>
        </w:tc>
      </w:tr>
      <w:tr w:rsidR="00371667" w14:paraId="31EDFB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1B193" w14:textId="77777777" w:rsidR="00371667" w:rsidRDefault="00000000">
            <w:r>
              <w:rPr>
                <w:color w:val="222222"/>
                <w:sz w:val="19"/>
                <w:szCs w:val="19"/>
              </w:rPr>
              <w:t>Disponibilidade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60D02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SLA de disponibilidade do plano de controle ≥ 99,5%; plano de dados local com disponibilidade sob responsabilidade compartilhada (infraestrutura do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suporte RAY.IA)</w:t>
            </w:r>
          </w:p>
        </w:tc>
      </w:tr>
      <w:tr w:rsidR="00371667" w14:paraId="0FB2B0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82F03" w14:textId="77777777" w:rsidR="00371667" w:rsidRDefault="00000000">
            <w:r>
              <w:rPr>
                <w:color w:val="222222"/>
                <w:sz w:val="19"/>
                <w:szCs w:val="19"/>
              </w:rPr>
              <w:t>Desempenho</w:t>
            </w:r>
          </w:p>
        </w:tc>
        <w:tc>
          <w:tcPr>
            <w:tcW w:w="7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030F3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Simulação de faturamento (segunda opinião) com resposta em menos de 3 segundos por guia, para uso </w:t>
            </w:r>
            <w:proofErr w:type="spellStart"/>
            <w:r>
              <w:rPr>
                <w:color w:val="222222"/>
                <w:sz w:val="19"/>
                <w:szCs w:val="19"/>
              </w:rPr>
              <w:t>on-demand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no fluxo de emissão</w:t>
            </w:r>
          </w:p>
        </w:tc>
      </w:tr>
      <w:tr w:rsidR="00371667" w14:paraId="729BE5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F3B4B" w14:textId="77777777" w:rsidR="00371667" w:rsidRDefault="00000000">
            <w:r>
              <w:rPr>
                <w:color w:val="222222"/>
                <w:sz w:val="19"/>
                <w:szCs w:val="19"/>
              </w:rPr>
              <w:t>Auditabilidade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29C1E" w14:textId="77777777" w:rsidR="00371667" w:rsidRDefault="00000000">
            <w:r>
              <w:rPr>
                <w:color w:val="222222"/>
                <w:sz w:val="19"/>
                <w:szCs w:val="19"/>
              </w:rPr>
              <w:t>Toda alteração no dossiê vivo, toda predição de modelo e toda decisão de auditoria automática ficam registradas com proveniência (quem/quando/versão do modelo)</w:t>
            </w:r>
          </w:p>
        </w:tc>
      </w:tr>
      <w:tr w:rsidR="00371667" w14:paraId="6200D7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5AE00" w14:textId="77777777" w:rsidR="00371667" w:rsidRDefault="00000000">
            <w:r>
              <w:rPr>
                <w:color w:val="222222"/>
                <w:sz w:val="19"/>
                <w:szCs w:val="19"/>
              </w:rPr>
              <w:t>Extensibilidade</w:t>
            </w:r>
          </w:p>
        </w:tc>
        <w:tc>
          <w:tcPr>
            <w:tcW w:w="7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125B7" w14:textId="77777777" w:rsidR="00371667" w:rsidRDefault="00000000">
            <w:r>
              <w:rPr>
                <w:color w:val="222222"/>
                <w:sz w:val="19"/>
                <w:szCs w:val="19"/>
              </w:rPr>
              <w:t>Novo tipo de prestador (seção 4 do documento anterior) deve ser configurável via dicionário de códigos, sem alteração de código-fonte do motor</w:t>
            </w:r>
          </w:p>
        </w:tc>
      </w:tr>
      <w:tr w:rsidR="00371667" w14:paraId="331765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57FC1" w14:textId="77777777" w:rsidR="00371667" w:rsidRDefault="00000000">
            <w:r>
              <w:rPr>
                <w:color w:val="222222"/>
                <w:sz w:val="19"/>
                <w:szCs w:val="19"/>
              </w:rPr>
              <w:t>Portabilidade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2FE01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Plano de dados implantável </w:t>
            </w:r>
            <w:proofErr w:type="spellStart"/>
            <w:r>
              <w:rPr>
                <w:color w:val="222222"/>
                <w:sz w:val="19"/>
                <w:szCs w:val="19"/>
              </w:rPr>
              <w:t>on-premise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em VPC privada do cliente ou em nuvem soberana nacional, conforme exigência do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</w:p>
        </w:tc>
      </w:tr>
      <w:tr w:rsidR="00371667" w14:paraId="47BB10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FD3BB" w14:textId="77777777" w:rsidR="00371667" w:rsidRDefault="00000000">
            <w:r>
              <w:rPr>
                <w:color w:val="222222"/>
                <w:sz w:val="19"/>
                <w:szCs w:val="19"/>
              </w:rPr>
              <w:t>Explicabilidade</w:t>
            </w:r>
          </w:p>
        </w:tc>
        <w:tc>
          <w:tcPr>
            <w:tcW w:w="7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A7158" w14:textId="77777777" w:rsidR="00371667" w:rsidRDefault="00000000">
            <w:r>
              <w:rPr>
                <w:color w:val="222222"/>
                <w:sz w:val="19"/>
                <w:szCs w:val="19"/>
              </w:rPr>
              <w:t>Toda predição de risco de glosa ou recomendação de melhoria vem acompanhada de explicação (features/cláusulas que mais pesaram), nunca uma caixa-preta</w:t>
            </w:r>
          </w:p>
        </w:tc>
      </w:tr>
    </w:tbl>
    <w:p w14:paraId="6E783F9A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1.3 Fora de escopo (nesta fase)</w:t>
      </w:r>
    </w:p>
    <w:p w14:paraId="162CF37B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Substituição de sistemas de ERP/faturamento do prestador — o produto integra e complementa, não substitui</w:t>
      </w:r>
    </w:p>
    <w:p w14:paraId="558564D0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Decisão jurídica automática sobre disputa contratual — o sistema instrui e evidencia, a decisão final é humana</w:t>
      </w:r>
    </w:p>
    <w:p w14:paraId="79796310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Emissão de guia ou movimentação financeira direta — o produto opera sobre dados de faturamento, não processa pagamento</w:t>
      </w:r>
    </w:p>
    <w:p w14:paraId="40DA6568" w14:textId="77777777" w:rsidR="00371667" w:rsidRDefault="00000000">
      <w:r>
        <w:br w:type="page"/>
      </w:r>
    </w:p>
    <w:p w14:paraId="157125B8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lastRenderedPageBreak/>
        <w:t>2. Épicos e funcionalidades</w:t>
      </w:r>
    </w:p>
    <w:p w14:paraId="30C0BCA4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Nove épicos organizam o backlog. Os sete primeiros já estavam implícitos no documento anterior; os dois últimos (EPIC-7 e EPIC-8) são a resposta direta ao pedido de tratar o produto como PaaS com módulo de ML/redes neurais.</w:t>
      </w:r>
    </w:p>
    <w:p w14:paraId="6D11AD47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EPIC-1 — Ingestão e extração documental</w:t>
      </w:r>
    </w:p>
    <w:p w14:paraId="5A31647E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Objetivo: transformar contrato, aditivo, carta e comunicado (PDF nativo ou escaneado) em dados estruturados, com nível de confiança por campo.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371667" w14:paraId="067E7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91E99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6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7B1D8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1D30FA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2DA38" w14:textId="77777777" w:rsidR="00371667" w:rsidRDefault="00000000">
            <w:r>
              <w:rPr>
                <w:color w:val="222222"/>
                <w:sz w:val="19"/>
                <w:szCs w:val="19"/>
              </w:rPr>
              <w:t>Upload e monitoramento de pasta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A7AAC" w14:textId="77777777" w:rsidR="00371667" w:rsidRDefault="00000000">
            <w:r>
              <w:rPr>
                <w:color w:val="222222"/>
                <w:sz w:val="19"/>
                <w:szCs w:val="19"/>
              </w:rPr>
              <w:t>Ingestão manual (upload) ou automática (pasta local monitorada / conector de e-mail do jurídico)</w:t>
            </w:r>
          </w:p>
        </w:tc>
      </w:tr>
      <w:tr w:rsidR="00371667" w14:paraId="31F295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C3D77" w14:textId="77777777" w:rsidR="00371667" w:rsidRDefault="00000000">
            <w:r>
              <w:rPr>
                <w:color w:val="222222"/>
                <w:sz w:val="19"/>
                <w:szCs w:val="19"/>
              </w:rPr>
              <w:t>OCR de documentos escaneados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F00E8" w14:textId="77777777" w:rsidR="00371667" w:rsidRDefault="00000000">
            <w:r>
              <w:rPr>
                <w:color w:val="222222"/>
                <w:sz w:val="19"/>
                <w:szCs w:val="19"/>
              </w:rPr>
              <w:t>Conversão de digitalizações de baixa qualidade (como parte do pacote Unimed–</w:t>
            </w:r>
            <w:proofErr w:type="spellStart"/>
            <w:r>
              <w:rPr>
                <w:color w:val="222222"/>
                <w:sz w:val="19"/>
                <w:szCs w:val="19"/>
              </w:rPr>
              <w:t>Oncoradium</w:t>
            </w:r>
            <w:proofErr w:type="spellEnd"/>
            <w:r>
              <w:rPr>
                <w:color w:val="222222"/>
                <w:sz w:val="19"/>
                <w:szCs w:val="19"/>
              </w:rPr>
              <w:t>) em texto pesquisável</w:t>
            </w:r>
          </w:p>
        </w:tc>
      </w:tr>
      <w:tr w:rsidR="00371667" w14:paraId="319C73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6EB6B" w14:textId="77777777" w:rsidR="00371667" w:rsidRDefault="00000000">
            <w:r>
              <w:rPr>
                <w:color w:val="222222"/>
                <w:sz w:val="19"/>
                <w:szCs w:val="19"/>
              </w:rPr>
              <w:t>Extração estruturada por LLM local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24277" w14:textId="77777777" w:rsidR="00371667" w:rsidRDefault="00000000">
            <w:r>
              <w:rPr>
                <w:color w:val="222222"/>
                <w:sz w:val="19"/>
                <w:szCs w:val="19"/>
              </w:rPr>
              <w:t>Partes, códigos, valores, datas (evento/notificação/assinatura/vigência), cláusulas regulatórias e de LGPD</w:t>
            </w:r>
          </w:p>
        </w:tc>
      </w:tr>
      <w:tr w:rsidR="00371667" w14:paraId="2FBDD4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7A5AE" w14:textId="77777777" w:rsidR="00371667" w:rsidRDefault="00000000">
            <w:r>
              <w:rPr>
                <w:color w:val="222222"/>
                <w:sz w:val="19"/>
                <w:szCs w:val="19"/>
              </w:rPr>
              <w:t>Fila de revisão humana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BE1AE" w14:textId="77777777" w:rsidR="00371667" w:rsidRDefault="00000000">
            <w:r>
              <w:rPr>
                <w:color w:val="222222"/>
                <w:sz w:val="19"/>
                <w:szCs w:val="19"/>
              </w:rPr>
              <w:t>Campos com confiança abaixo do limiar vão para revisão antes de entrar no dossiê vivo</w:t>
            </w:r>
          </w:p>
        </w:tc>
      </w:tr>
    </w:tbl>
    <w:p w14:paraId="2080FDCA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EPIC-2 — Dossiê vivo (reconciliação contratual)</w:t>
      </w:r>
    </w:p>
    <w:p w14:paraId="0F950082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 xml:space="preserve">Objetivo: manter, por contrato, o estado atual reconciliado a partir de todos os documentos processados, </w:t>
      </w:r>
      <w:proofErr w:type="spellStart"/>
      <w:r>
        <w:rPr>
          <w:color w:val="222222"/>
          <w:sz w:val="21"/>
          <w:szCs w:val="21"/>
        </w:rPr>
        <w:t>versionado</w:t>
      </w:r>
      <w:proofErr w:type="spellEnd"/>
      <w:r>
        <w:rPr>
          <w:color w:val="222222"/>
          <w:sz w:val="21"/>
          <w:szCs w:val="21"/>
        </w:rPr>
        <w:t xml:space="preserve"> e nunca sobrescrito.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371667" w14:paraId="31C9A7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131B3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6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C7BE3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62993F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84D4E" w14:textId="77777777" w:rsidR="00371667" w:rsidRDefault="00000000">
            <w:r>
              <w:rPr>
                <w:color w:val="222222"/>
                <w:sz w:val="19"/>
                <w:szCs w:val="19"/>
              </w:rPr>
              <w:t>Reconciliação por data de vigência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A6248" w14:textId="77777777" w:rsidR="00371667" w:rsidRDefault="00000000">
            <w:r>
              <w:rPr>
                <w:color w:val="222222"/>
                <w:sz w:val="19"/>
                <w:szCs w:val="19"/>
              </w:rPr>
              <w:t>Resolve conflitos entre documentos por vigência declarada, não por data de recebimento</w:t>
            </w:r>
          </w:p>
        </w:tc>
      </w:tr>
      <w:tr w:rsidR="00371667" w14:paraId="57EF2E7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12E35" w14:textId="77777777" w:rsidR="00371667" w:rsidRDefault="00000000">
            <w:r>
              <w:rPr>
                <w:color w:val="222222"/>
                <w:sz w:val="19"/>
                <w:szCs w:val="19"/>
              </w:rPr>
              <w:t>Versionamento completo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66A76" w14:textId="77777777" w:rsidR="00371667" w:rsidRDefault="00000000">
            <w:r>
              <w:rPr>
                <w:color w:val="222222"/>
                <w:sz w:val="19"/>
                <w:szCs w:val="19"/>
              </w:rPr>
              <w:t>Histórico navegável de toda mudança de tabela de preço, cobertura e cláusula</w:t>
            </w:r>
          </w:p>
        </w:tc>
      </w:tr>
      <w:tr w:rsidR="00371667" w14:paraId="429649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5B5BE" w14:textId="77777777" w:rsidR="00371667" w:rsidRDefault="00000000">
            <w:r>
              <w:rPr>
                <w:color w:val="222222"/>
                <w:sz w:val="19"/>
                <w:szCs w:val="19"/>
              </w:rPr>
              <w:t>Vínculo evento → formalização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9E3D5" w14:textId="77777777" w:rsidR="00371667" w:rsidRDefault="00000000">
            <w:r>
              <w:rPr>
                <w:color w:val="222222"/>
                <w:sz w:val="19"/>
                <w:szCs w:val="19"/>
              </w:rPr>
              <w:t>Liga carta/notificação informal ao aditivo formal que a implementa, reconstruindo a cadeia causal</w:t>
            </w:r>
          </w:p>
        </w:tc>
      </w:tr>
      <w:tr w:rsidR="00371667" w14:paraId="1C912D9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C2A7B" w14:textId="77777777" w:rsidR="00371667" w:rsidRDefault="00000000">
            <w:r>
              <w:rPr>
                <w:color w:val="222222"/>
                <w:sz w:val="19"/>
                <w:szCs w:val="19"/>
              </w:rPr>
              <w:t>Exportação do dossiê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674F1" w14:textId="77777777" w:rsidR="00371667" w:rsidRDefault="00000000">
            <w:r>
              <w:rPr>
                <w:color w:val="222222"/>
                <w:sz w:val="19"/>
                <w:szCs w:val="19"/>
              </w:rPr>
              <w:t>Snapshot do estado atual do contrato em PDF/JSON para uso jurídico ou auditoria externa</w:t>
            </w:r>
          </w:p>
        </w:tc>
      </w:tr>
    </w:tbl>
    <w:p w14:paraId="088F1D94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EPIC-3 — Simulador de faturamento / segunda opinião</w:t>
      </w:r>
    </w:p>
    <w:p w14:paraId="756E65D1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Objetivo: antes do envio da guia, prever valor esperado e risco, dando ao prestador uma checagem independente.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371667" w14:paraId="1ADC2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505D4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6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D5615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1CFC56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CC470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Simulação </w:t>
            </w:r>
            <w:proofErr w:type="spellStart"/>
            <w:r>
              <w:rPr>
                <w:color w:val="222222"/>
                <w:sz w:val="19"/>
                <w:szCs w:val="19"/>
              </w:rPr>
              <w:t>on-demand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por guia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8BD20" w14:textId="77777777" w:rsidR="00371667" w:rsidRDefault="00000000">
            <w:r>
              <w:rPr>
                <w:color w:val="222222"/>
                <w:sz w:val="19"/>
                <w:szCs w:val="19"/>
              </w:rPr>
              <w:t>Código + data do atendimento → valor esperado, nível de confiança, alertas</w:t>
            </w:r>
          </w:p>
        </w:tc>
      </w:tr>
      <w:tr w:rsidR="00371667" w14:paraId="16F4FB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16F03" w14:textId="77777777" w:rsidR="00371667" w:rsidRDefault="00000000">
            <w:r>
              <w:rPr>
                <w:color w:val="222222"/>
                <w:sz w:val="19"/>
                <w:szCs w:val="19"/>
              </w:rPr>
              <w:t>Checagem de elegibilidade e documentação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C8F5F" w14:textId="77777777" w:rsidR="00371667" w:rsidRDefault="00000000">
            <w:r>
              <w:rPr>
                <w:color w:val="222222"/>
                <w:sz w:val="19"/>
                <w:szCs w:val="19"/>
              </w:rPr>
              <w:t>Confirma se código está vigente, se documentação cadastral do prestador está em dia</w:t>
            </w:r>
          </w:p>
        </w:tc>
      </w:tr>
      <w:tr w:rsidR="00371667" w14:paraId="4D31B5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96AE7" w14:textId="77777777" w:rsidR="00371667" w:rsidRDefault="00000000">
            <w:r>
              <w:rPr>
                <w:color w:val="222222"/>
                <w:sz w:val="19"/>
                <w:szCs w:val="19"/>
              </w:rPr>
              <w:t>Modo lote (batch)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70E71" w14:textId="77777777" w:rsidR="00371667" w:rsidRDefault="00000000">
            <w:r>
              <w:rPr>
                <w:color w:val="222222"/>
                <w:sz w:val="19"/>
                <w:szCs w:val="19"/>
              </w:rPr>
              <w:t>Simulação de um conjunto de guias antes do fechamento do faturamento mensal</w:t>
            </w:r>
          </w:p>
        </w:tc>
      </w:tr>
      <w:tr w:rsidR="00371667" w14:paraId="145B75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B0A05" w14:textId="77777777" w:rsidR="00371667" w:rsidRDefault="00000000">
            <w:r>
              <w:rPr>
                <w:color w:val="222222"/>
                <w:sz w:val="19"/>
                <w:szCs w:val="19"/>
              </w:rPr>
              <w:t>Integração via API/</w:t>
            </w:r>
            <w:proofErr w:type="spellStart"/>
            <w:r>
              <w:rPr>
                <w:color w:val="222222"/>
                <w:sz w:val="19"/>
                <w:szCs w:val="19"/>
              </w:rPr>
              <w:t>webhook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com ERP do prestador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C245A" w14:textId="77777777" w:rsidR="00371667" w:rsidRDefault="00000000">
            <w:r>
              <w:rPr>
                <w:color w:val="222222"/>
                <w:sz w:val="19"/>
                <w:szCs w:val="19"/>
              </w:rPr>
              <w:t>Chamada síncrona no momento da emissão da guia</w:t>
            </w:r>
          </w:p>
        </w:tc>
      </w:tr>
    </w:tbl>
    <w:p w14:paraId="13C7C7C9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lastRenderedPageBreak/>
        <w:t>EPIC-4 — Motor preditivo de glosa (ML)</w:t>
      </w:r>
    </w:p>
    <w:p w14:paraId="724836D1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Objetivo: aprender com o histórico de guias pagas/glosadas para estimar probabilidade de glosa por guia, específico por operadora e por código.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371667" w14:paraId="070FEB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BF718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6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347A2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7535CD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D71B" w14:textId="77777777" w:rsidR="00371667" w:rsidRDefault="00000000">
            <w:r>
              <w:rPr>
                <w:color w:val="222222"/>
                <w:sz w:val="19"/>
                <w:szCs w:val="19"/>
              </w:rPr>
              <w:t>Modelo de classificação de risco de glosa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EDDF6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Probabilidade de glosa por guia, treinado por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sobre seu próprio histórico</w:t>
            </w:r>
          </w:p>
        </w:tc>
      </w:tr>
      <w:tr w:rsidR="00371667" w14:paraId="5330B4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719D6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Explicabilidade (SHAP/feature </w:t>
            </w:r>
            <w:proofErr w:type="spellStart"/>
            <w:r>
              <w:rPr>
                <w:color w:val="222222"/>
                <w:sz w:val="19"/>
                <w:szCs w:val="19"/>
              </w:rPr>
              <w:t>importance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6F7E3" w14:textId="77777777" w:rsidR="00371667" w:rsidRDefault="00000000">
            <w:r>
              <w:rPr>
                <w:color w:val="222222"/>
                <w:sz w:val="19"/>
                <w:szCs w:val="19"/>
              </w:rPr>
              <w:t>Mostra quais fatores mais pesaram na previsão de risco</w:t>
            </w:r>
          </w:p>
        </w:tc>
      </w:tr>
      <w:tr w:rsidR="00371667" w14:paraId="2B9624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5078C" w14:textId="77777777" w:rsidR="00371667" w:rsidRDefault="00000000">
            <w:r>
              <w:rPr>
                <w:color w:val="222222"/>
                <w:sz w:val="19"/>
                <w:szCs w:val="19"/>
              </w:rPr>
              <w:t>Recalibração periódica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F4EFE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Reforço do modelo com novo histórico de pagamento/glosa, com monitoramento de </w:t>
            </w:r>
            <w:proofErr w:type="spellStart"/>
            <w:r>
              <w:rPr>
                <w:color w:val="222222"/>
                <w:sz w:val="19"/>
                <w:szCs w:val="19"/>
              </w:rPr>
              <w:t>drift</w:t>
            </w:r>
            <w:proofErr w:type="spellEnd"/>
          </w:p>
        </w:tc>
      </w:tr>
      <w:tr w:rsidR="00371667" w14:paraId="0866D9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499CD" w14:textId="77777777" w:rsidR="00371667" w:rsidRDefault="00000000">
            <w:r>
              <w:rPr>
                <w:color w:val="222222"/>
                <w:sz w:val="19"/>
                <w:szCs w:val="19"/>
              </w:rPr>
              <w:t>Alerta de padrão emergente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D14E1" w14:textId="77777777" w:rsidR="00371667" w:rsidRDefault="00000000">
            <w:r>
              <w:rPr>
                <w:color w:val="222222"/>
                <w:sz w:val="19"/>
                <w:szCs w:val="19"/>
              </w:rPr>
              <w:t>Sinaliza quando um código começa a ter taxa de glosa crescente antes que vire tendência consolidada</w:t>
            </w:r>
          </w:p>
        </w:tc>
      </w:tr>
    </w:tbl>
    <w:p w14:paraId="6CB4B995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EPIC-5 — Radar de compliance e cadastro regulatório</w:t>
      </w:r>
    </w:p>
    <w:p w14:paraId="6C406E48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Objetivo: monitorar ativamente prazos e documentos exigidos por norma (RN510/22, RN507/22, RDC 36/2013, LGPD), com alerta antecipado.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371667" w14:paraId="652F19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3A23C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6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3CF29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3C88B1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F35A5" w14:textId="77777777" w:rsidR="00371667" w:rsidRDefault="00000000">
            <w:r>
              <w:rPr>
                <w:color w:val="222222"/>
                <w:sz w:val="19"/>
                <w:szCs w:val="19"/>
              </w:rPr>
              <w:t>Checklist cadastral com validade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9E591" w14:textId="77777777" w:rsidR="00371667" w:rsidRDefault="00000000">
            <w:r>
              <w:rPr>
                <w:color w:val="222222"/>
                <w:sz w:val="19"/>
                <w:szCs w:val="19"/>
              </w:rPr>
              <w:t>Os documentos exigidos (contrato social, alvarás, CNES, PGRSS etc.) com data de vencimento individual</w:t>
            </w:r>
          </w:p>
        </w:tc>
      </w:tr>
      <w:tr w:rsidR="00371667" w14:paraId="63C3F0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8ED69" w14:textId="77777777" w:rsidR="00371667" w:rsidRDefault="00000000">
            <w:r>
              <w:rPr>
                <w:color w:val="222222"/>
                <w:sz w:val="19"/>
                <w:szCs w:val="19"/>
              </w:rPr>
              <w:t>Calendário regulatório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8D0ED" w14:textId="77777777" w:rsidR="00371667" w:rsidRDefault="00000000">
            <w:r>
              <w:rPr>
                <w:color w:val="222222"/>
                <w:sz w:val="19"/>
                <w:szCs w:val="19"/>
              </w:rPr>
              <w:t>Prazos de notificação de incidente, resposta a titular de dados, atualização cadastral</w:t>
            </w:r>
          </w:p>
        </w:tc>
      </w:tr>
      <w:tr w:rsidR="00371667" w14:paraId="2E6FA8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35D33" w14:textId="77777777" w:rsidR="00371667" w:rsidRDefault="00000000">
            <w:r>
              <w:rPr>
                <w:color w:val="222222"/>
                <w:sz w:val="19"/>
                <w:szCs w:val="19"/>
              </w:rPr>
              <w:t>Alertas escalonados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B7261" w14:textId="77777777" w:rsidR="00371667" w:rsidRDefault="00000000">
            <w:r>
              <w:rPr>
                <w:color w:val="222222"/>
                <w:sz w:val="19"/>
                <w:szCs w:val="19"/>
              </w:rPr>
              <w:t>Aviso em 60/30/7 dias antes do vencimento, não apenas no dia</w:t>
            </w:r>
          </w:p>
        </w:tc>
      </w:tr>
    </w:tbl>
    <w:p w14:paraId="0CA648CB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EPIC-6 — Painel de rastreabilidade e auditoria</w:t>
      </w:r>
    </w:p>
    <w:p w14:paraId="62434EB7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 xml:space="preserve">Objetivo: dar visibilidade humana e navegável </w:t>
      </w:r>
      <w:proofErr w:type="gramStart"/>
      <w:r>
        <w:rPr>
          <w:color w:val="222222"/>
          <w:sz w:val="21"/>
          <w:szCs w:val="21"/>
        </w:rPr>
        <w:t>sobre tudo</w:t>
      </w:r>
      <w:proofErr w:type="gramEnd"/>
      <w:r>
        <w:rPr>
          <w:color w:val="222222"/>
          <w:sz w:val="21"/>
          <w:szCs w:val="21"/>
        </w:rPr>
        <w:t xml:space="preserve"> que o sistema fez e sobre a linha do tempo de cada contrato.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371667" w14:paraId="7AEC7B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F9A72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6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4EAB1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6EFE3C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D8422" w14:textId="77777777" w:rsidR="00371667" w:rsidRDefault="00000000">
            <w:r>
              <w:rPr>
                <w:color w:val="222222"/>
                <w:sz w:val="19"/>
                <w:szCs w:val="19"/>
              </w:rPr>
              <w:t>Linha do tempo do contrato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2E37E" w14:textId="77777777" w:rsidR="00371667" w:rsidRDefault="00000000">
            <w:r>
              <w:rPr>
                <w:color w:val="222222"/>
                <w:sz w:val="19"/>
                <w:szCs w:val="19"/>
              </w:rPr>
              <w:t>Reconstrução visual de contrato + aditivos + cartas, como a tabela da seção 1 do documento anterior</w:t>
            </w:r>
          </w:p>
        </w:tc>
      </w:tr>
      <w:tr w:rsidR="00371667" w14:paraId="4EF48A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59249" w14:textId="77777777" w:rsidR="00371667" w:rsidRDefault="00000000">
            <w:r>
              <w:rPr>
                <w:color w:val="222222"/>
                <w:sz w:val="19"/>
                <w:szCs w:val="19"/>
              </w:rPr>
              <w:t>Trilha de auditoria de decisões do sistema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9BB55" w14:textId="77777777" w:rsidR="00371667" w:rsidRDefault="00000000">
            <w:r>
              <w:rPr>
                <w:color w:val="222222"/>
                <w:sz w:val="19"/>
                <w:szCs w:val="19"/>
              </w:rPr>
              <w:t>Toda predição, alerta e reconciliação com proveniência completa</w:t>
            </w:r>
          </w:p>
        </w:tc>
      </w:tr>
      <w:tr w:rsidR="00371667" w14:paraId="0942B4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A0DA1" w14:textId="77777777" w:rsidR="00371667" w:rsidRDefault="00000000">
            <w:r>
              <w:rPr>
                <w:color w:val="222222"/>
                <w:sz w:val="19"/>
                <w:szCs w:val="19"/>
              </w:rPr>
              <w:t>Relatórios para jurídico e diretoria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99DAB" w14:textId="77777777" w:rsidR="00371667" w:rsidRDefault="00000000">
            <w:r>
              <w:rPr>
                <w:color w:val="222222"/>
                <w:sz w:val="19"/>
                <w:szCs w:val="19"/>
              </w:rPr>
              <w:t>Exportação de evidência para contestação de glosa ou negociação contratual</w:t>
            </w:r>
          </w:p>
        </w:tc>
      </w:tr>
    </w:tbl>
    <w:p w14:paraId="5F15D380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EPIC-7 — Plataforma PaaS (</w:t>
      </w:r>
      <w:proofErr w:type="spellStart"/>
      <w:r>
        <w:rPr>
          <w:b/>
          <w:bCs/>
          <w:color w:val="0F6E6A"/>
          <w:sz w:val="24"/>
          <w:szCs w:val="24"/>
        </w:rPr>
        <w:t>multi-tenant</w:t>
      </w:r>
      <w:proofErr w:type="spellEnd"/>
      <w:r>
        <w:rPr>
          <w:b/>
          <w:bCs/>
          <w:color w:val="0F6E6A"/>
          <w:sz w:val="24"/>
          <w:szCs w:val="24"/>
        </w:rPr>
        <w:t xml:space="preserve">, </w:t>
      </w:r>
      <w:proofErr w:type="spellStart"/>
      <w:r>
        <w:rPr>
          <w:b/>
          <w:bCs/>
          <w:color w:val="0F6E6A"/>
          <w:sz w:val="24"/>
          <w:szCs w:val="24"/>
        </w:rPr>
        <w:t>billing</w:t>
      </w:r>
      <w:proofErr w:type="spellEnd"/>
      <w:r>
        <w:rPr>
          <w:b/>
          <w:bCs/>
          <w:color w:val="0F6E6A"/>
          <w:sz w:val="24"/>
          <w:szCs w:val="24"/>
        </w:rPr>
        <w:t>, API)</w:t>
      </w:r>
    </w:p>
    <w:p w14:paraId="635FB183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Objetivo: transformar o produto em plataforma que suporta múltiplos clientes de forma isolada, com autoatendimento, cobrança e extensibilidade.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371667" w14:paraId="0061B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9CA86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6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B7204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7FA0DD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6DB6E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Provisionamento de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CD7D6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Criação de ambiente isolado (plano de dados) por cliente, </w:t>
            </w:r>
            <w:proofErr w:type="spellStart"/>
            <w:r>
              <w:rPr>
                <w:color w:val="222222"/>
                <w:sz w:val="19"/>
                <w:szCs w:val="19"/>
              </w:rPr>
              <w:t>on-premise</w:t>
            </w:r>
            <w:proofErr w:type="spellEnd"/>
            <w:r>
              <w:rPr>
                <w:color w:val="222222"/>
                <w:sz w:val="19"/>
                <w:szCs w:val="19"/>
              </w:rPr>
              <w:t>, VPC privada ou nuvem soberana</w:t>
            </w:r>
          </w:p>
        </w:tc>
      </w:tr>
      <w:tr w:rsidR="00371667" w14:paraId="0B6A86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D7A06" w14:textId="77777777" w:rsidR="00371667" w:rsidRDefault="00000000">
            <w:r>
              <w:rPr>
                <w:color w:val="222222"/>
                <w:sz w:val="19"/>
                <w:szCs w:val="19"/>
              </w:rPr>
              <w:lastRenderedPageBreak/>
              <w:t>Catálogo de conectores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F1E4E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Integrações prontas com </w:t>
            </w:r>
            <w:proofErr w:type="spellStart"/>
            <w:r>
              <w:rPr>
                <w:color w:val="222222"/>
                <w:sz w:val="19"/>
                <w:szCs w:val="19"/>
              </w:rPr>
              <w:t>ERPs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faturamento, sistemas de gestão hospitalar e portais de operadora</w:t>
            </w:r>
          </w:p>
        </w:tc>
      </w:tr>
      <w:tr w:rsidR="00371667" w14:paraId="14EC00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E39DF" w14:textId="77777777" w:rsidR="00371667" w:rsidRDefault="00000000">
            <w:r>
              <w:rPr>
                <w:color w:val="222222"/>
                <w:sz w:val="19"/>
                <w:szCs w:val="19"/>
              </w:rPr>
              <w:t>API pública documentada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EDEF5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Endpoints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simulação, consulta de dossiê e </w:t>
            </w:r>
            <w:proofErr w:type="spellStart"/>
            <w:r>
              <w:rPr>
                <w:color w:val="222222"/>
                <w:sz w:val="19"/>
                <w:szCs w:val="19"/>
              </w:rPr>
              <w:t>webhooks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alerta, com autenticação por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</w:p>
        </w:tc>
      </w:tr>
      <w:tr w:rsidR="00371667" w14:paraId="3CA6FA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42C4A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Medição de uso e </w:t>
            </w:r>
            <w:proofErr w:type="spellStart"/>
            <w:r>
              <w:rPr>
                <w:color w:val="222222"/>
                <w:sz w:val="19"/>
                <w:szCs w:val="19"/>
              </w:rPr>
              <w:t>billing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3F411" w14:textId="77777777" w:rsidR="00371667" w:rsidRDefault="00000000">
            <w:r>
              <w:rPr>
                <w:color w:val="222222"/>
                <w:sz w:val="19"/>
                <w:szCs w:val="19"/>
              </w:rPr>
              <w:t>Contagem de guias processadas, documentos ingeridos e chamadas de API para faturamento (seção 7 detalha o modelo)</w:t>
            </w:r>
          </w:p>
        </w:tc>
      </w:tr>
      <w:tr w:rsidR="00371667" w14:paraId="3EA972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98869" w14:textId="77777777" w:rsidR="00371667" w:rsidRDefault="00000000">
            <w:r>
              <w:rPr>
                <w:color w:val="222222"/>
                <w:sz w:val="19"/>
                <w:szCs w:val="19"/>
              </w:rPr>
              <w:t>Console de administração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31715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Gestão de usuários, papéis, </w:t>
            </w:r>
            <w:proofErr w:type="spellStart"/>
            <w:r>
              <w:rPr>
                <w:color w:val="222222"/>
                <w:sz w:val="19"/>
                <w:szCs w:val="19"/>
              </w:rPr>
              <w:t>tenants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 versões de modelo por cliente</w:t>
            </w:r>
          </w:p>
        </w:tc>
      </w:tr>
    </w:tbl>
    <w:p w14:paraId="05A9952F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EPIC-8 — Analisador de melhoria de prestação de contas (ML/redes neurais)</w:t>
      </w:r>
    </w:p>
    <w:p w14:paraId="55CCE552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 xml:space="preserve">Objetivo: ir além de prever glosa guia a guia — aprender com o histórico consolidado de prestação de contas de um </w:t>
      </w:r>
      <w:proofErr w:type="spellStart"/>
      <w:r>
        <w:rPr>
          <w:color w:val="222222"/>
          <w:sz w:val="21"/>
          <w:szCs w:val="21"/>
        </w:rPr>
        <w:t>tenant</w:t>
      </w:r>
      <w:proofErr w:type="spellEnd"/>
      <w:r>
        <w:rPr>
          <w:color w:val="222222"/>
          <w:sz w:val="21"/>
          <w:szCs w:val="21"/>
        </w:rPr>
        <w:t xml:space="preserve"> (ou, de forma federada, de vários) para recomendar mudanças de processo que reduzem glosa e aumentam a precisão do faturamento. Este épico é o núcleo da resposta ao pedido de incorporar modelos de ML e redes neurais como analisador de melhorias — detalhado tecnicamente na seção 5.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371667" w14:paraId="6CFEE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64BF0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6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C052A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07F638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9533A" w14:textId="77777777" w:rsidR="00371667" w:rsidRDefault="00000000">
            <w:r>
              <w:rPr>
                <w:color w:val="222222"/>
                <w:sz w:val="19"/>
                <w:szCs w:val="19"/>
              </w:rPr>
              <w:t>Detecção de anomalias de faturamento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A9656" w14:textId="77777777" w:rsidR="00371667" w:rsidRDefault="00000000">
            <w:r>
              <w:rPr>
                <w:color w:val="222222"/>
                <w:sz w:val="19"/>
                <w:szCs w:val="19"/>
              </w:rPr>
              <w:t>Sinaliza padrões atípicos de cobrança/glosa que fogem do comportamento histórico do prestador</w:t>
            </w:r>
          </w:p>
        </w:tc>
      </w:tr>
      <w:tr w:rsidR="00371667" w14:paraId="2ACEB5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20A0E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Recomendador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ações corretivas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87288" w14:textId="77777777" w:rsidR="00371667" w:rsidRDefault="00000000">
            <w:r>
              <w:rPr>
                <w:color w:val="222222"/>
                <w:sz w:val="19"/>
                <w:szCs w:val="19"/>
              </w:rPr>
              <w:t>Ranking de intervenções (ex.: revisar cadastro de código X, antecipar documentação Y) por impacto estimado na redução de glosa</w:t>
            </w:r>
          </w:p>
        </w:tc>
      </w:tr>
      <w:tr w:rsidR="00371667" w14:paraId="7F6F18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79824" w14:textId="77777777" w:rsidR="00371667" w:rsidRDefault="00000000">
            <w:r>
              <w:rPr>
                <w:color w:val="222222"/>
                <w:sz w:val="19"/>
                <w:szCs w:val="19"/>
              </w:rPr>
              <w:t>Previsão de fluxo de caixa por faturamento previsto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47F28" w14:textId="77777777" w:rsidR="00371667" w:rsidRDefault="00000000">
            <w:r>
              <w:rPr>
                <w:color w:val="222222"/>
                <w:sz w:val="19"/>
                <w:szCs w:val="19"/>
              </w:rPr>
              <w:t>Projeção de recebíveis com base em guias simuladas e histórico de prazo de pagamento</w:t>
            </w:r>
          </w:p>
        </w:tc>
      </w:tr>
      <w:tr w:rsidR="00371667" w14:paraId="3B315C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7EA5B" w14:textId="77777777" w:rsidR="00371667" w:rsidRDefault="00000000">
            <w:r>
              <w:rPr>
                <w:color w:val="222222"/>
                <w:sz w:val="19"/>
                <w:szCs w:val="19"/>
              </w:rPr>
              <w:t>Benchmarking entre prestadores/contratos (opcional, federado)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69C93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Compara padrões de glosa entre </w:t>
            </w:r>
            <w:proofErr w:type="spellStart"/>
            <w:r>
              <w:rPr>
                <w:color w:val="222222"/>
                <w:sz w:val="19"/>
                <w:szCs w:val="19"/>
              </w:rPr>
              <w:t>tenants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sem expor dados brutos entre eles</w:t>
            </w:r>
          </w:p>
        </w:tc>
      </w:tr>
    </w:tbl>
    <w:p w14:paraId="6FA3CA29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EPIC-9 — Segurança, LGPD e governança de dados</w:t>
      </w:r>
    </w:p>
    <w:p w14:paraId="798F7662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Objetivo: garantir que a promessa local-</w:t>
      </w:r>
      <w:proofErr w:type="spellStart"/>
      <w:r>
        <w:rPr>
          <w:color w:val="222222"/>
          <w:sz w:val="21"/>
          <w:szCs w:val="21"/>
        </w:rPr>
        <w:t>first</w:t>
      </w:r>
      <w:proofErr w:type="spellEnd"/>
      <w:r>
        <w:rPr>
          <w:color w:val="222222"/>
          <w:sz w:val="21"/>
          <w:szCs w:val="21"/>
        </w:rPr>
        <w:t xml:space="preserve"> e as obrigações de LGPD do contrato-base sejam cumpridas por desenho, não por política.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371667" w14:paraId="7DAA6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D9899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6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3D6F5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1428DE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777B7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Roteamento de sensibilidade </w:t>
            </w:r>
            <w:proofErr w:type="spellStart"/>
            <w:r>
              <w:rPr>
                <w:color w:val="222222"/>
                <w:sz w:val="19"/>
                <w:szCs w:val="19"/>
              </w:rPr>
              <w:t>multimodelo</w:t>
            </w:r>
            <w:proofErr w:type="spellEnd"/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86B4A" w14:textId="77777777" w:rsidR="00371667" w:rsidRDefault="00000000">
            <w:r>
              <w:rPr>
                <w:color w:val="222222"/>
                <w:sz w:val="19"/>
                <w:szCs w:val="19"/>
              </w:rPr>
              <w:t>Decide, por tarefa, se o processamento fica local ou pode (com anonimização) usar modelo em nuvem</w:t>
            </w:r>
          </w:p>
        </w:tc>
      </w:tr>
      <w:tr w:rsidR="00371667" w14:paraId="08768A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C0466" w14:textId="77777777" w:rsidR="00371667" w:rsidRDefault="00000000">
            <w:r>
              <w:rPr>
                <w:color w:val="222222"/>
                <w:sz w:val="19"/>
                <w:szCs w:val="19"/>
              </w:rPr>
              <w:t>Anonimização/</w:t>
            </w:r>
            <w:proofErr w:type="spellStart"/>
            <w:r>
              <w:rPr>
                <w:color w:val="222222"/>
                <w:sz w:val="19"/>
                <w:szCs w:val="19"/>
              </w:rPr>
              <w:t>pseudonimização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automática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1B697" w14:textId="77777777" w:rsidR="00371667" w:rsidRDefault="00000000">
            <w:r>
              <w:rPr>
                <w:color w:val="222222"/>
                <w:sz w:val="19"/>
                <w:szCs w:val="19"/>
              </w:rPr>
              <w:t>Remove identificadores diretos antes de qualquer processamento fora do plano de dados local</w:t>
            </w:r>
          </w:p>
        </w:tc>
      </w:tr>
      <w:tr w:rsidR="00371667" w14:paraId="5AAA7F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F0F6D" w14:textId="77777777" w:rsidR="00371667" w:rsidRDefault="00000000">
            <w:r>
              <w:rPr>
                <w:color w:val="222222"/>
                <w:sz w:val="19"/>
                <w:szCs w:val="19"/>
              </w:rPr>
              <w:t>Log de acesso e alteração imutável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F9BD7" w14:textId="77777777" w:rsidR="00371667" w:rsidRDefault="00000000">
            <w:r>
              <w:rPr>
                <w:color w:val="222222"/>
                <w:sz w:val="19"/>
                <w:szCs w:val="19"/>
              </w:rPr>
              <w:t>Toda leitura/escrita sensível registrada para auditoria e resposta a incidente</w:t>
            </w:r>
          </w:p>
        </w:tc>
      </w:tr>
      <w:tr w:rsidR="00371667" w14:paraId="4238F3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3606F" w14:textId="77777777" w:rsidR="00371667" w:rsidRDefault="00000000">
            <w:r>
              <w:rPr>
                <w:color w:val="222222"/>
                <w:sz w:val="19"/>
                <w:szCs w:val="19"/>
              </w:rPr>
              <w:t>Gestão de consentimento e direitos do titular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755F1" w14:textId="77777777" w:rsidR="00371667" w:rsidRDefault="00000000">
            <w:r>
              <w:rPr>
                <w:color w:val="222222"/>
                <w:sz w:val="19"/>
                <w:szCs w:val="19"/>
              </w:rPr>
              <w:t>Suporte a solicitação de titular de dados prevista no contrato-base (art. 18 da LGPD)</w:t>
            </w:r>
          </w:p>
        </w:tc>
      </w:tr>
    </w:tbl>
    <w:p w14:paraId="1DE896EE" w14:textId="77777777" w:rsidR="00371667" w:rsidRDefault="00000000">
      <w:r>
        <w:br w:type="page"/>
      </w:r>
    </w:p>
    <w:p w14:paraId="7EF2D796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lastRenderedPageBreak/>
        <w:t>3. Casos de uso</w:t>
      </w:r>
    </w:p>
    <w:p w14:paraId="45459F5C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Seis casos de uso representativos, cobrindo os dois perfis (prestador e operadora) e o novo módulo de ML.</w:t>
      </w:r>
    </w:p>
    <w:p w14:paraId="1AFF6EA8" w14:textId="77777777" w:rsidR="00371667" w:rsidRDefault="00000000">
      <w:pPr>
        <w:spacing w:before="240" w:after="120"/>
      </w:pPr>
      <w:r>
        <w:rPr>
          <w:b/>
          <w:bCs/>
          <w:color w:val="1F3552"/>
          <w:sz w:val="22"/>
          <w:szCs w:val="22"/>
        </w:rPr>
        <w:t>UC-01 — Prestador simula faturamento antes de enviar guia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00"/>
      </w:tblGrid>
      <w:tr w:rsidR="00371667" w14:paraId="43AAA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4DB87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8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6A23B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2FBD86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9F9BA" w14:textId="77777777" w:rsidR="00371667" w:rsidRDefault="00000000">
            <w:r>
              <w:rPr>
                <w:color w:val="222222"/>
                <w:sz w:val="19"/>
                <w:szCs w:val="19"/>
              </w:rPr>
              <w:t>Ator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E1A8E" w14:textId="77777777" w:rsidR="00371667" w:rsidRDefault="00000000">
            <w:r>
              <w:rPr>
                <w:color w:val="222222"/>
                <w:sz w:val="19"/>
                <w:szCs w:val="19"/>
              </w:rPr>
              <w:t>Analista de faturamento do prestador</w:t>
            </w:r>
          </w:p>
        </w:tc>
      </w:tr>
      <w:tr w:rsidR="00371667" w14:paraId="33D580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DE54B" w14:textId="77777777" w:rsidR="00371667" w:rsidRDefault="00000000">
            <w:r>
              <w:rPr>
                <w:color w:val="222222"/>
                <w:sz w:val="19"/>
                <w:szCs w:val="19"/>
              </w:rPr>
              <w:t>Pré-condição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225EB" w14:textId="77777777" w:rsidR="00371667" w:rsidRDefault="00000000">
            <w:r>
              <w:rPr>
                <w:color w:val="222222"/>
                <w:sz w:val="19"/>
                <w:szCs w:val="19"/>
              </w:rPr>
              <w:t>Contrato do prestador já processado e dossiê vivo atualizado</w:t>
            </w:r>
          </w:p>
        </w:tc>
      </w:tr>
      <w:tr w:rsidR="00371667" w14:paraId="3C526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4C602" w14:textId="77777777" w:rsidR="00371667" w:rsidRDefault="00000000">
            <w:r>
              <w:rPr>
                <w:color w:val="222222"/>
                <w:sz w:val="19"/>
                <w:szCs w:val="19"/>
              </w:rPr>
              <w:t>Fluxo principal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CF791" w14:textId="77777777" w:rsidR="00371667" w:rsidRDefault="00000000">
            <w:r>
              <w:rPr>
                <w:color w:val="222222"/>
                <w:sz w:val="19"/>
                <w:szCs w:val="19"/>
              </w:rPr>
              <w:t>1) Analista lança código e data do atendimento no simulador (ou ERP integrado). 2) Sistema consulta o dossiê vivo vigente na data. 3) Sistema retorna valor esperado, confiança e alertas. 4) Analista corrige a guia antes do envio, se necessário</w:t>
            </w:r>
          </w:p>
        </w:tc>
      </w:tr>
      <w:tr w:rsidR="00371667" w14:paraId="4AD2DC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5AC09" w14:textId="77777777" w:rsidR="00371667" w:rsidRDefault="00000000">
            <w:r>
              <w:rPr>
                <w:color w:val="222222"/>
                <w:sz w:val="19"/>
                <w:szCs w:val="19"/>
              </w:rPr>
              <w:t>Fluxo alternativo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5ABF6" w14:textId="77777777" w:rsidR="00371667" w:rsidRDefault="00000000">
            <w:r>
              <w:rPr>
                <w:color w:val="222222"/>
                <w:sz w:val="19"/>
                <w:szCs w:val="19"/>
              </w:rPr>
              <w:t>Se o código estiver fora de vigência na data do atendimento (ex.: consulta eletiva excluída em 08/07/2024), o sistema bloqueia com alerta explicativo</w:t>
            </w:r>
          </w:p>
        </w:tc>
      </w:tr>
      <w:tr w:rsidR="00371667" w14:paraId="187933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95674" w14:textId="77777777" w:rsidR="00371667" w:rsidRDefault="00000000">
            <w:r>
              <w:rPr>
                <w:color w:val="222222"/>
                <w:sz w:val="19"/>
                <w:szCs w:val="19"/>
              </w:rPr>
              <w:t>Pós-condição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65EA1" w14:textId="77777777" w:rsidR="00371667" w:rsidRDefault="00000000">
            <w:r>
              <w:rPr>
                <w:color w:val="222222"/>
                <w:sz w:val="19"/>
                <w:szCs w:val="19"/>
              </w:rPr>
              <w:t>Guia enviada com risco de glosa reduzido e evidência da simulação arquivada</w:t>
            </w:r>
          </w:p>
        </w:tc>
      </w:tr>
    </w:tbl>
    <w:p w14:paraId="7CA8A7ED" w14:textId="77777777" w:rsidR="00371667" w:rsidRDefault="00000000">
      <w:pPr>
        <w:spacing w:before="240" w:after="120"/>
      </w:pPr>
      <w:r>
        <w:rPr>
          <w:b/>
          <w:bCs/>
          <w:color w:val="1F3552"/>
          <w:sz w:val="22"/>
          <w:szCs w:val="22"/>
        </w:rPr>
        <w:t>UC-02 — Operadora audita lote de guias recebidas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00"/>
      </w:tblGrid>
      <w:tr w:rsidR="00371667" w14:paraId="681821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F3B5C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8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539D3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2689AF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5A0A0" w14:textId="77777777" w:rsidR="00371667" w:rsidRDefault="00000000">
            <w:r>
              <w:rPr>
                <w:color w:val="222222"/>
                <w:sz w:val="19"/>
                <w:szCs w:val="19"/>
              </w:rPr>
              <w:t>Ator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FC3DD" w14:textId="77777777" w:rsidR="00371667" w:rsidRDefault="00000000">
            <w:r>
              <w:rPr>
                <w:color w:val="222222"/>
                <w:sz w:val="19"/>
                <w:szCs w:val="19"/>
              </w:rPr>
              <w:t>Analista de auditoria da operadora</w:t>
            </w:r>
          </w:p>
        </w:tc>
      </w:tr>
      <w:tr w:rsidR="00371667" w14:paraId="242F3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BF282" w14:textId="77777777" w:rsidR="00371667" w:rsidRDefault="00000000">
            <w:r>
              <w:rPr>
                <w:color w:val="222222"/>
                <w:sz w:val="19"/>
                <w:szCs w:val="19"/>
              </w:rPr>
              <w:t>Pré-condição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31166" w14:textId="77777777" w:rsidR="00371667" w:rsidRDefault="00000000">
            <w:r>
              <w:rPr>
                <w:color w:val="222222"/>
                <w:sz w:val="19"/>
                <w:szCs w:val="19"/>
              </w:rPr>
              <w:t>Lote de guias recebido do prestador; dossiê vivo do contrato atualizado</w:t>
            </w:r>
          </w:p>
        </w:tc>
      </w:tr>
      <w:tr w:rsidR="00371667" w14:paraId="445D14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A81E6" w14:textId="77777777" w:rsidR="00371667" w:rsidRDefault="00000000">
            <w:r>
              <w:rPr>
                <w:color w:val="222222"/>
                <w:sz w:val="19"/>
                <w:szCs w:val="19"/>
              </w:rPr>
              <w:t>Fluxo principal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63B47" w14:textId="77777777" w:rsidR="00371667" w:rsidRDefault="00000000">
            <w:r>
              <w:rPr>
                <w:color w:val="222222"/>
                <w:sz w:val="19"/>
                <w:szCs w:val="19"/>
              </w:rPr>
              <w:t>1) Sistema recebe o lote. 2) Cada guia é checada contra o dossiê vivo (código, valor, elegibilidade, documentação). 3) Divergências são priorizadas por risco. 4) Analista revisa apenas os casos sinalizados, não o lote inteiro</w:t>
            </w:r>
          </w:p>
        </w:tc>
      </w:tr>
      <w:tr w:rsidR="00371667" w14:paraId="307B85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9B05E" w14:textId="77777777" w:rsidR="00371667" w:rsidRDefault="00000000">
            <w:r>
              <w:rPr>
                <w:color w:val="222222"/>
                <w:sz w:val="19"/>
                <w:szCs w:val="19"/>
              </w:rPr>
              <w:t>Pós-condição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FEE73" w14:textId="77777777" w:rsidR="00371667" w:rsidRDefault="00000000">
            <w:r>
              <w:rPr>
                <w:color w:val="222222"/>
                <w:sz w:val="19"/>
                <w:szCs w:val="19"/>
              </w:rPr>
              <w:t>Lote processado com tempo de auditoria reduzido e critério documentado por guia</w:t>
            </w:r>
          </w:p>
        </w:tc>
      </w:tr>
    </w:tbl>
    <w:p w14:paraId="0DC2086B" w14:textId="77777777" w:rsidR="00371667" w:rsidRDefault="00000000">
      <w:pPr>
        <w:spacing w:before="240" w:after="120"/>
      </w:pPr>
      <w:r>
        <w:rPr>
          <w:b/>
          <w:bCs/>
          <w:color w:val="1F3552"/>
          <w:sz w:val="22"/>
          <w:szCs w:val="22"/>
        </w:rPr>
        <w:t>UC-03 — Jurídico rastreia a origem de uma cláusula vigente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00"/>
      </w:tblGrid>
      <w:tr w:rsidR="00371667" w14:paraId="6ADA8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9BAAC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8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B5577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1C425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355C3" w14:textId="77777777" w:rsidR="00371667" w:rsidRDefault="00000000">
            <w:r>
              <w:rPr>
                <w:color w:val="222222"/>
                <w:sz w:val="19"/>
                <w:szCs w:val="19"/>
              </w:rPr>
              <w:t>Ator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DFE52" w14:textId="77777777" w:rsidR="00371667" w:rsidRDefault="00000000">
            <w:r>
              <w:rPr>
                <w:color w:val="222222"/>
                <w:sz w:val="19"/>
                <w:szCs w:val="19"/>
              </w:rPr>
              <w:t>Advogado/jurídico de qualquer uma das partes</w:t>
            </w:r>
          </w:p>
        </w:tc>
      </w:tr>
      <w:tr w:rsidR="00371667" w14:paraId="1C9AB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112F7" w14:textId="77777777" w:rsidR="00371667" w:rsidRDefault="00000000">
            <w:r>
              <w:rPr>
                <w:color w:val="222222"/>
                <w:sz w:val="19"/>
                <w:szCs w:val="19"/>
              </w:rPr>
              <w:t>Fluxo principal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16ACA" w14:textId="77777777" w:rsidR="00371667" w:rsidRDefault="00000000">
            <w:r>
              <w:rPr>
                <w:color w:val="222222"/>
                <w:sz w:val="19"/>
                <w:szCs w:val="19"/>
              </w:rPr>
              <w:t>1) Consulta o dossiê vivo do contrato. 2) Seleciona a cláusula ou tabela de preço em questão. 3) Sistema mostra qual documento (aditivo/carta) originou aquela versão, com data de evento, notificação, assinatura e vigência</w:t>
            </w:r>
          </w:p>
        </w:tc>
      </w:tr>
      <w:tr w:rsidR="00371667" w14:paraId="3259C7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771CD" w14:textId="77777777" w:rsidR="00371667" w:rsidRDefault="00000000">
            <w:r>
              <w:rPr>
                <w:color w:val="222222"/>
                <w:sz w:val="19"/>
                <w:szCs w:val="19"/>
              </w:rPr>
              <w:t>Pós-condição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5CA2C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Evidência pronta para negociação, disputa ou parecer jurídico, sem releitura manual de </w:t>
            </w:r>
            <w:proofErr w:type="spellStart"/>
            <w:r>
              <w:rPr>
                <w:color w:val="222222"/>
                <w:sz w:val="19"/>
                <w:szCs w:val="19"/>
              </w:rPr>
              <w:t>PDFs</w:t>
            </w:r>
            <w:proofErr w:type="spellEnd"/>
          </w:p>
        </w:tc>
      </w:tr>
    </w:tbl>
    <w:p w14:paraId="39542C04" w14:textId="77777777" w:rsidR="00371667" w:rsidRDefault="00000000">
      <w:pPr>
        <w:spacing w:before="240" w:after="120"/>
      </w:pPr>
      <w:r>
        <w:rPr>
          <w:b/>
          <w:bCs/>
          <w:color w:val="1F3552"/>
          <w:sz w:val="22"/>
          <w:szCs w:val="22"/>
        </w:rPr>
        <w:t>UC-04 — Compliance recebe alerta de documento cadastral vencendo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00"/>
      </w:tblGrid>
      <w:tr w:rsidR="00371667" w14:paraId="673D8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97609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8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21647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7E6097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43250" w14:textId="77777777" w:rsidR="00371667" w:rsidRDefault="00000000">
            <w:r>
              <w:rPr>
                <w:color w:val="222222"/>
                <w:sz w:val="19"/>
                <w:szCs w:val="19"/>
              </w:rPr>
              <w:t>Ator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B0F23" w14:textId="77777777" w:rsidR="00371667" w:rsidRDefault="00000000">
            <w:r>
              <w:rPr>
                <w:color w:val="222222"/>
                <w:sz w:val="19"/>
                <w:szCs w:val="19"/>
              </w:rPr>
              <w:t>Responsável por compliance do prestador</w:t>
            </w:r>
          </w:p>
        </w:tc>
      </w:tr>
      <w:tr w:rsidR="00371667" w14:paraId="61BFB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E6478" w14:textId="77777777" w:rsidR="00371667" w:rsidRDefault="00000000">
            <w:r>
              <w:rPr>
                <w:color w:val="222222"/>
                <w:sz w:val="19"/>
                <w:szCs w:val="19"/>
              </w:rPr>
              <w:t>Fluxo principal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13EB7" w14:textId="77777777" w:rsidR="00371667" w:rsidRDefault="00000000">
            <w:r>
              <w:rPr>
                <w:color w:val="222222"/>
                <w:sz w:val="19"/>
                <w:szCs w:val="19"/>
              </w:rPr>
              <w:t>1) Sistema identifica que um dos 12 documentos exigidos pela RN510/22 vence em 30 dias. 2) Envia alerta ao responsável. 3) Responsável atualiza o documento no sistema. 4) Radar reclassifica o item como conforme</w:t>
            </w:r>
          </w:p>
        </w:tc>
      </w:tr>
      <w:tr w:rsidR="00371667" w14:paraId="3371B8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380FA" w14:textId="77777777" w:rsidR="00371667" w:rsidRDefault="00000000">
            <w:r>
              <w:rPr>
                <w:color w:val="222222"/>
                <w:sz w:val="19"/>
                <w:szCs w:val="19"/>
              </w:rPr>
              <w:t>Pós-condição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7BC5A" w14:textId="77777777" w:rsidR="00371667" w:rsidRDefault="00000000">
            <w:r>
              <w:rPr>
                <w:color w:val="222222"/>
                <w:sz w:val="19"/>
                <w:szCs w:val="19"/>
              </w:rPr>
              <w:t>Risco de descredenciamento por documentação vencida reduzido</w:t>
            </w:r>
          </w:p>
        </w:tc>
      </w:tr>
    </w:tbl>
    <w:p w14:paraId="2CB10E46" w14:textId="77777777" w:rsidR="00371667" w:rsidRDefault="00000000">
      <w:pPr>
        <w:spacing w:before="240" w:after="120"/>
      </w:pPr>
      <w:r>
        <w:rPr>
          <w:b/>
          <w:bCs/>
          <w:color w:val="1F3552"/>
          <w:sz w:val="22"/>
          <w:szCs w:val="22"/>
        </w:rPr>
        <w:t>UC-05 — Motor de ML recomenda melhoria de processo de faturamento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00"/>
      </w:tblGrid>
      <w:tr w:rsidR="00371667" w14:paraId="3E5DBA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D4FD3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Campo</w:t>
            </w:r>
          </w:p>
        </w:tc>
        <w:tc>
          <w:tcPr>
            <w:tcW w:w="78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C1491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45A21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62643" w14:textId="77777777" w:rsidR="00371667" w:rsidRDefault="00000000">
            <w:r>
              <w:rPr>
                <w:color w:val="222222"/>
                <w:sz w:val="19"/>
                <w:szCs w:val="19"/>
              </w:rPr>
              <w:t>Ator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6A703" w14:textId="77777777" w:rsidR="00371667" w:rsidRDefault="00000000">
            <w:r>
              <w:rPr>
                <w:color w:val="222222"/>
                <w:sz w:val="19"/>
                <w:szCs w:val="19"/>
              </w:rPr>
              <w:t>Gestor de faturamento (prestador) ou gestor de rede (operadora)</w:t>
            </w:r>
          </w:p>
        </w:tc>
      </w:tr>
      <w:tr w:rsidR="00371667" w14:paraId="017EEE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8C747" w14:textId="77777777" w:rsidR="00371667" w:rsidRDefault="00000000">
            <w:r>
              <w:rPr>
                <w:color w:val="222222"/>
                <w:sz w:val="19"/>
                <w:szCs w:val="19"/>
              </w:rPr>
              <w:t>Pré-condição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1F84A" w14:textId="77777777" w:rsidR="00371667" w:rsidRDefault="00000000">
            <w:r>
              <w:rPr>
                <w:color w:val="222222"/>
                <w:sz w:val="19"/>
                <w:szCs w:val="19"/>
              </w:rPr>
              <w:t>Histórico mínimo de guias/glosas processado (ver seção 5.4 — dados mínimos)</w:t>
            </w:r>
          </w:p>
        </w:tc>
      </w:tr>
      <w:tr w:rsidR="00371667" w14:paraId="7005B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AA066" w14:textId="77777777" w:rsidR="00371667" w:rsidRDefault="00000000">
            <w:r>
              <w:rPr>
                <w:color w:val="222222"/>
                <w:sz w:val="19"/>
                <w:szCs w:val="19"/>
              </w:rPr>
              <w:t>Fluxo principal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8619D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1) Analisador de melhorias processa o histórico consolidado do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>. 2) Detecta um padrão (ex.: 22% das glosas de um código vêm de documentação de autorização ausente). 3) Recomenda uma ação corretiva específica, com estimativa de impacto. 4) Gestor aprova e a ação vira item de acompanhamento no painel</w:t>
            </w:r>
          </w:p>
        </w:tc>
      </w:tr>
      <w:tr w:rsidR="00371667" w14:paraId="3881E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C8710" w14:textId="77777777" w:rsidR="00371667" w:rsidRDefault="00000000">
            <w:r>
              <w:rPr>
                <w:color w:val="222222"/>
                <w:sz w:val="19"/>
                <w:szCs w:val="19"/>
              </w:rPr>
              <w:t>Pós-condição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62E7A" w14:textId="77777777" w:rsidR="00371667" w:rsidRDefault="00000000">
            <w:r>
              <w:rPr>
                <w:color w:val="222222"/>
                <w:sz w:val="19"/>
                <w:szCs w:val="19"/>
              </w:rPr>
              <w:t>Ação corretiva rastreada e seu efeito medido no ciclo seguinte de faturamento</w:t>
            </w:r>
          </w:p>
        </w:tc>
      </w:tr>
    </w:tbl>
    <w:p w14:paraId="6B1FEE1A" w14:textId="77777777" w:rsidR="00371667" w:rsidRDefault="00000000">
      <w:pPr>
        <w:spacing w:before="240" w:after="120"/>
      </w:pPr>
      <w:r>
        <w:rPr>
          <w:b/>
          <w:bCs/>
          <w:color w:val="1F3552"/>
          <w:sz w:val="22"/>
          <w:szCs w:val="22"/>
        </w:rPr>
        <w:t xml:space="preserve">UC-06 — Cliente provisiona novo </w:t>
      </w:r>
      <w:proofErr w:type="spellStart"/>
      <w:r>
        <w:rPr>
          <w:b/>
          <w:bCs/>
          <w:color w:val="1F3552"/>
          <w:sz w:val="22"/>
          <w:szCs w:val="22"/>
        </w:rPr>
        <w:t>tenant</w:t>
      </w:r>
      <w:proofErr w:type="spellEnd"/>
      <w:r>
        <w:rPr>
          <w:b/>
          <w:bCs/>
          <w:color w:val="1F3552"/>
          <w:sz w:val="22"/>
          <w:szCs w:val="22"/>
        </w:rPr>
        <w:t xml:space="preserve"> na plataforma (PaaS)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00"/>
      </w:tblGrid>
      <w:tr w:rsidR="00371667" w14:paraId="71A17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E5C9F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8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41F4C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371667" w14:paraId="4C2CFB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0C87A" w14:textId="77777777" w:rsidR="00371667" w:rsidRDefault="00000000">
            <w:r>
              <w:rPr>
                <w:color w:val="222222"/>
                <w:sz w:val="19"/>
                <w:szCs w:val="19"/>
              </w:rPr>
              <w:t>Ator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7DB18" w14:textId="77777777" w:rsidR="00371667" w:rsidRDefault="00000000">
            <w:r>
              <w:rPr>
                <w:color w:val="222222"/>
                <w:sz w:val="19"/>
                <w:szCs w:val="19"/>
              </w:rPr>
              <w:t>Administrador da RAY.IA ou do cliente (self-service)</w:t>
            </w:r>
          </w:p>
        </w:tc>
      </w:tr>
      <w:tr w:rsidR="00371667" w14:paraId="6764FA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3075A" w14:textId="77777777" w:rsidR="00371667" w:rsidRDefault="00000000">
            <w:r>
              <w:rPr>
                <w:color w:val="222222"/>
                <w:sz w:val="19"/>
                <w:szCs w:val="19"/>
              </w:rPr>
              <w:t>Fluxo principal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E043B" w14:textId="77777777" w:rsidR="00371667" w:rsidRDefault="00000000">
            <w:r>
              <w:rPr>
                <w:color w:val="222222"/>
                <w:sz w:val="19"/>
                <w:szCs w:val="19"/>
              </w:rPr>
              <w:t>1) Solicita novo ambiente, escolhendo modalidade de implantação (</w:t>
            </w:r>
            <w:proofErr w:type="spellStart"/>
            <w:r>
              <w:rPr>
                <w:color w:val="222222"/>
                <w:sz w:val="19"/>
                <w:szCs w:val="19"/>
              </w:rPr>
              <w:t>on-premise</w:t>
            </w:r>
            <w:proofErr w:type="spellEnd"/>
            <w:r>
              <w:rPr>
                <w:color w:val="222222"/>
                <w:sz w:val="19"/>
                <w:szCs w:val="19"/>
              </w:rPr>
              <w:t>, VPC privada, nuvem soberana). 2) Plataforma provisiona o plano de dados isolado e conecta ao plano de controle. 3) Cliente conecta seu(s) conector(es) de ERP. 4) Primeiro contrato é ingerido e dossiê vivo gerado</w:t>
            </w:r>
          </w:p>
        </w:tc>
      </w:tr>
      <w:tr w:rsidR="00371667" w14:paraId="090D12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D49D2" w14:textId="77777777" w:rsidR="00371667" w:rsidRDefault="00000000">
            <w:r>
              <w:rPr>
                <w:color w:val="222222"/>
                <w:sz w:val="19"/>
                <w:szCs w:val="19"/>
              </w:rPr>
              <w:t>Pós-condição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5B928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operacional, isolado de outros clientes, com </w:t>
            </w:r>
            <w:proofErr w:type="spellStart"/>
            <w:r>
              <w:rPr>
                <w:color w:val="222222"/>
                <w:sz w:val="19"/>
                <w:szCs w:val="19"/>
              </w:rPr>
              <w:t>billing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uso iniciado</w:t>
            </w:r>
          </w:p>
        </w:tc>
      </w:tr>
    </w:tbl>
    <w:p w14:paraId="55875E85" w14:textId="77777777" w:rsidR="00371667" w:rsidRDefault="00000000">
      <w:r>
        <w:br w:type="page"/>
      </w:r>
    </w:p>
    <w:p w14:paraId="4541E623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lastRenderedPageBreak/>
        <w:t>4. Aplicabilidade</w:t>
      </w:r>
    </w:p>
    <w:p w14:paraId="0C26B40B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4.1 Mercado endereçável</w:t>
      </w:r>
    </w:p>
    <w:p w14:paraId="43D5CFFB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 xml:space="preserve">O mercado de saúde suplementar no Brasil tinha, em meados de 2026, 668 operadoras de plano de saúde ativas e 53,3 milhões de beneficiários em assistência médica, segundo dados da ANS — cada uma dessas operadoras mantém uma rede própria de prestadores credenciados (hospitais, clínicas, laboratórios, centros de imagem, home </w:t>
      </w:r>
      <w:proofErr w:type="spellStart"/>
      <w:r>
        <w:rPr>
          <w:color w:val="222222"/>
          <w:sz w:val="21"/>
          <w:szCs w:val="21"/>
        </w:rPr>
        <w:t>care</w:t>
      </w:r>
      <w:proofErr w:type="spellEnd"/>
      <w:r>
        <w:rPr>
          <w:color w:val="222222"/>
          <w:sz w:val="21"/>
          <w:szCs w:val="21"/>
        </w:rPr>
        <w:t>, maternidades), o universo de contratos que o produto processa.</w:t>
      </w:r>
    </w:p>
    <w:p w14:paraId="7C989CAF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4.2 Segmentos de aplicação, por ordem de maturidade do dado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371667" w14:paraId="29DF7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FD0E0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Segmento</w:t>
            </w:r>
          </w:p>
        </w:tc>
        <w:tc>
          <w:tcPr>
            <w:tcW w:w="6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CD90C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Por que se aplica primeiro/depois</w:t>
            </w:r>
          </w:p>
        </w:tc>
      </w:tr>
      <w:tr w:rsidR="00371667" w14:paraId="6990E7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9C7E9" w14:textId="77777777" w:rsidR="00371667" w:rsidRDefault="00000000">
            <w:r>
              <w:rPr>
                <w:color w:val="222222"/>
                <w:sz w:val="19"/>
                <w:szCs w:val="19"/>
              </w:rPr>
              <w:t>Oncologia / alta complexidade (caso-base)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73F37" w14:textId="77777777" w:rsidR="00371667" w:rsidRDefault="00000000">
            <w:r>
              <w:rPr>
                <w:color w:val="222222"/>
                <w:sz w:val="19"/>
                <w:szCs w:val="19"/>
              </w:rPr>
              <w:t>Já mapeado neste conjunto de documentos; maior valor por guia, maior sensibilidade a glosa</w:t>
            </w:r>
          </w:p>
        </w:tc>
      </w:tr>
      <w:tr w:rsidR="00371667" w14:paraId="638ABD0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7BD95" w14:textId="77777777" w:rsidR="00371667" w:rsidRDefault="00000000">
            <w:r>
              <w:rPr>
                <w:color w:val="222222"/>
                <w:sz w:val="19"/>
                <w:szCs w:val="19"/>
              </w:rPr>
              <w:t>Hospitais e maternidades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0FA2E" w14:textId="77777777" w:rsidR="00371667" w:rsidRDefault="00000000">
            <w:r>
              <w:rPr>
                <w:color w:val="222222"/>
                <w:sz w:val="19"/>
                <w:szCs w:val="19"/>
              </w:rPr>
              <w:t>Alto volume financeiro por contrato, justifica ROI de implantação individual mais cedo</w:t>
            </w:r>
          </w:p>
        </w:tc>
      </w:tr>
      <w:tr w:rsidR="00371667" w14:paraId="5E5FB8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3B626" w14:textId="77777777" w:rsidR="00371667" w:rsidRDefault="00000000">
            <w:r>
              <w:rPr>
                <w:color w:val="222222"/>
                <w:sz w:val="19"/>
                <w:szCs w:val="19"/>
              </w:rPr>
              <w:t>Laboratórios e centros de imagem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FB781" w14:textId="77777777" w:rsidR="00371667" w:rsidRDefault="00000000">
            <w:r>
              <w:rPr>
                <w:color w:val="222222"/>
                <w:sz w:val="19"/>
                <w:szCs w:val="19"/>
              </w:rPr>
              <w:t>Alto volume de guias, menor valor unitário — bom caso para o modo lote/batch (EPIC-3)</w:t>
            </w:r>
          </w:p>
        </w:tc>
      </w:tr>
      <w:tr w:rsidR="00371667" w14:paraId="4D9AD4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D1633" w14:textId="77777777" w:rsidR="00371667" w:rsidRDefault="00000000">
            <w:r>
              <w:rPr>
                <w:color w:val="222222"/>
                <w:sz w:val="19"/>
                <w:szCs w:val="19"/>
              </w:rPr>
              <w:t>Clínicas especializadas, gerais e populares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96955" w14:textId="77777777" w:rsidR="00371667" w:rsidRDefault="00000000">
            <w:r>
              <w:rPr>
                <w:color w:val="222222"/>
                <w:sz w:val="19"/>
                <w:szCs w:val="19"/>
              </w:rPr>
              <w:t>Volume pulverizado, mais dependente do modelo self-service da plataforma (EPIC-7)</w:t>
            </w:r>
          </w:p>
        </w:tc>
      </w:tr>
      <w:tr w:rsidR="00371667" w14:paraId="5FC6F9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D8873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Home </w:t>
            </w:r>
            <w:proofErr w:type="spellStart"/>
            <w:r>
              <w:rPr>
                <w:color w:val="222222"/>
                <w:sz w:val="19"/>
                <w:szCs w:val="19"/>
              </w:rPr>
              <w:t>care</w:t>
            </w:r>
            <w:proofErr w:type="spellEnd"/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885F0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Contratos com mais variáveis operacionais (escala, insumos) — beneficia-se do dicionário extensível (seção 2 do </w:t>
            </w:r>
            <w:proofErr w:type="spellStart"/>
            <w:r>
              <w:rPr>
                <w:color w:val="222222"/>
                <w:sz w:val="19"/>
                <w:szCs w:val="19"/>
              </w:rPr>
              <w:t>doc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anterior)</w:t>
            </w:r>
          </w:p>
        </w:tc>
      </w:tr>
    </w:tbl>
    <w:p w14:paraId="6F66BDCA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4.3 Aplicabilidade fora do setor de saúde suplementar (visão futura)</w:t>
      </w:r>
    </w:p>
    <w:p w14:paraId="538BE631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O mesmo motor de dossiê vivo + simulação de faturamento é aplicável, com troca de dicionário de regras, a qualquer relação contratual B2B com faturamento recorrente e regras complexas de reajuste/glosa — por exemplo, contratos de fornecimento a órgãos públicos (área já dominada pela RAY.IA em Telebras) ou contratos de representação comercial. Não é escopo desta fase, mas orienta o desenho da plataforma para não ser específico demais ao vocabulário de saúde.</w:t>
      </w:r>
    </w:p>
    <w:p w14:paraId="390AD0B9" w14:textId="77777777" w:rsidR="00371667" w:rsidRDefault="00000000">
      <w:r>
        <w:br w:type="page"/>
      </w:r>
    </w:p>
    <w:p w14:paraId="6EF62AC3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lastRenderedPageBreak/>
        <w:t>5. Módulo de ML e redes neurais — analisador de melhoria de prestação de contas</w:t>
      </w:r>
    </w:p>
    <w:p w14:paraId="74D367B5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Este módulo (EPIC-8) é a camada de inteligência que diferencia o produto de um sistema de regras. Ele não decide sozinho — cada saída vem com explicação e vai para revisão humana antes de virar ação — mas aprende com o histórico para encontrar padrões que um checklist de regras não captura.</w:t>
      </w:r>
    </w:p>
    <w:p w14:paraId="6D3E881B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5.1 Modelos propostos, por tarefa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400"/>
      </w:tblGrid>
      <w:tr w:rsidR="00371667" w14:paraId="411F1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86FAB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36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0B056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  <w:tc>
          <w:tcPr>
            <w:tcW w:w="3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9BC71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Técnica sugerida</w:t>
            </w:r>
          </w:p>
        </w:tc>
      </w:tr>
      <w:tr w:rsidR="00371667" w14:paraId="0A2631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3BEF2" w14:textId="77777777" w:rsidR="00371667" w:rsidRDefault="00000000">
            <w:r>
              <w:rPr>
                <w:color w:val="222222"/>
                <w:sz w:val="19"/>
                <w:szCs w:val="19"/>
              </w:rPr>
              <w:t>Classificador de risco de glosa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13E94" w14:textId="77777777" w:rsidR="00371667" w:rsidRDefault="00000000">
            <w:r>
              <w:rPr>
                <w:color w:val="222222"/>
                <w:sz w:val="19"/>
                <w:szCs w:val="19"/>
              </w:rPr>
              <w:t>Probabilidade de glosa por guia, dado código, operadora, prestador e histórico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A867C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Gradient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boosting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XGBoost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LightGBM</w:t>
            </w:r>
            <w:proofErr w:type="spellEnd"/>
            <w:r>
              <w:rPr>
                <w:color w:val="222222"/>
                <w:sz w:val="19"/>
                <w:szCs w:val="19"/>
              </w:rPr>
              <w:t>) sobre features estruturadas — melhor custo-benefício e explicabilidade que redes profundas para dado tabular</w:t>
            </w:r>
          </w:p>
        </w:tc>
      </w:tr>
      <w:tr w:rsidR="00371667" w14:paraId="23225D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CDF08" w14:textId="77777777" w:rsidR="00371667" w:rsidRDefault="00000000">
            <w:r>
              <w:rPr>
                <w:color w:val="222222"/>
                <w:sz w:val="19"/>
                <w:szCs w:val="19"/>
              </w:rPr>
              <w:t>Extrator de cláusulas contratuais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5343D" w14:textId="77777777" w:rsidR="00371667" w:rsidRDefault="00000000">
            <w:r>
              <w:rPr>
                <w:color w:val="222222"/>
                <w:sz w:val="19"/>
                <w:szCs w:val="19"/>
              </w:rPr>
              <w:t>Estruturação de texto de contrato/aditivo em campos (partes, código, valor, data, cláusula regulatória)</w:t>
            </w:r>
          </w:p>
        </w:tc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1C514" w14:textId="77777777" w:rsidR="00371667" w:rsidRDefault="00000000">
            <w:r>
              <w:rPr>
                <w:color w:val="222222"/>
                <w:sz w:val="19"/>
                <w:szCs w:val="19"/>
              </w:rPr>
              <w:t>Modelo de linguagem local (LLM open-</w:t>
            </w:r>
            <w:proofErr w:type="spellStart"/>
            <w:r>
              <w:rPr>
                <w:color w:val="222222"/>
                <w:sz w:val="19"/>
                <w:szCs w:val="19"/>
              </w:rPr>
              <w:t>weight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via Hermes </w:t>
            </w:r>
            <w:proofErr w:type="spellStart"/>
            <w:r>
              <w:rPr>
                <w:color w:val="222222"/>
                <w:sz w:val="19"/>
                <w:szCs w:val="19"/>
              </w:rPr>
              <w:t>multimodelo</w:t>
            </w:r>
            <w:proofErr w:type="spellEnd"/>
            <w:r>
              <w:rPr>
                <w:color w:val="222222"/>
                <w:sz w:val="19"/>
                <w:szCs w:val="19"/>
              </w:rPr>
              <w:t>) com extração guiada por esquema</w:t>
            </w:r>
          </w:p>
        </w:tc>
      </w:tr>
      <w:tr w:rsidR="00371667" w14:paraId="2E114D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D5513" w14:textId="77777777" w:rsidR="00371667" w:rsidRDefault="00000000">
            <w:r>
              <w:rPr>
                <w:color w:val="222222"/>
                <w:sz w:val="19"/>
                <w:szCs w:val="19"/>
              </w:rPr>
              <w:t>Detector de anomalias de faturamento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5B756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Sinalizar padrões de cobrança/glosa fora do comportamento histórico do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71443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Isolation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Forest ou </w:t>
            </w:r>
            <w:proofErr w:type="spellStart"/>
            <w:r>
              <w:rPr>
                <w:color w:val="222222"/>
                <w:sz w:val="19"/>
                <w:szCs w:val="19"/>
              </w:rPr>
              <w:t>autoencoder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sobre séries de faturamento agregadas por código/período</w:t>
            </w:r>
          </w:p>
        </w:tc>
      </w:tr>
      <w:tr w:rsidR="00371667" w14:paraId="53FF5F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85E9F" w14:textId="77777777" w:rsidR="00371667" w:rsidRDefault="00000000">
            <w:r>
              <w:rPr>
                <w:color w:val="222222"/>
                <w:sz w:val="19"/>
                <w:szCs w:val="19"/>
              </w:rPr>
              <w:t>Previsor de fluxo de caixa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2FB16" w14:textId="77777777" w:rsidR="00371667" w:rsidRDefault="00000000">
            <w:r>
              <w:rPr>
                <w:color w:val="222222"/>
                <w:sz w:val="19"/>
                <w:szCs w:val="19"/>
              </w:rPr>
              <w:t>Projeção de recebíveis futuros com base em guias simuladas e prazo médio de pagamento</w:t>
            </w:r>
          </w:p>
        </w:tc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76876" w14:textId="77777777" w:rsidR="00371667" w:rsidRDefault="00000000">
            <w:r>
              <w:rPr>
                <w:color w:val="222222"/>
                <w:sz w:val="19"/>
                <w:szCs w:val="19"/>
              </w:rPr>
              <w:t>Modelo de séries temporais (</w:t>
            </w:r>
            <w:proofErr w:type="spellStart"/>
            <w:r>
              <w:rPr>
                <w:color w:val="222222"/>
                <w:sz w:val="19"/>
                <w:szCs w:val="19"/>
              </w:rPr>
              <w:t>Prophet</w:t>
            </w:r>
            <w:proofErr w:type="spellEnd"/>
            <w:r>
              <w:rPr>
                <w:color w:val="222222"/>
                <w:sz w:val="19"/>
                <w:szCs w:val="19"/>
              </w:rPr>
              <w:t>, ou rede recorrente/LSTM quando o volume de dados justificar)</w:t>
            </w:r>
          </w:p>
        </w:tc>
      </w:tr>
      <w:tr w:rsidR="00371667" w14:paraId="55A063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2C878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Recomendador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melhorias de processo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160E3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Rankear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ações corretivas por impacto estimado na redução de glosa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EAE44" w14:textId="77777777" w:rsidR="00371667" w:rsidRDefault="00000000">
            <w:r>
              <w:rPr>
                <w:color w:val="222222"/>
                <w:sz w:val="19"/>
                <w:szCs w:val="19"/>
              </w:rPr>
              <w:t>Análise de causalidade/contrafactual sobre o classificador de glosa + SHAP para explicar contribuição de cada fator</w:t>
            </w:r>
          </w:p>
        </w:tc>
      </w:tr>
      <w:tr w:rsidR="00371667" w14:paraId="05AB7D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D0985" w14:textId="77777777" w:rsidR="00371667" w:rsidRDefault="00000000">
            <w:r>
              <w:rPr>
                <w:color w:val="222222"/>
                <w:sz w:val="19"/>
                <w:szCs w:val="19"/>
              </w:rPr>
              <w:t>Grafo de conhecimento contratual (avançado, V2+)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2D7BB" w14:textId="77777777" w:rsidR="00371667" w:rsidRDefault="00000000">
            <w:r>
              <w:rPr>
                <w:color w:val="222222"/>
                <w:sz w:val="19"/>
                <w:szCs w:val="19"/>
              </w:rPr>
              <w:t>Relacionar cláusulas, códigos, eventos e prestadores para achar padrões estruturais entre contratos</w:t>
            </w:r>
          </w:p>
        </w:tc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B0569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Graph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Neural Network sobre um grafo contrato–cláusula–código–evento, quando houver volume suficiente de contratos processados</w:t>
            </w:r>
          </w:p>
        </w:tc>
      </w:tr>
    </w:tbl>
    <w:p w14:paraId="1EF05CD0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 xml:space="preserve">5.2 Por que </w:t>
      </w:r>
      <w:proofErr w:type="spellStart"/>
      <w:r>
        <w:rPr>
          <w:b/>
          <w:bCs/>
          <w:color w:val="0F6E6A"/>
          <w:sz w:val="24"/>
          <w:szCs w:val="24"/>
        </w:rPr>
        <w:t>gradient</w:t>
      </w:r>
      <w:proofErr w:type="spellEnd"/>
      <w:r>
        <w:rPr>
          <w:b/>
          <w:bCs/>
          <w:color w:val="0F6E6A"/>
          <w:sz w:val="24"/>
          <w:szCs w:val="24"/>
        </w:rPr>
        <w:t xml:space="preserve"> </w:t>
      </w:r>
      <w:proofErr w:type="spellStart"/>
      <w:r>
        <w:rPr>
          <w:b/>
          <w:bCs/>
          <w:color w:val="0F6E6A"/>
          <w:sz w:val="24"/>
          <w:szCs w:val="24"/>
        </w:rPr>
        <w:t>boosting</w:t>
      </w:r>
      <w:proofErr w:type="spellEnd"/>
      <w:r>
        <w:rPr>
          <w:b/>
          <w:bCs/>
          <w:color w:val="0F6E6A"/>
          <w:sz w:val="24"/>
          <w:szCs w:val="24"/>
        </w:rPr>
        <w:t xml:space="preserve"> antes de rede neural profunda</w:t>
      </w:r>
    </w:p>
    <w:p w14:paraId="06254E44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 xml:space="preserve">Para a tarefa central — prever glosa a partir de dados estruturados de guia e contrato — modelos de árvore com </w:t>
      </w:r>
      <w:proofErr w:type="spellStart"/>
      <w:r>
        <w:rPr>
          <w:color w:val="222222"/>
          <w:sz w:val="21"/>
          <w:szCs w:val="21"/>
        </w:rPr>
        <w:t>boosting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XGBoost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LightGBM</w:t>
      </w:r>
      <w:proofErr w:type="spellEnd"/>
      <w:r>
        <w:rPr>
          <w:color w:val="222222"/>
          <w:sz w:val="21"/>
          <w:szCs w:val="21"/>
        </w:rPr>
        <w:t xml:space="preserve">) tendem a superar redes neurais profundas em dados tabulares de porte pequeno/médio, exigem menos dado para treinar bem, e têm explicabilidade nativa (importância de feature, SHAP) essencial para o requisito de auditabilidade da seção 1.2. Redes neurais (LSTM, </w:t>
      </w:r>
      <w:proofErr w:type="spellStart"/>
      <w:r>
        <w:rPr>
          <w:color w:val="222222"/>
          <w:sz w:val="21"/>
          <w:szCs w:val="21"/>
        </w:rPr>
        <w:t>autoencoder</w:t>
      </w:r>
      <w:proofErr w:type="spellEnd"/>
      <w:r>
        <w:rPr>
          <w:color w:val="222222"/>
          <w:sz w:val="21"/>
          <w:szCs w:val="21"/>
        </w:rPr>
        <w:t>, GNN) entram onde o formato do dado exige — sequência temporal, texto não estruturado ou grafo — não como padrão para tudo.</w:t>
      </w:r>
    </w:p>
    <w:p w14:paraId="60382ABE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5.3 MLOps local-</w:t>
      </w:r>
      <w:proofErr w:type="spellStart"/>
      <w:r>
        <w:rPr>
          <w:b/>
          <w:bCs/>
          <w:color w:val="0F6E6A"/>
          <w:sz w:val="24"/>
          <w:szCs w:val="24"/>
        </w:rPr>
        <w:t>first</w:t>
      </w:r>
      <w:proofErr w:type="spellEnd"/>
    </w:p>
    <w:p w14:paraId="65CCA306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 xml:space="preserve">Cada </w:t>
      </w:r>
      <w:proofErr w:type="spellStart"/>
      <w:r>
        <w:rPr>
          <w:color w:val="222222"/>
          <w:sz w:val="21"/>
          <w:szCs w:val="21"/>
        </w:rPr>
        <w:t>tenant</w:t>
      </w:r>
      <w:proofErr w:type="spellEnd"/>
      <w:r>
        <w:rPr>
          <w:color w:val="222222"/>
          <w:sz w:val="21"/>
          <w:szCs w:val="21"/>
        </w:rPr>
        <w:t xml:space="preserve"> treina e mantém seu próprio modelo de risco de glosa sobre seus próprios dados — sem que dado bruto de um cliente treine modelo de outro. Um modelo geral opcional (para acelerar novos </w:t>
      </w:r>
      <w:proofErr w:type="spellStart"/>
      <w:r>
        <w:rPr>
          <w:color w:val="222222"/>
          <w:sz w:val="21"/>
          <w:szCs w:val="21"/>
        </w:rPr>
        <w:t>tenants</w:t>
      </w:r>
      <w:proofErr w:type="spellEnd"/>
      <w:r>
        <w:rPr>
          <w:color w:val="222222"/>
          <w:sz w:val="21"/>
          <w:szCs w:val="21"/>
        </w:rPr>
        <w:t xml:space="preserve"> sem histórico) pode ser treinado por aprendizado federado ou por transferência a partir de estatísticas agregadas e anonimizadas, nunca de dado bruto de guia ou beneficiado, preservando o princípio local-</w:t>
      </w:r>
      <w:proofErr w:type="spellStart"/>
      <w:r>
        <w:rPr>
          <w:color w:val="222222"/>
          <w:sz w:val="21"/>
          <w:szCs w:val="21"/>
        </w:rPr>
        <w:t>first</w:t>
      </w:r>
      <w:proofErr w:type="spellEnd"/>
      <w:r>
        <w:rPr>
          <w:color w:val="222222"/>
          <w:sz w:val="21"/>
          <w:szCs w:val="21"/>
        </w:rPr>
        <w:t xml:space="preserve"> da arquitetura (seção 6 do documento anterior).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00"/>
      </w:tblGrid>
      <w:tr w:rsidR="00371667" w14:paraId="24F70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6FB83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Etapa do ciclo de vida</w:t>
            </w:r>
          </w:p>
        </w:tc>
        <w:tc>
          <w:tcPr>
            <w:tcW w:w="56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BC4BB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Onde roda</w:t>
            </w:r>
          </w:p>
        </w:tc>
      </w:tr>
      <w:tr w:rsidR="00371667" w14:paraId="26E3FF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DC2DD" w14:textId="77777777" w:rsidR="00371667" w:rsidRDefault="00000000">
            <w:r>
              <w:rPr>
                <w:color w:val="222222"/>
                <w:sz w:val="19"/>
                <w:szCs w:val="19"/>
              </w:rPr>
              <w:t>Treinamento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976EC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No plano de dados do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(local/VPC privada)</w:t>
            </w:r>
          </w:p>
        </w:tc>
      </w:tr>
      <w:tr w:rsidR="00371667" w14:paraId="14EB32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B4101" w14:textId="77777777" w:rsidR="00371667" w:rsidRDefault="00000000">
            <w:r>
              <w:rPr>
                <w:color w:val="222222"/>
                <w:sz w:val="19"/>
                <w:szCs w:val="19"/>
              </w:rPr>
              <w:lastRenderedPageBreak/>
              <w:t>Registro e versionamento de modelo</w:t>
            </w:r>
          </w:p>
        </w:tc>
        <w:tc>
          <w:tcPr>
            <w:tcW w:w="5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98335" w14:textId="77777777" w:rsidR="00371667" w:rsidRDefault="00000000">
            <w:r>
              <w:rPr>
                <w:color w:val="222222"/>
                <w:sz w:val="19"/>
                <w:szCs w:val="19"/>
              </w:rPr>
              <w:t>Metadados (não os dados de treino) no plano de controle da plataforma</w:t>
            </w:r>
          </w:p>
        </w:tc>
      </w:tr>
      <w:tr w:rsidR="00371667" w14:paraId="6B99A5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AD6A5" w14:textId="77777777" w:rsidR="00371667" w:rsidRDefault="00000000">
            <w:r>
              <w:rPr>
                <w:color w:val="222222"/>
                <w:sz w:val="19"/>
                <w:szCs w:val="19"/>
              </w:rPr>
              <w:t>Inferência (simulação, detecção de anomalia)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93742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No plano de dados do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>, latência baixa</w:t>
            </w:r>
          </w:p>
        </w:tc>
      </w:tr>
      <w:tr w:rsidR="00371667" w14:paraId="45709A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FFD9D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Monitoramento de </w:t>
            </w:r>
            <w:proofErr w:type="spellStart"/>
            <w:r>
              <w:rPr>
                <w:color w:val="222222"/>
                <w:sz w:val="19"/>
                <w:szCs w:val="19"/>
              </w:rPr>
              <w:t>drift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 qualidade</w:t>
            </w:r>
          </w:p>
        </w:tc>
        <w:tc>
          <w:tcPr>
            <w:tcW w:w="5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12CCC" w14:textId="77777777" w:rsidR="00371667" w:rsidRDefault="00000000">
            <w:r>
              <w:rPr>
                <w:color w:val="222222"/>
                <w:sz w:val="19"/>
                <w:szCs w:val="19"/>
              </w:rPr>
              <w:t>Métricas agregadas exportadas ao plano de controle, sem dado identificável</w:t>
            </w:r>
          </w:p>
        </w:tc>
      </w:tr>
    </w:tbl>
    <w:p w14:paraId="0BD97E90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5.4 Dados mínimos para o analisador de melhorias funcionar</w:t>
      </w:r>
    </w:p>
    <w:p w14:paraId="31D90579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Histórico de pelo menos 6 a 12 meses de guias emitidas, com status final (paga/glosada/parcial)</w:t>
      </w:r>
    </w:p>
    <w:p w14:paraId="6DB3BE68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Motivo de glosa padronizado (ou passível de padronização automática a partir de texto livre)</w:t>
      </w:r>
    </w:p>
    <w:p w14:paraId="239C989D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Dossiê vivo do contrato cobrindo o mesmo período, para saber qual regra estava vigente em cada guia</w:t>
      </w:r>
    </w:p>
    <w:p w14:paraId="49978A0A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Abaixo desse volume, o produto ainda funciona (simulação baseada em regras do EPIC-3), mas o módulo de ML (EPIC-8) entra em modo “colheita de dados”, acumulando histórico até atingir massa crítica — isso deve ser comunicado com transparência ao cliente piloto, não vendido como pronto desde o dia um.</w:t>
      </w:r>
    </w:p>
    <w:p w14:paraId="559774A7" w14:textId="77777777" w:rsidR="00371667" w:rsidRDefault="00000000">
      <w:r>
        <w:br w:type="page"/>
      </w:r>
    </w:p>
    <w:p w14:paraId="2E630E66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lastRenderedPageBreak/>
        <w:t>6. Arquitetura como PaaS e modelo de precificação</w:t>
      </w:r>
    </w:p>
    <w:p w14:paraId="292C2FD4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6.1 Plano de controle x plano de dados</w:t>
      </w:r>
    </w:p>
    <w:p w14:paraId="1F33AA84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Para reconciliar o pedido de operar como PaaS com o princípio local-</w:t>
      </w:r>
      <w:proofErr w:type="spellStart"/>
      <w:r>
        <w:rPr>
          <w:color w:val="222222"/>
          <w:sz w:val="21"/>
          <w:szCs w:val="21"/>
        </w:rPr>
        <w:t>first</w:t>
      </w:r>
      <w:proofErr w:type="spellEnd"/>
      <w:r>
        <w:rPr>
          <w:color w:val="222222"/>
          <w:sz w:val="21"/>
          <w:szCs w:val="21"/>
        </w:rPr>
        <w:t xml:space="preserve"> do documento anterior, a plataforma se divide em duas camadas com responsabilidades e localização diferentes: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400"/>
        <w:gridCol w:w="3200"/>
      </w:tblGrid>
      <w:tr w:rsidR="00371667" w14:paraId="0D652D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13CE8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4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A578A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O que fica aqui</w:t>
            </w:r>
          </w:p>
        </w:tc>
        <w:tc>
          <w:tcPr>
            <w:tcW w:w="3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D1901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Onde roda</w:t>
            </w:r>
          </w:p>
        </w:tc>
      </w:tr>
      <w:tr w:rsidR="00371667" w14:paraId="357DBF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8D3FE" w14:textId="77777777" w:rsidR="00371667" w:rsidRDefault="00000000">
            <w:r>
              <w:rPr>
                <w:color w:val="222222"/>
                <w:sz w:val="19"/>
                <w:szCs w:val="19"/>
              </w:rPr>
              <w:t>Plano de controle (</w:t>
            </w:r>
            <w:proofErr w:type="spellStart"/>
            <w:r>
              <w:rPr>
                <w:color w:val="222222"/>
                <w:sz w:val="19"/>
                <w:szCs w:val="19"/>
              </w:rPr>
              <w:t>control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plane)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9A75F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Orquestração, catálogo de conectores, versionamento de modelo (metadados), </w:t>
            </w:r>
            <w:proofErr w:type="spellStart"/>
            <w:r>
              <w:rPr>
                <w:color w:val="222222"/>
                <w:sz w:val="19"/>
                <w:szCs w:val="19"/>
              </w:rPr>
              <w:t>billing</w:t>
            </w:r>
            <w:proofErr w:type="spellEnd"/>
            <w:r>
              <w:rPr>
                <w:color w:val="222222"/>
                <w:sz w:val="19"/>
                <w:szCs w:val="19"/>
              </w:rPr>
              <w:t>/medição de uso, autenticação, console de administração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690CD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Nuvem </w:t>
            </w:r>
            <w:proofErr w:type="spellStart"/>
            <w:r>
              <w:rPr>
                <w:color w:val="222222"/>
                <w:sz w:val="19"/>
                <w:szCs w:val="19"/>
              </w:rPr>
              <w:t>multi-tenant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da RAY.IA (ou nuvem soberana nacional)</w:t>
            </w:r>
          </w:p>
        </w:tc>
      </w:tr>
      <w:tr w:rsidR="00371667" w14:paraId="3F7DB1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BC564" w14:textId="77777777" w:rsidR="00371667" w:rsidRDefault="00000000">
            <w:r>
              <w:rPr>
                <w:color w:val="222222"/>
                <w:sz w:val="19"/>
                <w:szCs w:val="19"/>
              </w:rPr>
              <w:t>Plano de dados (data plane)</w:t>
            </w:r>
          </w:p>
        </w:tc>
        <w:tc>
          <w:tcPr>
            <w:tcW w:w="4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04EF8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Documentos de contrato, guias, dossiê vivo, modelo treinado com dado do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>, inferência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23810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Isolado por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2222"/>
                <w:sz w:val="19"/>
                <w:szCs w:val="19"/>
              </w:rPr>
              <w:t>on-premise</w:t>
            </w:r>
            <w:proofErr w:type="spellEnd"/>
            <w:r>
              <w:rPr>
                <w:color w:val="222222"/>
                <w:sz w:val="19"/>
                <w:szCs w:val="19"/>
              </w:rPr>
              <w:t>, VPC privada dedicada, ou instância de nuvem soberana segregada</w:t>
            </w:r>
          </w:p>
        </w:tc>
      </w:tr>
    </w:tbl>
    <w:p w14:paraId="5420A5F2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Nenhum dado de contrato, guia ou beneficiado passa pelo plano de controle — ele só recebe eventos agregados (contagem de guias processadas, métricas de modelo sem identificação) necessários para operar a plataforma e cobrar pelo uso. Isso preserva a promessa de não exportar dado sensível para fora do ambiente do cliente, ao mesmo tempo em que permite atualização centralizada, suporte e evolução do produto como uma plataforma única.</w:t>
      </w:r>
    </w:p>
    <w:p w14:paraId="038B199F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6.2 Modelo de precificação recomendado</w:t>
      </w:r>
    </w:p>
    <w:p w14:paraId="0A62A109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A pesquisa de mercado (seção 8) mapeou seis padrões de precificação de SaaS/PaaS B2B: por assento, por camada (</w:t>
      </w:r>
      <w:proofErr w:type="spellStart"/>
      <w:r>
        <w:rPr>
          <w:color w:val="222222"/>
          <w:sz w:val="21"/>
          <w:szCs w:val="21"/>
        </w:rPr>
        <w:t>tiered</w:t>
      </w:r>
      <w:proofErr w:type="spellEnd"/>
      <w:r>
        <w:rPr>
          <w:color w:val="222222"/>
          <w:sz w:val="21"/>
          <w:szCs w:val="21"/>
        </w:rPr>
        <w:t xml:space="preserve">), por uso, híbrido, </w:t>
      </w:r>
      <w:proofErr w:type="spellStart"/>
      <w:r>
        <w:rPr>
          <w:color w:val="222222"/>
          <w:sz w:val="21"/>
          <w:szCs w:val="21"/>
        </w:rPr>
        <w:t>commit</w:t>
      </w:r>
      <w:proofErr w:type="spellEnd"/>
      <w:r>
        <w:rPr>
          <w:color w:val="222222"/>
          <w:sz w:val="21"/>
          <w:szCs w:val="21"/>
        </w:rPr>
        <w:t xml:space="preserve"> com excedente e percentual sobre valor processado. Para este produto, o modelo híbrido com componente de resultado é o mais alinhado ao valor entregue: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4000"/>
      </w:tblGrid>
      <w:tr w:rsidR="00371667" w14:paraId="4E083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8998F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6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BAC6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Base de cálculo</w:t>
            </w:r>
          </w:p>
        </w:tc>
        <w:tc>
          <w:tcPr>
            <w:tcW w:w="40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4FDC6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Racional</w:t>
            </w:r>
          </w:p>
        </w:tc>
      </w:tr>
      <w:tr w:rsidR="00371667" w14:paraId="7550F1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A1F7E" w14:textId="77777777" w:rsidR="00371667" w:rsidRDefault="00000000">
            <w:r>
              <w:rPr>
                <w:color w:val="222222"/>
                <w:sz w:val="19"/>
                <w:szCs w:val="19"/>
              </w:rPr>
              <w:t>Taxa de plataforma (fixa, mensal)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6E416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Por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>, faixa conforme porte (nº de contratos ativos)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90C7D" w14:textId="77777777" w:rsidR="00371667" w:rsidRDefault="00000000">
            <w:r>
              <w:rPr>
                <w:color w:val="222222"/>
                <w:sz w:val="19"/>
                <w:szCs w:val="19"/>
              </w:rPr>
              <w:t>Cobre custo de plano de controle, suporte e evolução contínua da plataforma</w:t>
            </w:r>
          </w:p>
        </w:tc>
      </w:tr>
      <w:tr w:rsidR="00371667" w14:paraId="7580BE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AF4E3" w14:textId="77777777" w:rsidR="00371667" w:rsidRDefault="00000000">
            <w:r>
              <w:rPr>
                <w:color w:val="222222"/>
                <w:sz w:val="19"/>
                <w:szCs w:val="19"/>
              </w:rPr>
              <w:t>Uso (variável)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1873F" w14:textId="77777777" w:rsidR="00371667" w:rsidRDefault="00000000">
            <w:r>
              <w:rPr>
                <w:color w:val="222222"/>
                <w:sz w:val="19"/>
                <w:szCs w:val="19"/>
              </w:rPr>
              <w:t>Por guia simulada/auditada e por documento contratual ingerido/processado</w:t>
            </w:r>
          </w:p>
        </w:tc>
        <w:tc>
          <w:tcPr>
            <w:tcW w:w="4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E7379" w14:textId="77777777" w:rsidR="00371667" w:rsidRDefault="00000000">
            <w:r>
              <w:rPr>
                <w:color w:val="222222"/>
                <w:sz w:val="19"/>
                <w:szCs w:val="19"/>
              </w:rPr>
              <w:t>Escala com o volume real de operação do cliente, previsível e auditável</w:t>
            </w:r>
          </w:p>
        </w:tc>
      </w:tr>
      <w:tr w:rsidR="00371667" w14:paraId="63A7AC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86481" w14:textId="77777777" w:rsidR="00371667" w:rsidRDefault="00000000">
            <w:r>
              <w:rPr>
                <w:color w:val="222222"/>
                <w:sz w:val="19"/>
                <w:szCs w:val="19"/>
              </w:rPr>
              <w:t>Resultado (</w:t>
            </w:r>
            <w:proofErr w:type="spellStart"/>
            <w:r>
              <w:rPr>
                <w:color w:val="222222"/>
                <w:sz w:val="19"/>
                <w:szCs w:val="19"/>
              </w:rPr>
              <w:t>outcome</w:t>
            </w:r>
            <w:proofErr w:type="spellEnd"/>
            <w:r>
              <w:rPr>
                <w:color w:val="222222"/>
                <w:sz w:val="19"/>
                <w:szCs w:val="19"/>
              </w:rPr>
              <w:t>, opcional)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498BC" w14:textId="77777777" w:rsidR="00371667" w:rsidRDefault="00000000">
            <w:r>
              <w:rPr>
                <w:color w:val="222222"/>
                <w:sz w:val="19"/>
                <w:szCs w:val="19"/>
              </w:rPr>
              <w:t>Percentual sobre glosa evitada/recuperada comprovada no período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41F0B" w14:textId="77777777" w:rsidR="00371667" w:rsidRDefault="00000000">
            <w:r>
              <w:rPr>
                <w:color w:val="222222"/>
                <w:sz w:val="19"/>
                <w:szCs w:val="19"/>
              </w:rPr>
              <w:t>Alinha incentivo do fornecedor ao resultado do cliente — o exemplo de mercado citado na seção 8 (ferramenta de R$ 5.000/mês recuperando R$ 50.000 em glosa) mostra como esse componente se justifica sozinho</w:t>
            </w:r>
          </w:p>
        </w:tc>
      </w:tr>
    </w:tbl>
    <w:p w14:paraId="328084BB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 xml:space="preserve">Este modelo evita dois problemas comuns: cobrar por assento (penaliza automação, que é o próprio objetivo do produto) e cobrar só por </w:t>
      </w:r>
      <w:proofErr w:type="spellStart"/>
      <w:r>
        <w:rPr>
          <w:color w:val="222222"/>
          <w:sz w:val="21"/>
          <w:szCs w:val="21"/>
        </w:rPr>
        <w:t>outcome</w:t>
      </w:r>
      <w:proofErr w:type="spellEnd"/>
      <w:r>
        <w:rPr>
          <w:color w:val="222222"/>
          <w:sz w:val="21"/>
          <w:szCs w:val="21"/>
        </w:rPr>
        <w:t xml:space="preserve"> (fica sem receita previsível nos primeiros meses, quando o modelo de ML ainda está em “colheita de dados”, seção 5.4). A composição plataforma + uso garante caixa desde o piloto; o componente de resultado entra como </w:t>
      </w:r>
      <w:proofErr w:type="spellStart"/>
      <w:r>
        <w:rPr>
          <w:color w:val="222222"/>
          <w:sz w:val="21"/>
          <w:szCs w:val="21"/>
        </w:rPr>
        <w:t>upsell</w:t>
      </w:r>
      <w:proofErr w:type="spellEnd"/>
      <w:r>
        <w:rPr>
          <w:color w:val="222222"/>
          <w:sz w:val="21"/>
          <w:szCs w:val="21"/>
        </w:rPr>
        <w:t xml:space="preserve"> natural a partir do momento em que o histórico permite comprová-lo.</w:t>
      </w:r>
    </w:p>
    <w:p w14:paraId="0770C624" w14:textId="77777777" w:rsidR="00371667" w:rsidRDefault="00000000">
      <w:r>
        <w:br w:type="page"/>
      </w:r>
    </w:p>
    <w:p w14:paraId="0C6DFC24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lastRenderedPageBreak/>
        <w:t>7. Testes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00"/>
        <w:gridCol w:w="2400"/>
      </w:tblGrid>
      <w:tr w:rsidR="00371667" w14:paraId="5A35DA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EB93B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Nível</w:t>
            </w:r>
          </w:p>
        </w:tc>
        <w:tc>
          <w:tcPr>
            <w:tcW w:w="46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50991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O que cobre</w:t>
            </w:r>
          </w:p>
        </w:tc>
        <w:tc>
          <w:tcPr>
            <w:tcW w:w="2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CC030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Quando</w:t>
            </w:r>
          </w:p>
        </w:tc>
      </w:tr>
      <w:tr w:rsidR="00371667" w14:paraId="53B1ED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5FA78" w14:textId="77777777" w:rsidR="00371667" w:rsidRDefault="00000000">
            <w:r>
              <w:rPr>
                <w:color w:val="222222"/>
                <w:sz w:val="19"/>
                <w:szCs w:val="19"/>
              </w:rPr>
              <w:t>Unitário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6B6A6" w14:textId="77777777" w:rsidR="00371667" w:rsidRDefault="00000000">
            <w:r>
              <w:rPr>
                <w:color w:val="222222"/>
                <w:sz w:val="19"/>
                <w:szCs w:val="19"/>
              </w:rPr>
              <w:t>Extração de campo individual, cálculo de reconciliação de vigência, regra de elegibilidade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9A4BF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A cada </w:t>
            </w:r>
            <w:proofErr w:type="spellStart"/>
            <w:r>
              <w:rPr>
                <w:color w:val="222222"/>
                <w:sz w:val="19"/>
                <w:szCs w:val="19"/>
              </w:rPr>
              <w:t>commit</w:t>
            </w:r>
            <w:proofErr w:type="spellEnd"/>
          </w:p>
        </w:tc>
      </w:tr>
      <w:tr w:rsidR="00371667" w14:paraId="7302F1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DD1ED" w14:textId="77777777" w:rsidR="00371667" w:rsidRDefault="00000000">
            <w:r>
              <w:rPr>
                <w:color w:val="222222"/>
                <w:sz w:val="19"/>
                <w:szCs w:val="19"/>
              </w:rPr>
              <w:t>Integração</w:t>
            </w:r>
          </w:p>
        </w:tc>
        <w:tc>
          <w:tcPr>
            <w:tcW w:w="4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B713B" w14:textId="77777777" w:rsidR="00371667" w:rsidRDefault="00000000">
            <w:r>
              <w:rPr>
                <w:color w:val="222222"/>
                <w:sz w:val="19"/>
                <w:szCs w:val="19"/>
              </w:rPr>
              <w:t>Fluxo completo de ingestão → dossiê vivo → simulação, e integração com conector de ERP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388C6" w14:textId="77777777" w:rsidR="00371667" w:rsidRDefault="00000000">
            <w:r>
              <w:rPr>
                <w:color w:val="222222"/>
                <w:sz w:val="19"/>
                <w:szCs w:val="19"/>
              </w:rPr>
              <w:t>A cada release</w:t>
            </w:r>
          </w:p>
        </w:tc>
      </w:tr>
      <w:tr w:rsidR="00371667" w14:paraId="79925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549E7" w14:textId="77777777" w:rsidR="00371667" w:rsidRDefault="00000000">
            <w:r>
              <w:rPr>
                <w:color w:val="222222"/>
                <w:sz w:val="19"/>
                <w:szCs w:val="19"/>
              </w:rPr>
              <w:t>Contrato (</w:t>
            </w:r>
            <w:proofErr w:type="spellStart"/>
            <w:r>
              <w:rPr>
                <w:color w:val="222222"/>
                <w:sz w:val="19"/>
                <w:szCs w:val="19"/>
              </w:rPr>
              <w:t>contract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testing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0F245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Interface entre plano de controle e plano de dados — garante que uma atualização do </w:t>
            </w:r>
            <w:proofErr w:type="spellStart"/>
            <w:r>
              <w:rPr>
                <w:color w:val="222222"/>
                <w:sz w:val="19"/>
                <w:szCs w:val="19"/>
              </w:rPr>
              <w:t>control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plane não quebra </w:t>
            </w:r>
            <w:proofErr w:type="spellStart"/>
            <w:r>
              <w:rPr>
                <w:color w:val="222222"/>
                <w:sz w:val="19"/>
                <w:szCs w:val="19"/>
              </w:rPr>
              <w:t>tenants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isolados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B0241" w14:textId="77777777" w:rsidR="00371667" w:rsidRDefault="00000000">
            <w:r>
              <w:rPr>
                <w:color w:val="222222"/>
                <w:sz w:val="19"/>
                <w:szCs w:val="19"/>
              </w:rPr>
              <w:t>A cada mudança de API interna</w:t>
            </w:r>
          </w:p>
        </w:tc>
      </w:tr>
      <w:tr w:rsidR="00371667" w14:paraId="64DD21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3DF00" w14:textId="77777777" w:rsidR="00371667" w:rsidRDefault="00000000">
            <w:r>
              <w:rPr>
                <w:color w:val="222222"/>
                <w:sz w:val="19"/>
                <w:szCs w:val="19"/>
              </w:rPr>
              <w:t>Aceitação do usuário (UAT)</w:t>
            </w:r>
          </w:p>
        </w:tc>
        <w:tc>
          <w:tcPr>
            <w:tcW w:w="4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EEF6B" w14:textId="77777777" w:rsidR="00371667" w:rsidRDefault="00000000">
            <w:r>
              <w:rPr>
                <w:color w:val="222222"/>
                <w:sz w:val="19"/>
                <w:szCs w:val="19"/>
              </w:rPr>
              <w:t>Analista de faturamento e auditor validam simulação e alertas com dados reais do piloto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3D5C8" w14:textId="77777777" w:rsidR="00371667" w:rsidRDefault="00000000">
            <w:r>
              <w:rPr>
                <w:color w:val="222222"/>
                <w:sz w:val="19"/>
                <w:szCs w:val="19"/>
              </w:rPr>
              <w:t>Antes de cada homologação (seção 9)</w:t>
            </w:r>
          </w:p>
        </w:tc>
      </w:tr>
      <w:tr w:rsidR="00371667" w14:paraId="5298B2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89FFB" w14:textId="77777777" w:rsidR="00371667" w:rsidRDefault="00000000">
            <w:r>
              <w:rPr>
                <w:color w:val="222222"/>
                <w:sz w:val="19"/>
                <w:szCs w:val="19"/>
              </w:rPr>
              <w:t>Validação de modelo (ML)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E0EF0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Validação cruzada, </w:t>
            </w:r>
            <w:proofErr w:type="spellStart"/>
            <w:r>
              <w:rPr>
                <w:color w:val="222222"/>
                <w:sz w:val="19"/>
                <w:szCs w:val="19"/>
              </w:rPr>
              <w:t>backtesting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sobre histórico real, matriz de confusão por código/operadora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FF436" w14:textId="77777777" w:rsidR="00371667" w:rsidRDefault="00000000">
            <w:r>
              <w:rPr>
                <w:color w:val="222222"/>
                <w:sz w:val="19"/>
                <w:szCs w:val="19"/>
              </w:rPr>
              <w:t>A cada novo treino/recalibração</w:t>
            </w:r>
          </w:p>
        </w:tc>
      </w:tr>
      <w:tr w:rsidR="00371667" w14:paraId="5FEED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5C8FF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Monitoramento de </w:t>
            </w:r>
            <w:proofErr w:type="spellStart"/>
            <w:r>
              <w:rPr>
                <w:color w:val="222222"/>
                <w:sz w:val="19"/>
                <w:szCs w:val="19"/>
              </w:rPr>
              <w:t>drift</w:t>
            </w:r>
            <w:proofErr w:type="spellEnd"/>
          </w:p>
        </w:tc>
        <w:tc>
          <w:tcPr>
            <w:tcW w:w="4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CC451" w14:textId="77777777" w:rsidR="00371667" w:rsidRDefault="00000000">
            <w:r>
              <w:rPr>
                <w:color w:val="222222"/>
                <w:sz w:val="19"/>
                <w:szCs w:val="19"/>
              </w:rPr>
              <w:t>Acompanhamento contínuo de queda de performance do modelo em produção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41D8F" w14:textId="77777777" w:rsidR="00371667" w:rsidRDefault="00000000">
            <w:r>
              <w:rPr>
                <w:color w:val="222222"/>
                <w:sz w:val="19"/>
                <w:szCs w:val="19"/>
              </w:rPr>
              <w:t>Contínuo, com alerta automático</w:t>
            </w:r>
          </w:p>
        </w:tc>
      </w:tr>
      <w:tr w:rsidR="00371667" w14:paraId="2B94C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3A605" w14:textId="77777777" w:rsidR="00371667" w:rsidRDefault="00000000">
            <w:r>
              <w:rPr>
                <w:color w:val="222222"/>
                <w:sz w:val="19"/>
                <w:szCs w:val="19"/>
              </w:rPr>
              <w:t>Justiça/viés (</w:t>
            </w:r>
            <w:proofErr w:type="spellStart"/>
            <w:r>
              <w:rPr>
                <w:color w:val="222222"/>
                <w:sz w:val="19"/>
                <w:szCs w:val="19"/>
              </w:rPr>
              <w:t>fairness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4EC9A" w14:textId="77777777" w:rsidR="00371667" w:rsidRDefault="00000000">
            <w:r>
              <w:rPr>
                <w:color w:val="222222"/>
                <w:sz w:val="19"/>
                <w:szCs w:val="19"/>
              </w:rPr>
              <w:t>Checagem de que o modelo não penaliza sistematicamente um prestador específico por viés de dado histórico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5A12A" w14:textId="77777777" w:rsidR="00371667" w:rsidRDefault="00000000">
            <w:r>
              <w:rPr>
                <w:color w:val="222222"/>
                <w:sz w:val="19"/>
                <w:szCs w:val="19"/>
              </w:rPr>
              <w:t>A cada novo treino, antes de publicar</w:t>
            </w:r>
          </w:p>
        </w:tc>
      </w:tr>
      <w:tr w:rsidR="00371667" w14:paraId="15D402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5AF58" w14:textId="77777777" w:rsidR="00371667" w:rsidRDefault="00000000">
            <w:r>
              <w:rPr>
                <w:color w:val="222222"/>
                <w:sz w:val="19"/>
                <w:szCs w:val="19"/>
              </w:rPr>
              <w:t>Segurança</w:t>
            </w:r>
          </w:p>
        </w:tc>
        <w:tc>
          <w:tcPr>
            <w:tcW w:w="4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46D14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Pentest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teste de isolamento entre </w:t>
            </w:r>
            <w:proofErr w:type="spellStart"/>
            <w:r>
              <w:rPr>
                <w:color w:val="222222"/>
                <w:sz w:val="19"/>
                <w:szCs w:val="19"/>
              </w:rPr>
              <w:t>tenants</w:t>
            </w:r>
            <w:proofErr w:type="spellEnd"/>
            <w:r>
              <w:rPr>
                <w:color w:val="222222"/>
                <w:sz w:val="19"/>
                <w:szCs w:val="19"/>
              </w:rPr>
              <w:t>, revisão de dependências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97540" w14:textId="77777777" w:rsidR="00371667" w:rsidRDefault="00000000">
            <w:r>
              <w:rPr>
                <w:color w:val="222222"/>
                <w:sz w:val="19"/>
                <w:szCs w:val="19"/>
              </w:rPr>
              <w:t>Antes de cada homologação e periodicamente</w:t>
            </w:r>
          </w:p>
        </w:tc>
      </w:tr>
      <w:tr w:rsidR="00371667" w14:paraId="32F77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F727C" w14:textId="77777777" w:rsidR="00371667" w:rsidRDefault="00000000">
            <w:r>
              <w:rPr>
                <w:color w:val="222222"/>
                <w:sz w:val="19"/>
                <w:szCs w:val="19"/>
              </w:rPr>
              <w:t>LGPD / DPIA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7B6A5" w14:textId="77777777" w:rsidR="00371667" w:rsidRDefault="00000000">
            <w:r>
              <w:rPr>
                <w:color w:val="222222"/>
                <w:sz w:val="19"/>
                <w:szCs w:val="19"/>
              </w:rPr>
              <w:t>Relatório de impacto à proteção de dados, teste de anonimização antes de qualquer chamada a modelo em nuvem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6A93E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Antes do go-live de cada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</w:p>
        </w:tc>
      </w:tr>
    </w:tbl>
    <w:p w14:paraId="59CB6F95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t>8. Empregabilidade (equipe e modelo operacional)</w:t>
      </w:r>
    </w:p>
    <w:p w14:paraId="6C8486A9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Entendida aqui como a estrutura de time necessária para construir e operar o produto — os papéis, e como eles evoluem do MVP à operação em escala.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0"/>
        <w:gridCol w:w="1600"/>
      </w:tblGrid>
      <w:tr w:rsidR="00371667" w14:paraId="5B255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EF1F0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60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45749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Papéis necessários</w:t>
            </w:r>
          </w:p>
        </w:tc>
        <w:tc>
          <w:tcPr>
            <w:tcW w:w="16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54FDA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Dedicação</w:t>
            </w:r>
          </w:p>
        </w:tc>
      </w:tr>
      <w:tr w:rsidR="00371667" w14:paraId="13FD5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9577D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MVP / </w:t>
            </w:r>
            <w:proofErr w:type="spellStart"/>
            <w:r>
              <w:rPr>
                <w:color w:val="222222"/>
                <w:sz w:val="19"/>
                <w:szCs w:val="19"/>
              </w:rPr>
              <w:t>PoC</w:t>
            </w:r>
            <w:proofErr w:type="spellEnd"/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E2C35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1 tech lead, 1-2 desenvolvedores </w:t>
            </w:r>
            <w:proofErr w:type="spellStart"/>
            <w:r>
              <w:rPr>
                <w:color w:val="222222"/>
                <w:sz w:val="19"/>
                <w:szCs w:val="19"/>
              </w:rPr>
              <w:t>full-stack</w:t>
            </w:r>
            <w:proofErr w:type="spellEnd"/>
            <w:r>
              <w:rPr>
                <w:color w:val="222222"/>
                <w:sz w:val="19"/>
                <w:szCs w:val="19"/>
              </w:rPr>
              <w:t>, 1 engenheiro de dados/ML, 1 especialista de domínio (faturamento em saúde), 1 responsável por LGPD/compliance (parcial)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29FE8" w14:textId="77777777" w:rsidR="00371667" w:rsidRDefault="00000000">
            <w:r>
              <w:rPr>
                <w:color w:val="222222"/>
                <w:sz w:val="19"/>
                <w:szCs w:val="19"/>
              </w:rPr>
              <w:t>Equipe enxuta, 3-5 pessoas</w:t>
            </w:r>
          </w:p>
        </w:tc>
      </w:tr>
      <w:tr w:rsidR="00371667" w14:paraId="33CC16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D41E6" w14:textId="77777777" w:rsidR="00371667" w:rsidRDefault="00000000">
            <w:r>
              <w:rPr>
                <w:color w:val="222222"/>
                <w:sz w:val="19"/>
                <w:szCs w:val="19"/>
              </w:rPr>
              <w:t>V1 (produto inicial)</w:t>
            </w:r>
          </w:p>
        </w:tc>
        <w:tc>
          <w:tcPr>
            <w:tcW w:w="6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60506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+ 1 desenvolvedor </w:t>
            </w:r>
            <w:proofErr w:type="spellStart"/>
            <w:r>
              <w:rPr>
                <w:color w:val="222222"/>
                <w:sz w:val="19"/>
                <w:szCs w:val="19"/>
              </w:rPr>
              <w:t>backend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1 QA, 1 </w:t>
            </w:r>
            <w:proofErr w:type="spellStart"/>
            <w:r>
              <w:rPr>
                <w:color w:val="222222"/>
                <w:sz w:val="19"/>
                <w:szCs w:val="19"/>
              </w:rPr>
              <w:t>product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owner</w:t>
            </w:r>
            <w:proofErr w:type="spellEnd"/>
            <w:r>
              <w:rPr>
                <w:color w:val="222222"/>
                <w:sz w:val="19"/>
                <w:szCs w:val="19"/>
              </w:rPr>
              <w:t>, suporte de implantação para o primeiro cliente-piloto</w:t>
            </w:r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B8362" w14:textId="77777777" w:rsidR="00371667" w:rsidRDefault="00000000">
            <w:r>
              <w:rPr>
                <w:color w:val="222222"/>
                <w:sz w:val="19"/>
                <w:szCs w:val="19"/>
              </w:rPr>
              <w:t>5-8 pessoas</w:t>
            </w:r>
          </w:p>
        </w:tc>
      </w:tr>
      <w:tr w:rsidR="00371667" w14:paraId="505351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5D2B3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V2 (PaaS </w:t>
            </w:r>
            <w:proofErr w:type="spellStart"/>
            <w:r>
              <w:rPr>
                <w:color w:val="222222"/>
                <w:sz w:val="19"/>
                <w:szCs w:val="19"/>
              </w:rPr>
              <w:t>multi-tenant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0F3CB" w14:textId="77777777" w:rsidR="00371667" w:rsidRDefault="00000000">
            <w:r>
              <w:rPr>
                <w:color w:val="222222"/>
                <w:sz w:val="19"/>
                <w:szCs w:val="19"/>
              </w:rPr>
              <w:t>+ 1 engenheiro de plataforma/</w:t>
            </w:r>
            <w:proofErr w:type="spellStart"/>
            <w:r>
              <w:rPr>
                <w:color w:val="222222"/>
                <w:sz w:val="19"/>
                <w:szCs w:val="19"/>
              </w:rPr>
              <w:t>DevOps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multi-tenant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provisionamento), 1 engenheiro de ML dedicado, 1 </w:t>
            </w:r>
            <w:proofErr w:type="spellStart"/>
            <w:r>
              <w:rPr>
                <w:color w:val="222222"/>
                <w:sz w:val="19"/>
                <w:szCs w:val="19"/>
              </w:rPr>
              <w:t>customer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success</w:t>
            </w:r>
            <w:proofErr w:type="spellEnd"/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599A0" w14:textId="77777777" w:rsidR="00371667" w:rsidRDefault="00000000">
            <w:r>
              <w:rPr>
                <w:color w:val="222222"/>
                <w:sz w:val="19"/>
                <w:szCs w:val="19"/>
              </w:rPr>
              <w:t>8-12 pessoas</w:t>
            </w:r>
          </w:p>
        </w:tc>
      </w:tr>
      <w:tr w:rsidR="00371667" w14:paraId="78A2BD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0A5A0" w14:textId="77777777" w:rsidR="00371667" w:rsidRDefault="00000000">
            <w:r>
              <w:rPr>
                <w:color w:val="222222"/>
                <w:sz w:val="19"/>
                <w:szCs w:val="19"/>
              </w:rPr>
              <w:t>Operação em escala</w:t>
            </w:r>
          </w:p>
        </w:tc>
        <w:tc>
          <w:tcPr>
            <w:tcW w:w="6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EADD0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Estrutura de </w:t>
            </w:r>
            <w:proofErr w:type="spellStart"/>
            <w:r>
              <w:rPr>
                <w:color w:val="222222"/>
                <w:sz w:val="19"/>
                <w:szCs w:val="19"/>
              </w:rPr>
              <w:t>squads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por função (ingestão, motor de predição, plataforma) + time de suporte e sucesso do cliente por carteira de </w:t>
            </w:r>
            <w:proofErr w:type="spellStart"/>
            <w:r>
              <w:rPr>
                <w:color w:val="222222"/>
                <w:sz w:val="19"/>
                <w:szCs w:val="19"/>
              </w:rPr>
              <w:t>tenants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ED15E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Escala com número de </w:t>
            </w:r>
            <w:proofErr w:type="spellStart"/>
            <w:r>
              <w:rPr>
                <w:color w:val="222222"/>
                <w:sz w:val="19"/>
                <w:szCs w:val="19"/>
              </w:rPr>
              <w:t>tenants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ativos</w:t>
            </w:r>
          </w:p>
        </w:tc>
      </w:tr>
    </w:tbl>
    <w:p w14:paraId="16503DC6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O especialista de domínio (faturamento em saúde suplementar, idealmente com vivência em auditoria de contas médicas) é o papel mais difícil de terceirizar — é quem valida se as regras extraídas e as recomendações do modelo fazem sentido operacional, e deve estar envolvido desde o MVP.</w:t>
      </w:r>
    </w:p>
    <w:p w14:paraId="1F5E8868" w14:textId="77777777" w:rsidR="00371667" w:rsidRDefault="00000000">
      <w:r>
        <w:br w:type="page"/>
      </w:r>
    </w:p>
    <w:p w14:paraId="08A3CF75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lastRenderedPageBreak/>
        <w:t>9. Homologação</w:t>
      </w:r>
    </w:p>
    <w:p w14:paraId="0F5A6E89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9.1 Homologação técnica</w:t>
      </w:r>
    </w:p>
    <w:p w14:paraId="1B4F25A2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 xml:space="preserve">Ambiente de </w:t>
      </w:r>
      <w:proofErr w:type="spellStart"/>
      <w:r>
        <w:rPr>
          <w:color w:val="222222"/>
          <w:sz w:val="21"/>
          <w:szCs w:val="21"/>
        </w:rPr>
        <w:t>staging</w:t>
      </w:r>
      <w:proofErr w:type="spellEnd"/>
      <w:r>
        <w:rPr>
          <w:color w:val="222222"/>
          <w:sz w:val="21"/>
          <w:szCs w:val="21"/>
        </w:rPr>
        <w:t xml:space="preserve"> isolado, espelhando o plano de dados do </w:t>
      </w:r>
      <w:proofErr w:type="spellStart"/>
      <w:r>
        <w:rPr>
          <w:color w:val="222222"/>
          <w:sz w:val="21"/>
          <w:szCs w:val="21"/>
        </w:rPr>
        <w:t>tenant</w:t>
      </w:r>
      <w:proofErr w:type="spellEnd"/>
      <w:r>
        <w:rPr>
          <w:color w:val="222222"/>
          <w:sz w:val="21"/>
          <w:szCs w:val="21"/>
        </w:rPr>
        <w:t xml:space="preserve"> piloto</w:t>
      </w:r>
    </w:p>
    <w:p w14:paraId="4663839B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Critérios de aceite: taxa de extração correta acima de um limiar acordado (ex.: 95% dos campos de alta confiança corretos), tempo de resposta da simulação dentro do NFR da seção 1.2</w:t>
      </w:r>
    </w:p>
    <w:p w14:paraId="72BC9D48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 xml:space="preserve">Teste de carga do plano de controle para o número de </w:t>
      </w:r>
      <w:proofErr w:type="spellStart"/>
      <w:r>
        <w:rPr>
          <w:color w:val="222222"/>
          <w:sz w:val="21"/>
          <w:szCs w:val="21"/>
        </w:rPr>
        <w:t>tenants</w:t>
      </w:r>
      <w:proofErr w:type="spellEnd"/>
      <w:r>
        <w:rPr>
          <w:color w:val="222222"/>
          <w:sz w:val="21"/>
          <w:szCs w:val="21"/>
        </w:rPr>
        <w:t xml:space="preserve"> previsto no primeiro ano</w:t>
      </w:r>
    </w:p>
    <w:p w14:paraId="48EADA67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9.2 Homologação regulatória e de compliance</w:t>
      </w:r>
    </w:p>
    <w:p w14:paraId="74C97602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Checklist LGPD/ANPD: papéis de controlador/operador definidos por contrato de prestação de serviço da própria RAY.IA com o cliente, DPIA documentado</w:t>
      </w:r>
    </w:p>
    <w:p w14:paraId="6FC12DB3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Aderência às normas citadas no contrato-base (RN510/22, RN507/22, RDC 36/2013) como referência de domínio, não como certificação do produto em si — o produto apoia o prestador a cumprir, não é auditado por essas normas diretamente</w:t>
      </w:r>
    </w:p>
    <w:p w14:paraId="61031959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 xml:space="preserve">Revisão jurídica dos termos de uso da plataforma e do contrato de processamento de dados (DPA) com cada </w:t>
      </w:r>
      <w:proofErr w:type="spellStart"/>
      <w:r>
        <w:rPr>
          <w:color w:val="222222"/>
          <w:sz w:val="21"/>
          <w:szCs w:val="21"/>
        </w:rPr>
        <w:t>tenant</w:t>
      </w:r>
      <w:proofErr w:type="spellEnd"/>
    </w:p>
    <w:p w14:paraId="4EF045C5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9.3 Homologação com o cliente piloto</w:t>
      </w:r>
    </w:p>
    <w:p w14:paraId="72B1799E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Validação funcional: usuário-chave do prestador/operadora piloto confirma que a linha do tempo do dossiê vivo reconstrói corretamente o histórico real (o próprio caso Unimed–</w:t>
      </w:r>
      <w:proofErr w:type="spellStart"/>
      <w:r>
        <w:rPr>
          <w:color w:val="222222"/>
          <w:sz w:val="21"/>
          <w:szCs w:val="21"/>
        </w:rPr>
        <w:t>Oncoradium</w:t>
      </w:r>
      <w:proofErr w:type="spellEnd"/>
      <w:r>
        <w:rPr>
          <w:color w:val="222222"/>
          <w:sz w:val="21"/>
          <w:szCs w:val="21"/>
        </w:rPr>
        <w:t xml:space="preserve"> serve de roteiro de teste)</w:t>
      </w:r>
    </w:p>
    <w:p w14:paraId="1D93A78C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22222"/>
          <w:sz w:val="21"/>
          <w:szCs w:val="21"/>
        </w:rPr>
        <w:t>Validação de negócio: comparação entre glosa prevista pelo simulador e glosa real observada no período de homologação, antes de declarar o modelo apto para uso decisório</w:t>
      </w:r>
    </w:p>
    <w:p w14:paraId="448F7728" w14:textId="77777777" w:rsidR="00371667" w:rsidRDefault="00000000">
      <w:pPr>
        <w:pStyle w:val="PargrafodaLista"/>
        <w:numPr>
          <w:ilvl w:val="0"/>
          <w:numId w:val="2"/>
        </w:numPr>
        <w:spacing w:after="100" w:line="280" w:lineRule="auto"/>
      </w:pPr>
      <w:proofErr w:type="spellStart"/>
      <w:r>
        <w:rPr>
          <w:color w:val="222222"/>
          <w:sz w:val="21"/>
          <w:szCs w:val="21"/>
        </w:rPr>
        <w:t>Sign-off</w:t>
      </w:r>
      <w:proofErr w:type="spellEnd"/>
      <w:r>
        <w:rPr>
          <w:color w:val="222222"/>
          <w:sz w:val="21"/>
          <w:szCs w:val="21"/>
        </w:rPr>
        <w:t xml:space="preserve"> formal antes da virada de </w:t>
      </w:r>
      <w:proofErr w:type="spellStart"/>
      <w:r>
        <w:rPr>
          <w:color w:val="222222"/>
          <w:sz w:val="21"/>
          <w:szCs w:val="21"/>
        </w:rPr>
        <w:t>PoC</w:t>
      </w:r>
      <w:proofErr w:type="spellEnd"/>
      <w:r>
        <w:rPr>
          <w:color w:val="222222"/>
          <w:sz w:val="21"/>
          <w:szCs w:val="21"/>
        </w:rPr>
        <w:t xml:space="preserve"> para contrato comercial</w:t>
      </w:r>
    </w:p>
    <w:p w14:paraId="4EDB1671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t xml:space="preserve">10. </w:t>
      </w:r>
      <w:proofErr w:type="spellStart"/>
      <w:r>
        <w:rPr>
          <w:b/>
          <w:bCs/>
          <w:color w:val="1F3552"/>
          <w:sz w:val="30"/>
          <w:szCs w:val="30"/>
        </w:rPr>
        <w:t>PoC</w:t>
      </w:r>
      <w:proofErr w:type="spellEnd"/>
      <w:r>
        <w:rPr>
          <w:b/>
          <w:bCs/>
          <w:color w:val="1F3552"/>
          <w:sz w:val="30"/>
          <w:szCs w:val="30"/>
        </w:rPr>
        <w:t xml:space="preserve"> (prova de conceito)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371667" w14:paraId="7A1CA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8CFE2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2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BDAFA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Definição proposta</w:t>
            </w:r>
          </w:p>
        </w:tc>
      </w:tr>
      <w:tr w:rsidR="00371667" w14:paraId="47EC2C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CD676" w14:textId="77777777" w:rsidR="00371667" w:rsidRDefault="00000000">
            <w:r>
              <w:rPr>
                <w:color w:val="222222"/>
                <w:sz w:val="19"/>
                <w:szCs w:val="19"/>
              </w:rPr>
              <w:t>Escopo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C3F11" w14:textId="77777777" w:rsidR="00371667" w:rsidRDefault="00000000">
            <w:r>
              <w:rPr>
                <w:color w:val="222222"/>
                <w:sz w:val="19"/>
                <w:szCs w:val="19"/>
              </w:rPr>
              <w:t>Processar o contrato-base (Unimed–</w:t>
            </w:r>
            <w:proofErr w:type="spellStart"/>
            <w:r>
              <w:rPr>
                <w:color w:val="222222"/>
                <w:sz w:val="19"/>
                <w:szCs w:val="19"/>
              </w:rPr>
              <w:t>Oncoradium</w:t>
            </w:r>
            <w:proofErr w:type="spellEnd"/>
            <w:r>
              <w:rPr>
                <w:color w:val="222222"/>
                <w:sz w:val="19"/>
                <w:szCs w:val="19"/>
              </w:rPr>
              <w:t>) e seus 3 aditivos; reconstruir o dossiê vivo; simular faturamento para os códigos de quimioterapia incluídos em agosto/2024</w:t>
            </w:r>
          </w:p>
        </w:tc>
      </w:tr>
      <w:tr w:rsidR="00371667" w14:paraId="53270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88124" w14:textId="77777777" w:rsidR="00371667" w:rsidRDefault="00000000">
            <w:r>
              <w:rPr>
                <w:color w:val="222222"/>
                <w:sz w:val="19"/>
                <w:szCs w:val="19"/>
              </w:rPr>
              <w:t>Duração sugerida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F1075" w14:textId="77777777" w:rsidR="00371667" w:rsidRDefault="00000000">
            <w:r>
              <w:rPr>
                <w:color w:val="222222"/>
                <w:sz w:val="19"/>
                <w:szCs w:val="19"/>
              </w:rPr>
              <w:t>4 a 6 semanas</w:t>
            </w:r>
          </w:p>
        </w:tc>
      </w:tr>
      <w:tr w:rsidR="00371667" w14:paraId="1494E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DAE1E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Dataset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inicial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D702A" w14:textId="77777777" w:rsidR="00371667" w:rsidRDefault="00000000">
            <w:r>
              <w:rPr>
                <w:color w:val="222222"/>
                <w:sz w:val="19"/>
                <w:szCs w:val="19"/>
              </w:rPr>
              <w:t>Os 5 documentos já processados neste plano, mais um histórico de guias reais do prestador (se disponível) para testar o simulador ponta a ponta</w:t>
            </w:r>
          </w:p>
        </w:tc>
      </w:tr>
      <w:tr w:rsidR="00371667" w14:paraId="4B9CA3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564E1" w14:textId="77777777" w:rsidR="00371667" w:rsidRDefault="00000000">
            <w:r>
              <w:rPr>
                <w:color w:val="222222"/>
                <w:sz w:val="19"/>
                <w:szCs w:val="19"/>
              </w:rPr>
              <w:t>Métricas de sucesso</w:t>
            </w:r>
          </w:p>
        </w:tc>
        <w:tc>
          <w:tcPr>
            <w:tcW w:w="7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BDA90" w14:textId="77777777" w:rsidR="00371667" w:rsidRDefault="00000000">
            <w:r>
              <w:rPr>
                <w:color w:val="222222"/>
                <w:sz w:val="19"/>
                <w:szCs w:val="19"/>
              </w:rPr>
              <w:t>1) Dossiê vivo reconstrói corretamente a linha do tempo dos 4 eventos da seção 1 do documento anterior. 2) Simulador acerta o valor esperado para os 4 códigos de taxa de sala de quimioterapia. 3) Radar de compliance identifica corretamente os documentos cadastrais exigidos pela RN510/22</w:t>
            </w:r>
          </w:p>
        </w:tc>
      </w:tr>
      <w:tr w:rsidR="00371667" w14:paraId="129D9D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74426" w14:textId="77777777" w:rsidR="00371667" w:rsidRDefault="00000000">
            <w:r>
              <w:rPr>
                <w:color w:val="222222"/>
                <w:sz w:val="19"/>
                <w:szCs w:val="19"/>
              </w:rPr>
              <w:t>Critério go/no-go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E49B0" w14:textId="77777777" w:rsidR="00371667" w:rsidRDefault="00000000">
            <w:r>
              <w:rPr>
                <w:color w:val="222222"/>
                <w:sz w:val="19"/>
                <w:szCs w:val="19"/>
              </w:rPr>
              <w:t>Aprovação do especialista de domínio + usuário-chave do piloto de que o dossiê e a simulação refletem a realidade contratual, sem necessidade de correção manual recorrente</w:t>
            </w:r>
          </w:p>
        </w:tc>
      </w:tr>
      <w:tr w:rsidR="00371667" w14:paraId="401262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7C3C6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Fora do escopo da </w:t>
            </w:r>
            <w:proofErr w:type="spellStart"/>
            <w:r>
              <w:rPr>
                <w:color w:val="222222"/>
                <w:sz w:val="19"/>
                <w:szCs w:val="19"/>
              </w:rPr>
              <w:t>PoC</w:t>
            </w:r>
            <w:proofErr w:type="spellEnd"/>
          </w:p>
        </w:tc>
        <w:tc>
          <w:tcPr>
            <w:tcW w:w="7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E5CFF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Módulo de ML de predição de glosa (EPIC-4) e analisador de melhorias (EPIC-8) — exigem histórico de volume que a </w:t>
            </w:r>
            <w:proofErr w:type="spellStart"/>
            <w:r>
              <w:rPr>
                <w:color w:val="222222"/>
                <w:sz w:val="19"/>
                <w:szCs w:val="19"/>
              </w:rPr>
              <w:t>PoC</w:t>
            </w:r>
            <w:proofErr w:type="spellEnd"/>
            <w:r>
              <w:rPr>
                <w:color w:val="222222"/>
                <w:sz w:val="19"/>
                <w:szCs w:val="19"/>
              </w:rPr>
              <w:t>, por desenho, não tem; entram no V1/V2 após acúmulo de dado real</w:t>
            </w:r>
          </w:p>
        </w:tc>
      </w:tr>
    </w:tbl>
    <w:p w14:paraId="1C671239" w14:textId="77777777" w:rsidR="00371667" w:rsidRDefault="00000000">
      <w:r>
        <w:br w:type="page"/>
      </w:r>
    </w:p>
    <w:p w14:paraId="3932E40F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lastRenderedPageBreak/>
        <w:t>11. Ticket médio de uma demanda funcional deste porte</w:t>
      </w:r>
    </w:p>
    <w:p w14:paraId="7063D4A2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Pesquisa de mercado sobre precificação de desenvolvimento de software no Brasil, para estimar o investimento por funcionalidade/épico deste plano. Duas metodologias de mercado foram cruzadas.</w:t>
      </w:r>
    </w:p>
    <w:p w14:paraId="40E14C1A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11.1 Metodologia 1 — ponto de função (APF)</w:t>
      </w:r>
    </w:p>
    <w:p w14:paraId="1E316806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>A Análise de Pontos de Função é a métrica mais usada em contratos públicos e de fábrica de software no Brasil para precificar por entrega, não por hora. Levantamento da FATTO Consultoria sobre contratos públicos federais (2014-2017) mostrou preço mínimo de R$ 255, máximo de R$ 1.000 e média de R$ 488 por ponto de função — valor próximo ao benchmark internacional do Gartner à época (média de US$ 476/ponto). Corrigindo pela inflação acumulada e pelo prêmio de complexidade típico de projetos regulados/healthtech, uma faixa atualizada razoável para 2026 fica entre R$ 550 e R$ 950 por ponto de função.</w:t>
      </w:r>
    </w:p>
    <w:p w14:paraId="68707B34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 xml:space="preserve">Uma funcionalidade de porte médio deste plano (ex.: “simulação </w:t>
      </w:r>
      <w:proofErr w:type="spellStart"/>
      <w:r>
        <w:rPr>
          <w:color w:val="222222"/>
          <w:sz w:val="21"/>
          <w:szCs w:val="21"/>
        </w:rPr>
        <w:t>on-demand</w:t>
      </w:r>
      <w:proofErr w:type="spellEnd"/>
      <w:r>
        <w:rPr>
          <w:color w:val="222222"/>
          <w:sz w:val="21"/>
          <w:szCs w:val="21"/>
        </w:rPr>
        <w:t xml:space="preserve"> por guia” do EPIC-3) tende a ter entre 15 e 40 pontos de função, dependendo de quantos arquivos lógicos e transações envolve — o que resulta em um ticket estimado de R$ 8.000 a R$ 38.000 por funcionalidade média, com funcionalidades mais simples (ex.: um alerta do radar de compliance) na ponta inferior e funcionalidades que envolvem modelo de ML (EPIC-4, EPIC-8) na ponta superior ou acima dela.</w:t>
      </w:r>
    </w:p>
    <w:p w14:paraId="3E336F9A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 xml:space="preserve">11.2 Metodologia 2 — </w:t>
      </w:r>
      <w:proofErr w:type="spellStart"/>
      <w:r>
        <w:rPr>
          <w:b/>
          <w:bCs/>
          <w:color w:val="0F6E6A"/>
          <w:sz w:val="24"/>
          <w:szCs w:val="24"/>
        </w:rPr>
        <w:t>squad</w:t>
      </w:r>
      <w:proofErr w:type="spellEnd"/>
      <w:r>
        <w:rPr>
          <w:b/>
          <w:bCs/>
          <w:color w:val="0F6E6A"/>
          <w:sz w:val="24"/>
          <w:szCs w:val="24"/>
        </w:rPr>
        <w:t xml:space="preserve"> dedicada</w:t>
      </w:r>
    </w:p>
    <w:p w14:paraId="564D4E7F" w14:textId="77777777" w:rsidR="00371667" w:rsidRDefault="00000000">
      <w:pPr>
        <w:spacing w:after="160" w:line="300" w:lineRule="auto"/>
        <w:jc w:val="both"/>
      </w:pPr>
      <w:r>
        <w:rPr>
          <w:color w:val="222222"/>
          <w:sz w:val="21"/>
          <w:szCs w:val="21"/>
        </w:rPr>
        <w:t xml:space="preserve">Pesquisas de mercado (UDS, </w:t>
      </w:r>
      <w:proofErr w:type="spellStart"/>
      <w:r>
        <w:rPr>
          <w:color w:val="222222"/>
          <w:sz w:val="21"/>
          <w:szCs w:val="21"/>
        </w:rPr>
        <w:t>Neryx</w:t>
      </w:r>
      <w:proofErr w:type="spellEnd"/>
      <w:r>
        <w:rPr>
          <w:color w:val="222222"/>
          <w:sz w:val="21"/>
          <w:szCs w:val="21"/>
        </w:rPr>
        <w:t xml:space="preserve">, entre outras) confirmam que fábricas e </w:t>
      </w:r>
      <w:proofErr w:type="spellStart"/>
      <w:r>
        <w:rPr>
          <w:color w:val="222222"/>
          <w:sz w:val="21"/>
          <w:szCs w:val="21"/>
        </w:rPr>
        <w:t>squads</w:t>
      </w:r>
      <w:proofErr w:type="spellEnd"/>
      <w:r>
        <w:rPr>
          <w:color w:val="222222"/>
          <w:sz w:val="21"/>
          <w:szCs w:val="21"/>
        </w:rPr>
        <w:t xml:space="preserve"> no Brasil cobram por hora ou por alocação mensal fixa, com </w:t>
      </w:r>
      <w:proofErr w:type="spellStart"/>
      <w:r>
        <w:rPr>
          <w:color w:val="222222"/>
          <w:sz w:val="21"/>
          <w:szCs w:val="21"/>
        </w:rPr>
        <w:t>squads</w:t>
      </w:r>
      <w:proofErr w:type="spellEnd"/>
      <w:r>
        <w:rPr>
          <w:color w:val="222222"/>
          <w:sz w:val="21"/>
          <w:szCs w:val="21"/>
        </w:rPr>
        <w:t xml:space="preserve"> típicas de 4 a 10 profissionais e projetos de complexidade média cotados entre R$ 20 mil e R$ 500 mil no total. Aplicando essa faixa a um épico deste plano (equivalente a um projeto de complexidade média, com 4 a 8 funcionalidades), o ticket por épico fica, de forma consistente com a metodologia 1, na faixa de R$ 60 mil a R$ 250 mil, variando com a presença ou não de componente de ML.</w:t>
      </w:r>
    </w:p>
    <w:p w14:paraId="6EC93906" w14:textId="77777777" w:rsidR="00371667" w:rsidRDefault="00000000">
      <w:pPr>
        <w:pStyle w:val="Ttulo2"/>
        <w:spacing w:before="360" w:after="160"/>
      </w:pPr>
      <w:r>
        <w:rPr>
          <w:b/>
          <w:bCs/>
          <w:color w:val="0F6E6A"/>
          <w:sz w:val="24"/>
          <w:szCs w:val="24"/>
        </w:rPr>
        <w:t>11.3 Estimativa aplicada ao plano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000"/>
      </w:tblGrid>
      <w:tr w:rsidR="00371667" w14:paraId="3D1106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D81AF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Referência</w:t>
            </w:r>
          </w:p>
        </w:tc>
        <w:tc>
          <w:tcPr>
            <w:tcW w:w="50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4DCA3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Faixa estimada</w:t>
            </w:r>
          </w:p>
        </w:tc>
      </w:tr>
      <w:tr w:rsidR="00371667" w14:paraId="02F921D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C5EF7" w14:textId="77777777" w:rsidR="00371667" w:rsidRDefault="00000000">
            <w:r>
              <w:rPr>
                <w:color w:val="222222"/>
                <w:sz w:val="19"/>
                <w:szCs w:val="19"/>
              </w:rPr>
              <w:t>Funcionalidade simples (regra, alerta, checklist)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40824" w14:textId="77777777" w:rsidR="00371667" w:rsidRDefault="00000000">
            <w:r>
              <w:rPr>
                <w:color w:val="222222"/>
                <w:sz w:val="19"/>
                <w:szCs w:val="19"/>
              </w:rPr>
              <w:t>R$ 8.000 – R$ 20.000</w:t>
            </w:r>
          </w:p>
        </w:tc>
      </w:tr>
      <w:tr w:rsidR="00371667" w14:paraId="42DE5F6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35FD7" w14:textId="77777777" w:rsidR="00371667" w:rsidRDefault="00000000">
            <w:r>
              <w:rPr>
                <w:color w:val="222222"/>
                <w:sz w:val="19"/>
                <w:szCs w:val="19"/>
              </w:rPr>
              <w:t>Funcionalidade média (integração, simulação, painel)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79D2" w14:textId="77777777" w:rsidR="00371667" w:rsidRDefault="00000000">
            <w:r>
              <w:rPr>
                <w:color w:val="222222"/>
                <w:sz w:val="19"/>
                <w:szCs w:val="19"/>
              </w:rPr>
              <w:t>R$ 20.000 – R$ 50.000</w:t>
            </w:r>
          </w:p>
        </w:tc>
      </w:tr>
      <w:tr w:rsidR="00371667" w14:paraId="132552D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EE4D5" w14:textId="77777777" w:rsidR="00371667" w:rsidRDefault="00000000">
            <w:r>
              <w:rPr>
                <w:color w:val="222222"/>
                <w:sz w:val="19"/>
                <w:szCs w:val="19"/>
              </w:rPr>
              <w:t>Funcionalidade com componente de ML/modelo preditivo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DA73B" w14:textId="77777777" w:rsidR="00371667" w:rsidRDefault="00000000">
            <w:r>
              <w:rPr>
                <w:color w:val="222222"/>
                <w:sz w:val="19"/>
                <w:szCs w:val="19"/>
              </w:rPr>
              <w:t>R$ 50.000 – R$ 150.000+ (inclui coleta/preparação de dado de treino)</w:t>
            </w:r>
          </w:p>
        </w:tc>
      </w:tr>
      <w:tr w:rsidR="00371667" w14:paraId="1C213F6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78B66" w14:textId="77777777" w:rsidR="00371667" w:rsidRDefault="00000000">
            <w:r>
              <w:rPr>
                <w:color w:val="222222"/>
                <w:sz w:val="19"/>
                <w:szCs w:val="19"/>
              </w:rPr>
              <w:t>Épico completo (4-8 funcionalidades)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B8F9C" w14:textId="77777777" w:rsidR="00371667" w:rsidRDefault="00000000">
            <w:r>
              <w:rPr>
                <w:color w:val="222222"/>
                <w:sz w:val="19"/>
                <w:szCs w:val="19"/>
              </w:rPr>
              <w:t>R$ 60.000 – R$ 250.000</w:t>
            </w:r>
          </w:p>
        </w:tc>
      </w:tr>
      <w:tr w:rsidR="00371667" w14:paraId="099957A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ACD5A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PoC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(seção 10, escopo reduzido, 1 contrato-base)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4DB99" w14:textId="77777777" w:rsidR="00371667" w:rsidRDefault="00000000">
            <w:r>
              <w:rPr>
                <w:color w:val="222222"/>
                <w:sz w:val="19"/>
                <w:szCs w:val="19"/>
              </w:rPr>
              <w:t>R$ 25.000 – R$ 60.000, dependendo de quanto do MVP for reaproveitado</w:t>
            </w:r>
          </w:p>
        </w:tc>
      </w:tr>
    </w:tbl>
    <w:p w14:paraId="5AC33CD6" w14:textId="77777777" w:rsidR="00371667" w:rsidRDefault="00000000">
      <w:pPr>
        <w:spacing w:after="160" w:line="300" w:lineRule="auto"/>
        <w:jc w:val="both"/>
      </w:pPr>
      <w:r>
        <w:rPr>
          <w:i/>
          <w:iCs/>
          <w:color w:val="222222"/>
          <w:sz w:val="21"/>
          <w:szCs w:val="21"/>
        </w:rPr>
        <w:t xml:space="preserve">Estes números são estimativas de mercado para orientar negociação e orçamento interno — não substituem uma cotação formal com o time de engenharia da RAY.IA sobre o escopo final e a </w:t>
      </w:r>
      <w:proofErr w:type="spellStart"/>
      <w:r>
        <w:rPr>
          <w:i/>
          <w:iCs/>
          <w:color w:val="222222"/>
          <w:sz w:val="21"/>
          <w:szCs w:val="21"/>
        </w:rPr>
        <w:t>stack</w:t>
      </w:r>
      <w:proofErr w:type="spellEnd"/>
      <w:r>
        <w:rPr>
          <w:i/>
          <w:iCs/>
          <w:color w:val="222222"/>
          <w:sz w:val="21"/>
          <w:szCs w:val="21"/>
        </w:rPr>
        <w:t xml:space="preserve"> escolhida.</w:t>
      </w:r>
    </w:p>
    <w:p w14:paraId="0F01C1ED" w14:textId="77777777" w:rsidR="00371667" w:rsidRDefault="00000000">
      <w:pPr>
        <w:spacing w:after="160" w:line="300" w:lineRule="auto"/>
        <w:jc w:val="both"/>
      </w:pPr>
      <w:r>
        <w:rPr>
          <w:i/>
          <w:iCs/>
          <w:color w:val="222222"/>
          <w:sz w:val="21"/>
          <w:szCs w:val="21"/>
        </w:rPr>
        <w:t xml:space="preserve">Fontes consultadas: FATTO Consultoria (preço do ponto de função no Brasil), </w:t>
      </w:r>
      <w:proofErr w:type="spellStart"/>
      <w:r>
        <w:rPr>
          <w:i/>
          <w:iCs/>
          <w:color w:val="222222"/>
          <w:sz w:val="21"/>
          <w:szCs w:val="21"/>
        </w:rPr>
        <w:t>Neryx</w:t>
      </w:r>
      <w:proofErr w:type="spellEnd"/>
      <w:r>
        <w:rPr>
          <w:i/>
          <w:iCs/>
          <w:color w:val="222222"/>
          <w:sz w:val="21"/>
          <w:szCs w:val="21"/>
        </w:rPr>
        <w:t xml:space="preserve"> (benchmark de custo de projetos de software no Brasil em 2026), UDS (custo de </w:t>
      </w:r>
      <w:proofErr w:type="spellStart"/>
      <w:r>
        <w:rPr>
          <w:i/>
          <w:iCs/>
          <w:color w:val="222222"/>
          <w:sz w:val="21"/>
          <w:szCs w:val="21"/>
        </w:rPr>
        <w:t>squads</w:t>
      </w:r>
      <w:proofErr w:type="spellEnd"/>
      <w:r>
        <w:rPr>
          <w:i/>
          <w:iCs/>
          <w:color w:val="222222"/>
          <w:sz w:val="21"/>
          <w:szCs w:val="21"/>
        </w:rPr>
        <w:t xml:space="preserve"> de desenvolvimento), Aira (modelos de precificação SaaS B2B), ZG Soluções (exemplo ilustrativo de ROI de ferramenta de gestão de glosa) e dados públicos da ANS sobre o setor de saúde suplementar.</w:t>
      </w:r>
    </w:p>
    <w:p w14:paraId="51794EF4" w14:textId="77777777" w:rsidR="00371667" w:rsidRDefault="00000000">
      <w:pPr>
        <w:pStyle w:val="Ttulo1"/>
        <w:pBdr>
          <w:bottom w:val="single" w:sz="6" w:space="4" w:color="1F3552"/>
        </w:pBdr>
        <w:spacing w:before="480" w:after="200"/>
      </w:pPr>
      <w:r>
        <w:rPr>
          <w:b/>
          <w:bCs/>
          <w:color w:val="1F3552"/>
          <w:sz w:val="30"/>
          <w:szCs w:val="30"/>
        </w:rPr>
        <w:t xml:space="preserve">12. </w:t>
      </w:r>
      <w:proofErr w:type="spellStart"/>
      <w:r>
        <w:rPr>
          <w:b/>
          <w:bCs/>
          <w:color w:val="1F3552"/>
          <w:sz w:val="30"/>
          <w:szCs w:val="30"/>
        </w:rPr>
        <w:t>Roadmap</w:t>
      </w:r>
      <w:proofErr w:type="spellEnd"/>
      <w:r>
        <w:rPr>
          <w:b/>
          <w:bCs/>
          <w:color w:val="1F3552"/>
          <w:sz w:val="30"/>
          <w:szCs w:val="30"/>
        </w:rPr>
        <w:t xml:space="preserve"> consolidado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371667" w14:paraId="596C3B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6C6C6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Fase</w:t>
            </w:r>
          </w:p>
        </w:tc>
        <w:tc>
          <w:tcPr>
            <w:tcW w:w="7600" w:type="dxa"/>
            <w:shd w:val="clear" w:color="auto" w:fill="1F35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4757F" w14:textId="77777777" w:rsidR="00371667" w:rsidRDefault="00000000">
            <w:r>
              <w:rPr>
                <w:b/>
                <w:bCs/>
                <w:color w:val="FFFFFF"/>
                <w:sz w:val="19"/>
                <w:szCs w:val="19"/>
              </w:rPr>
              <w:t>Entregáveis</w:t>
            </w:r>
          </w:p>
        </w:tc>
      </w:tr>
      <w:tr w:rsidR="00371667" w14:paraId="3AAE6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A6709" w14:textId="77777777" w:rsidR="00371667" w:rsidRDefault="00000000">
            <w:proofErr w:type="spellStart"/>
            <w:r>
              <w:rPr>
                <w:color w:val="222222"/>
                <w:sz w:val="19"/>
                <w:szCs w:val="19"/>
              </w:rPr>
              <w:t>PoC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(4-6 semanas)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F9B1C" w14:textId="77777777" w:rsidR="00371667" w:rsidRDefault="00000000">
            <w:r>
              <w:rPr>
                <w:color w:val="222222"/>
                <w:sz w:val="19"/>
                <w:szCs w:val="19"/>
              </w:rPr>
              <w:t>EPIC-1, EPIC-2 (parcial) e EPIC-6 (parcial) sobre o contrato-base</w:t>
            </w:r>
          </w:p>
        </w:tc>
      </w:tr>
      <w:tr w:rsidR="00371667" w14:paraId="4AC000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5D13B" w14:textId="77777777" w:rsidR="00371667" w:rsidRDefault="00000000">
            <w:r>
              <w:rPr>
                <w:color w:val="222222"/>
                <w:sz w:val="19"/>
                <w:szCs w:val="19"/>
              </w:rPr>
              <w:t>MVP</w:t>
            </w:r>
          </w:p>
        </w:tc>
        <w:tc>
          <w:tcPr>
            <w:tcW w:w="7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8AA0A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EPIC-1, EPIC-2, EPIC-3, EPIC-5, EPIC-6 completos; primeiro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em produção</w:t>
            </w:r>
          </w:p>
        </w:tc>
      </w:tr>
      <w:tr w:rsidR="00371667" w14:paraId="1BFFC4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B70AB" w14:textId="77777777" w:rsidR="00371667" w:rsidRDefault="00000000">
            <w:r>
              <w:rPr>
                <w:color w:val="222222"/>
                <w:sz w:val="19"/>
                <w:szCs w:val="19"/>
              </w:rPr>
              <w:t>V1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E32CD" w14:textId="77777777" w:rsidR="00371667" w:rsidRDefault="00000000">
            <w:r>
              <w:rPr>
                <w:color w:val="222222"/>
                <w:sz w:val="19"/>
                <w:szCs w:val="19"/>
              </w:rPr>
              <w:t>EPIC-4 (motor preditivo de glosa) com histórico real do piloto; início da homologação regulatória formal</w:t>
            </w:r>
          </w:p>
        </w:tc>
      </w:tr>
      <w:tr w:rsidR="00371667" w14:paraId="17E9D0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CEC1F" w14:textId="77777777" w:rsidR="00371667" w:rsidRDefault="00000000">
            <w:r>
              <w:rPr>
                <w:color w:val="222222"/>
                <w:sz w:val="19"/>
                <w:szCs w:val="19"/>
              </w:rPr>
              <w:t>V2</w:t>
            </w:r>
          </w:p>
        </w:tc>
        <w:tc>
          <w:tcPr>
            <w:tcW w:w="7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B3554" w14:textId="77777777" w:rsidR="00371667" w:rsidRDefault="00000000">
            <w:r>
              <w:rPr>
                <w:color w:val="222222"/>
                <w:sz w:val="19"/>
                <w:szCs w:val="19"/>
              </w:rPr>
              <w:t xml:space="preserve">EPIC-7 (plataforma PaaS </w:t>
            </w:r>
            <w:proofErr w:type="spellStart"/>
            <w:r>
              <w:rPr>
                <w:color w:val="222222"/>
                <w:sz w:val="19"/>
                <w:szCs w:val="19"/>
              </w:rPr>
              <w:t>multi-tenant</w:t>
            </w:r>
            <w:proofErr w:type="spellEnd"/>
            <w:r>
              <w:rPr>
                <w:color w:val="222222"/>
                <w:sz w:val="19"/>
                <w:szCs w:val="19"/>
              </w:rPr>
              <w:t>) e EPIC-8 (analisador de melhorias) — este último condicionado à massa crítica de dado da seção 5.4</w:t>
            </w:r>
          </w:p>
        </w:tc>
      </w:tr>
      <w:tr w:rsidR="00371667" w14:paraId="1A863D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04CB4" w14:textId="77777777" w:rsidR="00371667" w:rsidRDefault="00000000">
            <w:r>
              <w:rPr>
                <w:color w:val="222222"/>
                <w:sz w:val="19"/>
                <w:szCs w:val="19"/>
              </w:rPr>
              <w:t>V3+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B937E" w14:textId="77777777" w:rsidR="00371667" w:rsidRDefault="00000000">
            <w:r>
              <w:rPr>
                <w:color w:val="222222"/>
                <w:sz w:val="19"/>
                <w:szCs w:val="19"/>
              </w:rPr>
              <w:t>Extrapolação de dicionário para os demais tipos de prestador (seção 4 do documento anterior) e avaliação de grafo de conhecimento contratual (seção 5.1, item avançado)</w:t>
            </w:r>
          </w:p>
        </w:tc>
      </w:tr>
    </w:tbl>
    <w:p w14:paraId="2AF58427" w14:textId="77777777" w:rsidR="00BD3372" w:rsidRDefault="00BD3372"/>
    <w:sectPr w:rsidR="00BD3372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591D" w14:textId="77777777" w:rsidR="00BD3372" w:rsidRDefault="00BD3372">
      <w:r>
        <w:separator/>
      </w:r>
    </w:p>
  </w:endnote>
  <w:endnote w:type="continuationSeparator" w:id="0">
    <w:p w14:paraId="2DFD1E54" w14:textId="77777777" w:rsidR="00BD3372" w:rsidRDefault="00BD3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E1D6" w14:textId="77777777" w:rsidR="00371667" w:rsidRDefault="00000000">
    <w:pPr>
      <w:jc w:val="center"/>
    </w:pPr>
    <w:r>
      <w:rPr>
        <w:color w:val="5A5A5A"/>
        <w:sz w:val="15"/>
        <w:szCs w:val="15"/>
      </w:rPr>
      <w:t xml:space="preserve">Documento interno — planejamento de produto — página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A20C9D">
      <w:rPr>
        <w:noProof/>
        <w:color w:val="5A5A5A"/>
        <w:sz w:val="15"/>
        <w:szCs w:val="15"/>
      </w:rPr>
      <w:t>1</w:t>
    </w:r>
    <w:r>
      <w:rPr>
        <w:color w:val="5A5A5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4B062" w14:textId="77777777" w:rsidR="00BD3372" w:rsidRDefault="00BD3372">
      <w:r>
        <w:separator/>
      </w:r>
    </w:p>
  </w:footnote>
  <w:footnote w:type="continuationSeparator" w:id="0">
    <w:p w14:paraId="5D4EE77F" w14:textId="77777777" w:rsidR="00BD3372" w:rsidRDefault="00BD33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6F27" w14:textId="77777777" w:rsidR="00371667" w:rsidRDefault="00000000">
    <w:pPr>
      <w:jc w:val="right"/>
    </w:pPr>
    <w:r>
      <w:rPr>
        <w:color w:val="5A5A5A"/>
        <w:sz w:val="15"/>
        <w:szCs w:val="15"/>
      </w:rPr>
      <w:t>RAY.IA — Planejamento de Produto | Analisador Preditivo de Contratos (PaaS)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72E7A"/>
    <w:multiLevelType w:val="hybridMultilevel"/>
    <w:tmpl w:val="55F87C88"/>
    <w:lvl w:ilvl="0" w:tplc="0E264CE2">
      <w:start w:val="1"/>
      <w:numFmt w:val="bullet"/>
      <w:lvlText w:val="•"/>
      <w:lvlJc w:val="left"/>
      <w:pPr>
        <w:ind w:left="420" w:hanging="260"/>
      </w:pPr>
    </w:lvl>
    <w:lvl w:ilvl="1" w:tplc="CCFA32B4">
      <w:start w:val="1"/>
      <w:numFmt w:val="bullet"/>
      <w:lvlText w:val="–"/>
      <w:lvlJc w:val="left"/>
      <w:pPr>
        <w:ind w:left="760" w:hanging="260"/>
      </w:pPr>
    </w:lvl>
    <w:lvl w:ilvl="2" w:tplc="813090BC">
      <w:numFmt w:val="decimal"/>
      <w:lvlText w:val=""/>
      <w:lvlJc w:val="left"/>
    </w:lvl>
    <w:lvl w:ilvl="3" w:tplc="FE768C5A">
      <w:numFmt w:val="decimal"/>
      <w:lvlText w:val=""/>
      <w:lvlJc w:val="left"/>
    </w:lvl>
    <w:lvl w:ilvl="4" w:tplc="C8D8B19C">
      <w:numFmt w:val="decimal"/>
      <w:lvlText w:val=""/>
      <w:lvlJc w:val="left"/>
    </w:lvl>
    <w:lvl w:ilvl="5" w:tplc="36FE0932">
      <w:numFmt w:val="decimal"/>
      <w:lvlText w:val=""/>
      <w:lvlJc w:val="left"/>
    </w:lvl>
    <w:lvl w:ilvl="6" w:tplc="1E46D616">
      <w:numFmt w:val="decimal"/>
      <w:lvlText w:val=""/>
      <w:lvlJc w:val="left"/>
    </w:lvl>
    <w:lvl w:ilvl="7" w:tplc="89CCE4AC">
      <w:numFmt w:val="decimal"/>
      <w:lvlText w:val=""/>
      <w:lvlJc w:val="left"/>
    </w:lvl>
    <w:lvl w:ilvl="8" w:tplc="256CE4AA">
      <w:numFmt w:val="decimal"/>
      <w:lvlText w:val=""/>
      <w:lvlJc w:val="left"/>
    </w:lvl>
  </w:abstractNum>
  <w:abstractNum w:abstractNumId="1" w15:restartNumberingAfterBreak="0">
    <w:nsid w:val="333F268B"/>
    <w:multiLevelType w:val="hybridMultilevel"/>
    <w:tmpl w:val="9274EA7E"/>
    <w:lvl w:ilvl="0" w:tplc="6778FBA2">
      <w:start w:val="1"/>
      <w:numFmt w:val="bullet"/>
      <w:lvlText w:val="●"/>
      <w:lvlJc w:val="left"/>
      <w:pPr>
        <w:ind w:left="720" w:hanging="360"/>
      </w:pPr>
    </w:lvl>
    <w:lvl w:ilvl="1" w:tplc="16BCA6A4">
      <w:start w:val="1"/>
      <w:numFmt w:val="bullet"/>
      <w:lvlText w:val="○"/>
      <w:lvlJc w:val="left"/>
      <w:pPr>
        <w:ind w:left="1440" w:hanging="360"/>
      </w:pPr>
    </w:lvl>
    <w:lvl w:ilvl="2" w:tplc="51800290">
      <w:start w:val="1"/>
      <w:numFmt w:val="bullet"/>
      <w:lvlText w:val="■"/>
      <w:lvlJc w:val="left"/>
      <w:pPr>
        <w:ind w:left="2160" w:hanging="360"/>
      </w:pPr>
    </w:lvl>
    <w:lvl w:ilvl="3" w:tplc="C1683016">
      <w:start w:val="1"/>
      <w:numFmt w:val="bullet"/>
      <w:lvlText w:val="●"/>
      <w:lvlJc w:val="left"/>
      <w:pPr>
        <w:ind w:left="2880" w:hanging="360"/>
      </w:pPr>
    </w:lvl>
    <w:lvl w:ilvl="4" w:tplc="08644EF4">
      <w:start w:val="1"/>
      <w:numFmt w:val="bullet"/>
      <w:lvlText w:val="○"/>
      <w:lvlJc w:val="left"/>
      <w:pPr>
        <w:ind w:left="3600" w:hanging="360"/>
      </w:pPr>
    </w:lvl>
    <w:lvl w:ilvl="5" w:tplc="78141F32">
      <w:start w:val="1"/>
      <w:numFmt w:val="bullet"/>
      <w:lvlText w:val="■"/>
      <w:lvlJc w:val="left"/>
      <w:pPr>
        <w:ind w:left="4320" w:hanging="360"/>
      </w:pPr>
    </w:lvl>
    <w:lvl w:ilvl="6" w:tplc="29F6208C">
      <w:start w:val="1"/>
      <w:numFmt w:val="bullet"/>
      <w:lvlText w:val="●"/>
      <w:lvlJc w:val="left"/>
      <w:pPr>
        <w:ind w:left="5040" w:hanging="360"/>
      </w:pPr>
    </w:lvl>
    <w:lvl w:ilvl="7" w:tplc="1BF60496">
      <w:start w:val="1"/>
      <w:numFmt w:val="bullet"/>
      <w:lvlText w:val="●"/>
      <w:lvlJc w:val="left"/>
      <w:pPr>
        <w:ind w:left="5760" w:hanging="360"/>
      </w:pPr>
    </w:lvl>
    <w:lvl w:ilvl="8" w:tplc="3ADEA4EE">
      <w:start w:val="1"/>
      <w:numFmt w:val="bullet"/>
      <w:lvlText w:val="●"/>
      <w:lvlJc w:val="left"/>
      <w:pPr>
        <w:ind w:left="6480" w:hanging="360"/>
      </w:pPr>
    </w:lvl>
  </w:abstractNum>
  <w:num w:numId="1" w16cid:durableId="1871644708">
    <w:abstractNumId w:val="1"/>
    <w:lvlOverride w:ilvl="0">
      <w:startOverride w:val="1"/>
    </w:lvlOverride>
  </w:num>
  <w:num w:numId="2" w16cid:durableId="1331104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667"/>
    <w:rsid w:val="00371667"/>
    <w:rsid w:val="00A20C9D"/>
    <w:rsid w:val="00BD3372"/>
    <w:rsid w:val="00D1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6B2258"/>
  <w15:docId w15:val="{184793A9-AEB6-404D-902C-E506F424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4679</Words>
  <Characters>26778</Characters>
  <Application>Microsoft Office Word</Application>
  <DocSecurity>0</DocSecurity>
  <Lines>666</Lines>
  <Paragraphs>411</Paragraphs>
  <ScaleCrop>false</ScaleCrop>
  <Company/>
  <LinksUpToDate>false</LinksUpToDate>
  <CharactersWithSpaces>31118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Barbosa</cp:lastModifiedBy>
  <cp:revision>2</cp:revision>
  <dcterms:created xsi:type="dcterms:W3CDTF">2026-09-08T18:00:00Z</dcterms:created>
  <dcterms:modified xsi:type="dcterms:W3CDTF">2026-09-09T16:59:00Z</dcterms:modified>
</cp:coreProperties>
</file>