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9B5A" w14:textId="227B651A" w:rsidR="001F067F" w:rsidRDefault="001F067F" w:rsidP="001F067F">
      <w:pPr>
        <w:spacing w:after="120" w:line="480" w:lineRule="auto"/>
        <w:rPr>
          <w:rFonts w:ascii="Times New Roman" w:hAnsi="Times New Roman" w:cs="Times New Roman"/>
        </w:rPr>
      </w:pPr>
      <w:r w:rsidRPr="004A3502">
        <w:rPr>
          <w:rFonts w:ascii="Times New Roman" w:hAnsi="Times New Roman" w:cs="Times New Roman"/>
        </w:rPr>
        <w:t xml:space="preserve">CS-499 </w:t>
      </w:r>
      <w:r w:rsidR="00763002">
        <w:rPr>
          <w:rFonts w:ascii="Times New Roman" w:hAnsi="Times New Roman" w:cs="Times New Roman"/>
        </w:rPr>
        <w:t xml:space="preserve">Artifact 3 </w:t>
      </w:r>
      <w:r w:rsidRPr="004A3502">
        <w:rPr>
          <w:rFonts w:ascii="Times New Roman" w:hAnsi="Times New Roman" w:cs="Times New Roman"/>
        </w:rPr>
        <w:t>Narrative</w:t>
      </w:r>
    </w:p>
    <w:p w14:paraId="2A658A1D" w14:textId="77777777" w:rsidR="001F067F" w:rsidRPr="004A3502" w:rsidRDefault="001F067F" w:rsidP="001F067F">
      <w:pPr>
        <w:spacing w:after="120" w:line="480" w:lineRule="auto"/>
        <w:rPr>
          <w:rFonts w:ascii="Times New Roman" w:hAnsi="Times New Roman" w:cs="Times New Roman"/>
        </w:rPr>
      </w:pPr>
      <w:r w:rsidRPr="004A3502">
        <w:rPr>
          <w:rFonts w:ascii="Times New Roman" w:hAnsi="Times New Roman" w:cs="Times New Roman"/>
        </w:rPr>
        <w:t>Jennifer Gwinn</w:t>
      </w:r>
    </w:p>
    <w:p w14:paraId="147039C7" w14:textId="70E3F5C1" w:rsidR="001F067F" w:rsidRDefault="001F067F" w:rsidP="001F067F">
      <w:pPr>
        <w:spacing w:after="120" w:line="480" w:lineRule="auto"/>
        <w:rPr>
          <w:rFonts w:ascii="Times New Roman" w:hAnsi="Times New Roman" w:cs="Times New Roman"/>
        </w:rPr>
      </w:pPr>
      <w:r>
        <w:rPr>
          <w:rFonts w:ascii="Times New Roman" w:hAnsi="Times New Roman" w:cs="Times New Roman"/>
        </w:rPr>
        <w:t>4</w:t>
      </w:r>
      <w:r w:rsidRPr="004A3502">
        <w:rPr>
          <w:rFonts w:ascii="Times New Roman" w:hAnsi="Times New Roman" w:cs="Times New Roman"/>
        </w:rPr>
        <w:t>/</w:t>
      </w:r>
      <w:r w:rsidR="00D50F0C">
        <w:rPr>
          <w:rFonts w:ascii="Times New Roman" w:hAnsi="Times New Roman" w:cs="Times New Roman"/>
        </w:rPr>
        <w:t>1</w:t>
      </w:r>
      <w:r w:rsidR="00763002">
        <w:rPr>
          <w:rFonts w:ascii="Times New Roman" w:hAnsi="Times New Roman" w:cs="Times New Roman"/>
        </w:rPr>
        <w:t>9</w:t>
      </w:r>
      <w:r w:rsidRPr="004A3502">
        <w:rPr>
          <w:rFonts w:ascii="Times New Roman" w:hAnsi="Times New Roman" w:cs="Times New Roman"/>
        </w:rPr>
        <w:t>/26</w:t>
      </w:r>
    </w:p>
    <w:p w14:paraId="7625C0ED" w14:textId="23BD731F" w:rsidR="001C689E" w:rsidRDefault="001F067F" w:rsidP="001F067F">
      <w:pPr>
        <w:spacing w:after="120" w:line="480" w:lineRule="auto"/>
        <w:ind w:firstLine="720"/>
        <w:rPr>
          <w:rFonts w:ascii="Times New Roman" w:hAnsi="Times New Roman" w:cs="Times New Roman"/>
        </w:rPr>
      </w:pPr>
      <w:r w:rsidRPr="004A3502">
        <w:rPr>
          <w:rFonts w:ascii="Times New Roman" w:hAnsi="Times New Roman" w:cs="Times New Roman"/>
        </w:rPr>
        <w:t>The original artifact was a C++ program that allows a user to load a CSV file into</w:t>
      </w:r>
      <w:r>
        <w:rPr>
          <w:rFonts w:ascii="Times New Roman" w:hAnsi="Times New Roman" w:cs="Times New Roman"/>
        </w:rPr>
        <w:t xml:space="preserve"> </w:t>
      </w:r>
      <w:r w:rsidRPr="004A3502">
        <w:rPr>
          <w:rFonts w:ascii="Times New Roman" w:hAnsi="Times New Roman" w:cs="Times New Roman"/>
        </w:rPr>
        <w:t>a has table and then complete CRUD operations. The user interface is a command line menu that responds to numeric menu selections. This program is partially starter code provided by an instructor from CS300 at SNHU, with final enhancements being February 2025.</w:t>
      </w:r>
    </w:p>
    <w:p w14:paraId="3FBBF55B" w14:textId="4A5AA9D0" w:rsidR="001F067F" w:rsidRDefault="001F067F" w:rsidP="001F067F">
      <w:pPr>
        <w:spacing w:after="120" w:line="480" w:lineRule="auto"/>
        <w:ind w:firstLine="720"/>
        <w:rPr>
          <w:rFonts w:ascii="Times New Roman" w:hAnsi="Times New Roman" w:cs="Times New Roman"/>
        </w:rPr>
      </w:pPr>
      <w:r>
        <w:rPr>
          <w:rFonts w:ascii="Times New Roman" w:hAnsi="Times New Roman" w:cs="Times New Roman"/>
        </w:rPr>
        <w:t xml:space="preserve">This artifact was selected to serve as the demonstration for </w:t>
      </w:r>
      <w:proofErr w:type="gramStart"/>
      <w:r>
        <w:rPr>
          <w:rFonts w:ascii="Times New Roman" w:hAnsi="Times New Roman" w:cs="Times New Roman"/>
        </w:rPr>
        <w:t>all of</w:t>
      </w:r>
      <w:proofErr w:type="gramEnd"/>
      <w:r>
        <w:rPr>
          <w:rFonts w:ascii="Times New Roman" w:hAnsi="Times New Roman" w:cs="Times New Roman"/>
        </w:rPr>
        <w:t xml:space="preserve"> the capstone requirements, including databases. Up to this point, the original artifact has been enhanced by replacing the C++ command line menu UI with a web-based user interface. The artifact was then enhanced further by replacing the original hash structure with an SQL-backed database to allow for more efficient filtering and querying, and by replacing the original static HTML with dynamic live data. For the final enhancement, proficiency in databases was demonstrated by adding a restriction at the data level to support role-based permissions. Specifically, a “funds” data table was created to store the types of funds that have “unrestricted” access, and this is used to ensure “general” users cannot view any information related to bids in the “Enterprise” fund.</w:t>
      </w:r>
      <w:r w:rsidR="00142B57">
        <w:rPr>
          <w:rFonts w:ascii="Times New Roman" w:hAnsi="Times New Roman" w:cs="Times New Roman"/>
        </w:rPr>
        <w:t xml:space="preserve"> </w:t>
      </w:r>
    </w:p>
    <w:p w14:paraId="341FAEDE" w14:textId="77777777" w:rsidR="00142B57" w:rsidRDefault="00142B57" w:rsidP="00142B57">
      <w:pPr>
        <w:keepNext/>
        <w:spacing w:after="120" w:line="480" w:lineRule="auto"/>
      </w:pPr>
      <w:r w:rsidRPr="00142B57">
        <w:rPr>
          <w:rFonts w:ascii="Times New Roman" w:hAnsi="Times New Roman" w:cs="Times New Roman"/>
          <w:noProof/>
        </w:rPr>
        <w:drawing>
          <wp:inline distT="0" distB="0" distL="0" distR="0" wp14:anchorId="52607508" wp14:editId="2067B1BC">
            <wp:extent cx="5943600" cy="1794510"/>
            <wp:effectExtent l="0" t="0" r="0" b="0"/>
            <wp:docPr id="81948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82231" name=""/>
                    <pic:cNvPicPr/>
                  </pic:nvPicPr>
                  <pic:blipFill>
                    <a:blip r:embed="rId4"/>
                    <a:stretch>
                      <a:fillRect/>
                    </a:stretch>
                  </pic:blipFill>
                  <pic:spPr>
                    <a:xfrm>
                      <a:off x="0" y="0"/>
                      <a:ext cx="5943600" cy="1794510"/>
                    </a:xfrm>
                    <a:prstGeom prst="rect">
                      <a:avLst/>
                    </a:prstGeom>
                  </pic:spPr>
                </pic:pic>
              </a:graphicData>
            </a:graphic>
          </wp:inline>
        </w:drawing>
      </w:r>
    </w:p>
    <w:p w14:paraId="69E5A1EC" w14:textId="313A45CA" w:rsidR="00142B57" w:rsidRDefault="00142B57" w:rsidP="00142B57">
      <w:pPr>
        <w:pStyle w:val="Caption"/>
        <w:rPr>
          <w:rFonts w:ascii="Times New Roman" w:hAnsi="Times New Roman" w:cs="Times New Roman"/>
        </w:rPr>
      </w:pPr>
      <w:r>
        <w:t xml:space="preserve"> Filter options for "admin" user</w:t>
      </w:r>
    </w:p>
    <w:p w14:paraId="17F81C52" w14:textId="77777777" w:rsidR="00142B57" w:rsidRDefault="00142B57" w:rsidP="00142B57">
      <w:pPr>
        <w:spacing w:after="120" w:line="480" w:lineRule="auto"/>
        <w:rPr>
          <w:rFonts w:ascii="Times New Roman" w:hAnsi="Times New Roman" w:cs="Times New Roman"/>
        </w:rPr>
      </w:pPr>
    </w:p>
    <w:p w14:paraId="6CC6AFEF" w14:textId="77777777" w:rsidR="00142B57" w:rsidRDefault="00142B57" w:rsidP="00142B57">
      <w:pPr>
        <w:keepNext/>
        <w:spacing w:after="120" w:line="480" w:lineRule="auto"/>
      </w:pPr>
      <w:r w:rsidRPr="00142B57">
        <w:rPr>
          <w:rFonts w:ascii="Times New Roman" w:hAnsi="Times New Roman" w:cs="Times New Roman"/>
          <w:noProof/>
        </w:rPr>
        <w:drawing>
          <wp:inline distT="0" distB="0" distL="0" distR="0" wp14:anchorId="29ED3992" wp14:editId="209F1FEF">
            <wp:extent cx="5943600" cy="1907540"/>
            <wp:effectExtent l="0" t="0" r="0" b="0"/>
            <wp:docPr id="114714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40048" name=""/>
                    <pic:cNvPicPr/>
                  </pic:nvPicPr>
                  <pic:blipFill>
                    <a:blip r:embed="rId5"/>
                    <a:stretch>
                      <a:fillRect/>
                    </a:stretch>
                  </pic:blipFill>
                  <pic:spPr>
                    <a:xfrm>
                      <a:off x="0" y="0"/>
                      <a:ext cx="5943600" cy="1907540"/>
                    </a:xfrm>
                    <a:prstGeom prst="rect">
                      <a:avLst/>
                    </a:prstGeom>
                  </pic:spPr>
                </pic:pic>
              </a:graphicData>
            </a:graphic>
          </wp:inline>
        </w:drawing>
      </w:r>
    </w:p>
    <w:p w14:paraId="27736F6F" w14:textId="0672ACA9" w:rsidR="00142B57" w:rsidRDefault="00142B57" w:rsidP="00142B57">
      <w:pPr>
        <w:pStyle w:val="Caption"/>
      </w:pPr>
      <w:r>
        <w:t xml:space="preserve">Filter options for "general" </w:t>
      </w:r>
      <w:proofErr w:type="gramStart"/>
      <w:r>
        <w:t>user</w:t>
      </w:r>
      <w:proofErr w:type="gramEnd"/>
    </w:p>
    <w:p w14:paraId="2CC195D6" w14:textId="060995F0" w:rsidR="00142B57" w:rsidRPr="00D50F0C" w:rsidRDefault="00142B57" w:rsidP="00D50F0C">
      <w:pPr>
        <w:spacing w:line="480" w:lineRule="auto"/>
        <w:rPr>
          <w:rFonts w:ascii="Times New Roman" w:hAnsi="Times New Roman" w:cs="Times New Roman"/>
        </w:rPr>
      </w:pPr>
      <w:r w:rsidRPr="00D50F0C">
        <w:rPr>
          <w:rFonts w:ascii="Times New Roman" w:hAnsi="Times New Roman" w:cs="Times New Roman"/>
        </w:rPr>
        <w:t xml:space="preserve">Adding this enhancement demonstrates a potential real-world scenario where data may need to be restricted based on the </w:t>
      </w:r>
      <w:r w:rsidR="00D50F0C" w:rsidRPr="00D50F0C">
        <w:rPr>
          <w:rFonts w:ascii="Times New Roman" w:hAnsi="Times New Roman" w:cs="Times New Roman"/>
        </w:rPr>
        <w:t>user and</w:t>
      </w:r>
      <w:r w:rsidRPr="00D50F0C">
        <w:rPr>
          <w:rFonts w:ascii="Times New Roman" w:hAnsi="Times New Roman" w:cs="Times New Roman"/>
        </w:rPr>
        <w:t xml:space="preserve"> demonstrates a security mindset with role-based permissions.</w:t>
      </w:r>
    </w:p>
    <w:p w14:paraId="42AA8C6C" w14:textId="77777777" w:rsidR="00333D56" w:rsidRDefault="00142B57" w:rsidP="00D50F0C">
      <w:pPr>
        <w:spacing w:line="480" w:lineRule="auto"/>
        <w:rPr>
          <w:rFonts w:ascii="Times New Roman" w:hAnsi="Times New Roman" w:cs="Times New Roman"/>
        </w:rPr>
      </w:pPr>
      <w:r w:rsidRPr="00D50F0C">
        <w:rPr>
          <w:rFonts w:ascii="Times New Roman" w:hAnsi="Times New Roman" w:cs="Times New Roman"/>
        </w:rPr>
        <w:tab/>
        <w:t xml:space="preserve">Originally, the intention was to </w:t>
      </w:r>
      <w:r w:rsidR="00D50F0C" w:rsidRPr="00D50F0C">
        <w:rPr>
          <w:rFonts w:ascii="Times New Roman" w:hAnsi="Times New Roman" w:cs="Times New Roman"/>
        </w:rPr>
        <w:t xml:space="preserve">build the actual users in a MongoDB database, however through the course of development the plan pivoted to hard coding the user type in the TypeScript file to demonstrate the exclusion. </w:t>
      </w:r>
    </w:p>
    <w:p w14:paraId="0D5A0E19" w14:textId="77777777" w:rsidR="00333D56" w:rsidRDefault="00333D56" w:rsidP="00333D56">
      <w:pPr>
        <w:keepNext/>
        <w:spacing w:line="480" w:lineRule="auto"/>
      </w:pPr>
      <w:r w:rsidRPr="00333D56">
        <w:rPr>
          <w:rFonts w:ascii="Times New Roman" w:hAnsi="Times New Roman" w:cs="Times New Roman"/>
          <w:noProof/>
        </w:rPr>
        <w:drawing>
          <wp:inline distT="0" distB="0" distL="0" distR="0" wp14:anchorId="43A1B3AA" wp14:editId="717CCCF3">
            <wp:extent cx="5943600" cy="1487805"/>
            <wp:effectExtent l="0" t="0" r="0" b="0"/>
            <wp:docPr id="102924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48520" name=""/>
                    <pic:cNvPicPr/>
                  </pic:nvPicPr>
                  <pic:blipFill>
                    <a:blip r:embed="rId6"/>
                    <a:stretch>
                      <a:fillRect/>
                    </a:stretch>
                  </pic:blipFill>
                  <pic:spPr>
                    <a:xfrm>
                      <a:off x="0" y="0"/>
                      <a:ext cx="5943600" cy="1487805"/>
                    </a:xfrm>
                    <a:prstGeom prst="rect">
                      <a:avLst/>
                    </a:prstGeom>
                  </pic:spPr>
                </pic:pic>
              </a:graphicData>
            </a:graphic>
          </wp:inline>
        </w:drawing>
      </w:r>
    </w:p>
    <w:p w14:paraId="76AC38CC" w14:textId="1F0EDC95" w:rsidR="00333D56" w:rsidRDefault="00333D56" w:rsidP="00333D56">
      <w:pPr>
        <w:pStyle w:val="Caption"/>
        <w:rPr>
          <w:rFonts w:ascii="Times New Roman" w:hAnsi="Times New Roman" w:cs="Times New Roman"/>
        </w:rPr>
      </w:pPr>
      <w:r>
        <w:t>Excerpt from bid-</w:t>
      </w:r>
      <w:proofErr w:type="spellStart"/>
      <w:proofErr w:type="gramStart"/>
      <w:r>
        <w:t>details.component</w:t>
      </w:r>
      <w:proofErr w:type="gramEnd"/>
      <w:r>
        <w:t>.ts</w:t>
      </w:r>
      <w:proofErr w:type="spellEnd"/>
    </w:p>
    <w:p w14:paraId="72BCB5A0" w14:textId="2C908FD8" w:rsidR="00142B57" w:rsidRPr="00D50F0C" w:rsidRDefault="00D50F0C" w:rsidP="005F6142">
      <w:pPr>
        <w:spacing w:line="480" w:lineRule="auto"/>
        <w:ind w:firstLine="720"/>
        <w:rPr>
          <w:rFonts w:ascii="Times New Roman" w:hAnsi="Times New Roman" w:cs="Times New Roman"/>
        </w:rPr>
      </w:pPr>
      <w:r w:rsidRPr="00D50F0C">
        <w:rPr>
          <w:rFonts w:ascii="Times New Roman" w:hAnsi="Times New Roman" w:cs="Times New Roman"/>
        </w:rPr>
        <w:t xml:space="preserve">This leg of the capstone enhancement specifically highlighted the importance of having QA outside of just the programmer when “Enterprise” was excluded from the filter options but was still accessible by the keyword search. This is an example of something </w:t>
      </w:r>
      <w:r w:rsidR="005F6142">
        <w:rPr>
          <w:rFonts w:ascii="Times New Roman" w:hAnsi="Times New Roman" w:cs="Times New Roman"/>
        </w:rPr>
        <w:t xml:space="preserve">simple </w:t>
      </w:r>
      <w:r w:rsidRPr="00D50F0C">
        <w:rPr>
          <w:rFonts w:ascii="Times New Roman" w:hAnsi="Times New Roman" w:cs="Times New Roman"/>
        </w:rPr>
        <w:t xml:space="preserve">the programmer may miss being so focused on the filter bar, and another set of eyes uncovered </w:t>
      </w:r>
      <w:r w:rsidRPr="00D50F0C">
        <w:rPr>
          <w:rFonts w:ascii="Times New Roman" w:hAnsi="Times New Roman" w:cs="Times New Roman"/>
        </w:rPr>
        <w:lastRenderedPageBreak/>
        <w:t xml:space="preserve">something that could have been a major issue if a client truly needed the “Enterprise” funds bids to be hidden from general users. </w:t>
      </w:r>
    </w:p>
    <w:sectPr w:rsidR="00142B57" w:rsidRPr="00D50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67F"/>
    <w:rsid w:val="00137A71"/>
    <w:rsid w:val="00142B57"/>
    <w:rsid w:val="001C689E"/>
    <w:rsid w:val="001F067F"/>
    <w:rsid w:val="00333D56"/>
    <w:rsid w:val="005F6142"/>
    <w:rsid w:val="0065059E"/>
    <w:rsid w:val="006B3D0C"/>
    <w:rsid w:val="00763002"/>
    <w:rsid w:val="007A7679"/>
    <w:rsid w:val="00D50F0C"/>
    <w:rsid w:val="00DE5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E7A2D"/>
  <w15:chartTrackingRefBased/>
  <w15:docId w15:val="{5A958032-9E62-4C3F-AFC5-7687FFC55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67F"/>
  </w:style>
  <w:style w:type="paragraph" w:styleId="Heading1">
    <w:name w:val="heading 1"/>
    <w:basedOn w:val="Normal"/>
    <w:next w:val="Normal"/>
    <w:link w:val="Heading1Char"/>
    <w:uiPriority w:val="9"/>
    <w:qFormat/>
    <w:rsid w:val="001F0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67F"/>
    <w:rPr>
      <w:rFonts w:eastAsiaTheme="majorEastAsia" w:cstheme="majorBidi"/>
      <w:color w:val="272727" w:themeColor="text1" w:themeTint="D8"/>
    </w:rPr>
  </w:style>
  <w:style w:type="paragraph" w:styleId="Title">
    <w:name w:val="Title"/>
    <w:basedOn w:val="Normal"/>
    <w:next w:val="Normal"/>
    <w:link w:val="TitleChar"/>
    <w:uiPriority w:val="10"/>
    <w:qFormat/>
    <w:rsid w:val="001F0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67F"/>
    <w:pPr>
      <w:spacing w:before="160"/>
      <w:jc w:val="center"/>
    </w:pPr>
    <w:rPr>
      <w:i/>
      <w:iCs/>
      <w:color w:val="404040" w:themeColor="text1" w:themeTint="BF"/>
    </w:rPr>
  </w:style>
  <w:style w:type="character" w:customStyle="1" w:styleId="QuoteChar">
    <w:name w:val="Quote Char"/>
    <w:basedOn w:val="DefaultParagraphFont"/>
    <w:link w:val="Quote"/>
    <w:uiPriority w:val="29"/>
    <w:rsid w:val="001F067F"/>
    <w:rPr>
      <w:i/>
      <w:iCs/>
      <w:color w:val="404040" w:themeColor="text1" w:themeTint="BF"/>
    </w:rPr>
  </w:style>
  <w:style w:type="paragraph" w:styleId="ListParagraph">
    <w:name w:val="List Paragraph"/>
    <w:basedOn w:val="Normal"/>
    <w:uiPriority w:val="34"/>
    <w:qFormat/>
    <w:rsid w:val="001F067F"/>
    <w:pPr>
      <w:ind w:left="720"/>
      <w:contextualSpacing/>
    </w:pPr>
  </w:style>
  <w:style w:type="character" w:styleId="IntenseEmphasis">
    <w:name w:val="Intense Emphasis"/>
    <w:basedOn w:val="DefaultParagraphFont"/>
    <w:uiPriority w:val="21"/>
    <w:qFormat/>
    <w:rsid w:val="001F067F"/>
    <w:rPr>
      <w:i/>
      <w:iCs/>
      <w:color w:val="0F4761" w:themeColor="accent1" w:themeShade="BF"/>
    </w:rPr>
  </w:style>
  <w:style w:type="paragraph" w:styleId="IntenseQuote">
    <w:name w:val="Intense Quote"/>
    <w:basedOn w:val="Normal"/>
    <w:next w:val="Normal"/>
    <w:link w:val="IntenseQuoteChar"/>
    <w:uiPriority w:val="30"/>
    <w:qFormat/>
    <w:rsid w:val="001F0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67F"/>
    <w:rPr>
      <w:i/>
      <w:iCs/>
      <w:color w:val="0F4761" w:themeColor="accent1" w:themeShade="BF"/>
    </w:rPr>
  </w:style>
  <w:style w:type="character" w:styleId="IntenseReference">
    <w:name w:val="Intense Reference"/>
    <w:basedOn w:val="DefaultParagraphFont"/>
    <w:uiPriority w:val="32"/>
    <w:qFormat/>
    <w:rsid w:val="001F067F"/>
    <w:rPr>
      <w:b/>
      <w:bCs/>
      <w:smallCaps/>
      <w:color w:val="0F4761" w:themeColor="accent1" w:themeShade="BF"/>
      <w:spacing w:val="5"/>
    </w:rPr>
  </w:style>
  <w:style w:type="paragraph" w:styleId="Caption">
    <w:name w:val="caption"/>
    <w:basedOn w:val="Normal"/>
    <w:next w:val="Normal"/>
    <w:uiPriority w:val="35"/>
    <w:unhideWhenUsed/>
    <w:qFormat/>
    <w:rsid w:val="00142B5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Gwinn</dc:creator>
  <cp:keywords/>
  <dc:description/>
  <cp:lastModifiedBy>Jen Gwinn</cp:lastModifiedBy>
  <cp:revision>2</cp:revision>
  <dcterms:created xsi:type="dcterms:W3CDTF">2026-04-19T17:47:00Z</dcterms:created>
  <dcterms:modified xsi:type="dcterms:W3CDTF">2026-04-19T17:47:00Z</dcterms:modified>
</cp:coreProperties>
</file>