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 brands range from luxury to mid-range, offering varying levels of performance, reliability, and price points. Below is an overview of some common car models across different price ranges.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Car Brand </w:t>
            </w:r>
          </w:p>
        </w:tc>
        <w:tc>
          <w:tcPr>
            <w:tcW w:type="dxa" w:w="2880"/>
          </w:tcPr>
          <w:p>
            <w:r>
              <w:t xml:space="preserve">Engine Type </w:t>
            </w:r>
          </w:p>
        </w:tc>
        <w:tc>
          <w:tcPr>
            <w:tcW w:type="dxa" w:w="2880"/>
          </w:tcPr>
          <w:p>
            <w:r>
              <w:t xml:space="preserve">Price Range </w:t>
            </w:r>
          </w:p>
        </w:tc>
      </w:tr>
      <w:tr>
        <w:tc>
          <w:tcPr>
            <w:tcW w:type="dxa" w:w="2880"/>
          </w:tcPr>
          <w:p>
            <w:r>
              <w:t>----------</w:t>
            </w:r>
          </w:p>
        </w:tc>
        <w:tc>
          <w:tcPr>
            <w:tcW w:type="dxa" w:w="2880"/>
          </w:tcPr>
          <w:p>
            <w:r>
              <w:t>-------------</w:t>
            </w:r>
          </w:p>
        </w:tc>
        <w:tc>
          <w:tcPr>
            <w:tcW w:type="dxa" w:w="2880"/>
          </w:tcPr>
          <w:p>
            <w:r>
              <w:t>--------------</w:t>
            </w:r>
          </w:p>
        </w:tc>
      </w:tr>
      <w:tr>
        <w:tc>
          <w:tcPr>
            <w:tcW w:type="dxa" w:w="2880"/>
          </w:tcPr>
          <w:p>
            <w:r>
              <w:t xml:space="preserve">Tesla   </w:t>
            </w:r>
          </w:p>
        </w:tc>
        <w:tc>
          <w:tcPr>
            <w:tcW w:type="dxa" w:w="2880"/>
          </w:tcPr>
          <w:p>
            <w:r>
              <w:t xml:space="preserve">Electric    </w:t>
            </w:r>
          </w:p>
        </w:tc>
        <w:tc>
          <w:tcPr>
            <w:tcW w:type="dxa" w:w="2880"/>
          </w:tcPr>
          <w:p>
            <w:r>
              <w:t xml:space="preserve">$80,000-$300,000 </w:t>
            </w:r>
          </w:p>
        </w:tc>
      </w:tr>
      <w:tr>
        <w:tc>
          <w:tcPr>
            <w:tcW w:type="dxa" w:w="2880"/>
          </w:tcPr>
          <w:p>
            <w:r>
              <w:t xml:space="preserve">Toyota  </w:t>
            </w:r>
          </w:p>
        </w:tc>
        <w:tc>
          <w:tcPr>
            <w:tcW w:type="dxa" w:w="2880"/>
          </w:tcPr>
          <w:p>
            <w:r>
              <w:t xml:space="preserve">Internal    </w:t>
            </w:r>
          </w:p>
        </w:tc>
        <w:tc>
          <w:tcPr>
            <w:tcW w:type="dxa" w:w="2880"/>
          </w:tcPr>
          <w:p>
            <w:r>
              <w:t xml:space="preserve">$20,000-$40,000 </w:t>
            </w:r>
          </w:p>
        </w:tc>
      </w:tr>
      <w:tr>
        <w:tc>
          <w:tcPr>
            <w:tcW w:type="dxa" w:w="2880"/>
          </w:tcPr>
          <w:p>
            <w:r>
              <w:t xml:space="preserve">Honda   </w:t>
            </w:r>
          </w:p>
        </w:tc>
        <w:tc>
          <w:tcPr>
            <w:tcW w:type="dxa" w:w="2880"/>
          </w:tcPr>
          <w:p>
            <w:r>
              <w:t xml:space="preserve">Hybrid      </w:t>
            </w:r>
          </w:p>
        </w:tc>
        <w:tc>
          <w:tcPr>
            <w:tcW w:type="dxa" w:w="2880"/>
          </w:tcPr>
          <w:p>
            <w:r>
              <w:t xml:space="preserve">$15,000-$35,000 </w:t>
            </w:r>
          </w:p>
        </w:tc>
      </w:tr>
      <w:tr>
        <w:tc>
          <w:tcPr>
            <w:tcW w:type="dxa" w:w="2880"/>
          </w:tcPr>
          <w:p>
            <w:r>
              <w:t xml:space="preserve">Ford    </w:t>
            </w:r>
          </w:p>
        </w:tc>
        <w:tc>
          <w:tcPr>
            <w:tcW w:type="dxa" w:w="2880"/>
          </w:tcPr>
          <w:p>
            <w:r>
              <w:t xml:space="preserve">Diesel      </w:t>
            </w:r>
          </w:p>
        </w:tc>
        <w:tc>
          <w:tcPr>
            <w:tcW w:type="dxa" w:w="2880"/>
          </w:tcPr>
          <w:p>
            <w:r>
              <w:t xml:space="preserve">$25,000-$50,000 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