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5A49" w:rsidRPr="00BD294F" w:rsidRDefault="000E5A49">
      <w:pPr>
        <w:rPr>
          <w:rFonts w:ascii="Calibri" w:hAnsi="Calibri" w:cs="Calibri"/>
          <w:u w:val="single"/>
        </w:rPr>
      </w:pPr>
    </w:p>
    <w:p w:rsidR="003B2314" w:rsidRPr="00BD294F" w:rsidRDefault="003B2314">
      <w:pPr>
        <w:rPr>
          <w:rFonts w:ascii="Calibri" w:hAnsi="Calibri" w:cs="Calibri"/>
          <w:b/>
          <w:bCs/>
          <w:sz w:val="28"/>
          <w:szCs w:val="28"/>
          <w:u w:val="single"/>
        </w:rPr>
      </w:pPr>
      <w:r w:rsidRPr="00BD294F">
        <w:rPr>
          <w:rFonts w:ascii="Calibri" w:hAnsi="Calibri" w:cs="Calibri"/>
          <w:b/>
          <w:bCs/>
          <w:sz w:val="28"/>
          <w:szCs w:val="28"/>
          <w:u w:val="single"/>
        </w:rPr>
        <w:t>Methodology</w:t>
      </w:r>
    </w:p>
    <w:p w:rsidR="004454CB" w:rsidRPr="00BD294F" w:rsidRDefault="00BD294F" w:rsidP="004454CB">
      <w:pPr>
        <w:rPr>
          <w:rFonts w:ascii="Calibri" w:hAnsi="Calibri" w:cs="Calibri"/>
        </w:rPr>
      </w:pPr>
      <w:r w:rsidRPr="00BD294F">
        <w:rPr>
          <w:rFonts w:ascii="Calibri" w:hAnsi="Calibri" w:cs="Calibri"/>
        </w:rPr>
        <w:t xml:space="preserve">To investigate whether predictive policing algorithms are associated with racial disparities in crime enforcement, we examined the spatial relationship between violent felony rates and Black population proportion across NYPD precincts before and after the implementation of </w:t>
      </w:r>
      <w:proofErr w:type="spellStart"/>
      <w:r w:rsidRPr="00BD294F">
        <w:rPr>
          <w:rFonts w:ascii="Calibri" w:hAnsi="Calibri" w:cs="Calibri"/>
        </w:rPr>
        <w:t>Patternizr</w:t>
      </w:r>
      <w:proofErr w:type="spellEnd"/>
      <w:r w:rsidRPr="00BD294F">
        <w:rPr>
          <w:rFonts w:ascii="Calibri" w:hAnsi="Calibri" w:cs="Calibri"/>
        </w:rPr>
        <w:t xml:space="preserve"> in 2013. We considered the following hypotheses:</w:t>
      </w:r>
    </w:p>
    <w:p w:rsidR="00BD294F" w:rsidRPr="00BD294F" w:rsidRDefault="00BD294F" w:rsidP="004454CB">
      <w:pPr>
        <w:rPr>
          <w:rFonts w:ascii="Calibri" w:hAnsi="Calibri" w:cs="Calibri"/>
        </w:rPr>
      </w:pPr>
    </w:p>
    <w:p w:rsidR="00BD294F" w:rsidRPr="00BD294F" w:rsidRDefault="00BD294F" w:rsidP="00BD294F">
      <w:pPr>
        <w:rPr>
          <w:rFonts w:ascii="Calibri" w:hAnsi="Calibri" w:cs="Calibri"/>
          <w:b/>
          <w:bCs/>
          <w:u w:val="single"/>
        </w:rPr>
      </w:pPr>
      <w:r w:rsidRPr="00BD294F">
        <w:rPr>
          <w:rFonts w:ascii="Calibri" w:hAnsi="Calibri" w:cs="Calibri"/>
          <w:b/>
          <w:bCs/>
          <w:u w:val="single"/>
        </w:rPr>
        <w:t>Primary Hypothes</w:t>
      </w:r>
      <w:r w:rsidRPr="00BD294F">
        <w:rPr>
          <w:rFonts w:ascii="Calibri" w:hAnsi="Calibri" w:cs="Calibri"/>
          <w:b/>
          <w:bCs/>
          <w:u w:val="single"/>
        </w:rPr>
        <w:t>e</w:t>
      </w:r>
      <w:r w:rsidRPr="00BD294F">
        <w:rPr>
          <w:rFonts w:ascii="Calibri" w:hAnsi="Calibri" w:cs="Calibri"/>
          <w:b/>
          <w:bCs/>
          <w:u w:val="single"/>
        </w:rPr>
        <w:t>s</w:t>
      </w:r>
    </w:p>
    <w:p w:rsidR="00BD294F" w:rsidRPr="00BD294F" w:rsidRDefault="00BD294F" w:rsidP="00BD294F">
      <w:pPr>
        <w:pStyle w:val="ListParagraph"/>
        <w:numPr>
          <w:ilvl w:val="0"/>
          <w:numId w:val="6"/>
        </w:numPr>
        <w:rPr>
          <w:rFonts w:ascii="Calibri" w:hAnsi="Calibri" w:cs="Calibri"/>
        </w:rPr>
      </w:pPr>
      <w:r w:rsidRPr="00BD294F">
        <w:rPr>
          <w:rFonts w:ascii="Calibri" w:hAnsi="Calibri" w:cs="Calibri"/>
          <w:b/>
          <w:bCs/>
        </w:rPr>
        <w:t>Null (H0):</w:t>
      </w:r>
      <w:r w:rsidRPr="00BD294F">
        <w:rPr>
          <w:rFonts w:ascii="Calibri" w:hAnsi="Calibri" w:cs="Calibri"/>
        </w:rPr>
        <w:t xml:space="preserve"> The spatial clustering of violent felony </w:t>
      </w:r>
      <w:r w:rsidRPr="00BD294F">
        <w:rPr>
          <w:rFonts w:ascii="Calibri" w:hAnsi="Calibri" w:cs="Calibri"/>
        </w:rPr>
        <w:t>crimes</w:t>
      </w:r>
      <w:r w:rsidRPr="00BD294F">
        <w:rPr>
          <w:rFonts w:ascii="Calibri" w:hAnsi="Calibri" w:cs="Calibri"/>
        </w:rPr>
        <w:t xml:space="preserve"> is independent of the spatial clustering of Black population proportion across NYPD precincts, and this relationship did not change following </w:t>
      </w:r>
      <w:proofErr w:type="spellStart"/>
      <w:r w:rsidRPr="00BD294F">
        <w:rPr>
          <w:rFonts w:ascii="Calibri" w:hAnsi="Calibri" w:cs="Calibri"/>
        </w:rPr>
        <w:t>Patternizr</w:t>
      </w:r>
      <w:proofErr w:type="spellEnd"/>
      <w:r w:rsidRPr="00BD294F">
        <w:rPr>
          <w:rFonts w:ascii="Calibri" w:hAnsi="Calibri" w:cs="Calibri"/>
        </w:rPr>
        <w:t xml:space="preserve"> implementation.</w:t>
      </w:r>
    </w:p>
    <w:p w:rsidR="00BD294F" w:rsidRPr="00BD294F" w:rsidRDefault="00BD294F" w:rsidP="00BD294F">
      <w:pPr>
        <w:pStyle w:val="ListParagraph"/>
        <w:numPr>
          <w:ilvl w:val="0"/>
          <w:numId w:val="6"/>
        </w:numPr>
        <w:rPr>
          <w:rFonts w:ascii="Calibri" w:hAnsi="Calibri" w:cs="Calibri"/>
        </w:rPr>
      </w:pPr>
      <w:r w:rsidRPr="00BD294F">
        <w:rPr>
          <w:rFonts w:ascii="Calibri" w:hAnsi="Calibri" w:cs="Calibri"/>
          <w:b/>
          <w:bCs/>
        </w:rPr>
        <w:t>Alternate</w:t>
      </w:r>
      <w:r w:rsidRPr="00BD294F">
        <w:rPr>
          <w:rFonts w:ascii="Calibri" w:hAnsi="Calibri" w:cs="Calibri"/>
        </w:rPr>
        <w:t xml:space="preserve"> (H1): Spatial clusters of high violent felony </w:t>
      </w:r>
      <w:r w:rsidRPr="00BD294F">
        <w:rPr>
          <w:rFonts w:ascii="Calibri" w:hAnsi="Calibri" w:cs="Calibri"/>
        </w:rPr>
        <w:t>crimes</w:t>
      </w:r>
      <w:r w:rsidRPr="00BD294F">
        <w:rPr>
          <w:rFonts w:ascii="Calibri" w:hAnsi="Calibri" w:cs="Calibri"/>
        </w:rPr>
        <w:t xml:space="preserve"> significantly overlap</w:t>
      </w:r>
      <w:r w:rsidRPr="00BD294F">
        <w:rPr>
          <w:rFonts w:ascii="Calibri" w:hAnsi="Calibri" w:cs="Calibri"/>
        </w:rPr>
        <w:t>s</w:t>
      </w:r>
      <w:r w:rsidRPr="00BD294F">
        <w:rPr>
          <w:rFonts w:ascii="Calibri" w:hAnsi="Calibri" w:cs="Calibri"/>
        </w:rPr>
        <w:t xml:space="preserve"> with clusters of high Black population proportion, and this relationship changed following </w:t>
      </w:r>
      <w:proofErr w:type="spellStart"/>
      <w:r w:rsidRPr="00BD294F">
        <w:rPr>
          <w:rFonts w:ascii="Calibri" w:hAnsi="Calibri" w:cs="Calibri"/>
        </w:rPr>
        <w:t>Patternizr</w:t>
      </w:r>
      <w:proofErr w:type="spellEnd"/>
      <w:r w:rsidRPr="00BD294F">
        <w:rPr>
          <w:rFonts w:ascii="Calibri" w:hAnsi="Calibri" w:cs="Calibri"/>
        </w:rPr>
        <w:t xml:space="preserve"> implementation in 2013.</w:t>
      </w:r>
    </w:p>
    <w:p w:rsidR="00BD294F" w:rsidRPr="00BD294F" w:rsidRDefault="00BD294F" w:rsidP="00BD294F">
      <w:pPr>
        <w:rPr>
          <w:rFonts w:ascii="Calibri" w:hAnsi="Calibri" w:cs="Calibri"/>
        </w:rPr>
      </w:pPr>
    </w:p>
    <w:p w:rsidR="00BD294F" w:rsidRPr="00BD294F" w:rsidRDefault="00BD294F" w:rsidP="00BD294F">
      <w:pPr>
        <w:rPr>
          <w:rFonts w:ascii="Calibri" w:hAnsi="Calibri" w:cs="Calibri"/>
          <w:b/>
          <w:bCs/>
          <w:u w:val="single"/>
        </w:rPr>
      </w:pPr>
      <w:r w:rsidRPr="00BD294F">
        <w:rPr>
          <w:rFonts w:ascii="Calibri" w:hAnsi="Calibri" w:cs="Calibri"/>
          <w:b/>
          <w:bCs/>
          <w:u w:val="single"/>
        </w:rPr>
        <w:t>Supporting Hypotheses</w:t>
      </w:r>
    </w:p>
    <w:p w:rsidR="00BD294F" w:rsidRPr="00BD294F" w:rsidRDefault="00BD294F" w:rsidP="00BD294F">
      <w:pPr>
        <w:rPr>
          <w:rFonts w:ascii="Calibri" w:hAnsi="Calibri" w:cs="Calibri"/>
        </w:rPr>
      </w:pPr>
      <w:r w:rsidRPr="00BD294F">
        <w:rPr>
          <w:rFonts w:ascii="Calibri" w:hAnsi="Calibri" w:cs="Calibri"/>
        </w:rPr>
        <w:t>To test the primary hypothesis, we first established that spatial autocorrelation exists in our variables of interest:</w:t>
      </w:r>
    </w:p>
    <w:p w:rsidR="00BD294F" w:rsidRPr="00BD294F" w:rsidRDefault="00BD294F" w:rsidP="00BD294F">
      <w:pPr>
        <w:pStyle w:val="ListParagraph"/>
        <w:numPr>
          <w:ilvl w:val="0"/>
          <w:numId w:val="7"/>
        </w:numPr>
        <w:rPr>
          <w:rFonts w:ascii="Calibri" w:hAnsi="Calibri" w:cs="Calibri"/>
        </w:rPr>
      </w:pPr>
      <w:r w:rsidRPr="00BD294F">
        <w:rPr>
          <w:rFonts w:ascii="Calibri" w:hAnsi="Calibri" w:cs="Calibri"/>
          <w:b/>
          <w:bCs/>
        </w:rPr>
        <w:t>Null(</w:t>
      </w:r>
      <w:r w:rsidRPr="00BD294F">
        <w:rPr>
          <w:rFonts w:ascii="Calibri" w:hAnsi="Calibri" w:cs="Calibri"/>
          <w:b/>
          <w:bCs/>
        </w:rPr>
        <w:t>H1a</w:t>
      </w:r>
      <w:r w:rsidRPr="00BD294F">
        <w:rPr>
          <w:rFonts w:ascii="Calibri" w:hAnsi="Calibri" w:cs="Calibri"/>
          <w:b/>
          <w:bCs/>
        </w:rPr>
        <w:t>)</w:t>
      </w:r>
      <w:r w:rsidRPr="00BD294F">
        <w:rPr>
          <w:rFonts w:ascii="Calibri" w:hAnsi="Calibri" w:cs="Calibri"/>
          <w:b/>
          <w:bCs/>
        </w:rPr>
        <w:t>:</w:t>
      </w:r>
      <w:r w:rsidRPr="00BD294F">
        <w:rPr>
          <w:rFonts w:ascii="Calibri" w:hAnsi="Calibri" w:cs="Calibri"/>
        </w:rPr>
        <w:t xml:space="preserve"> Violent felony rates exhibit positive spatial autocorrelation across NYPD precincts (neighboring precincts have similar crime rates).</w:t>
      </w:r>
    </w:p>
    <w:p w:rsidR="00BD294F" w:rsidRPr="00BD294F" w:rsidRDefault="00BD294F" w:rsidP="00BD294F">
      <w:pPr>
        <w:pStyle w:val="ListParagraph"/>
        <w:numPr>
          <w:ilvl w:val="0"/>
          <w:numId w:val="7"/>
        </w:numPr>
        <w:rPr>
          <w:rFonts w:ascii="Calibri" w:hAnsi="Calibri" w:cs="Calibri"/>
        </w:rPr>
      </w:pPr>
      <w:r w:rsidRPr="00BD294F">
        <w:rPr>
          <w:rFonts w:ascii="Calibri" w:hAnsi="Calibri" w:cs="Calibri"/>
          <w:b/>
          <w:bCs/>
        </w:rPr>
        <w:t>Alternate(</w:t>
      </w:r>
      <w:r w:rsidRPr="00BD294F">
        <w:rPr>
          <w:rFonts w:ascii="Calibri" w:hAnsi="Calibri" w:cs="Calibri"/>
          <w:b/>
          <w:bCs/>
        </w:rPr>
        <w:t>H1b</w:t>
      </w:r>
      <w:r w:rsidRPr="00BD294F">
        <w:rPr>
          <w:rFonts w:ascii="Calibri" w:hAnsi="Calibri" w:cs="Calibri"/>
          <w:b/>
          <w:bCs/>
        </w:rPr>
        <w:t>)</w:t>
      </w:r>
      <w:r w:rsidRPr="00BD294F">
        <w:rPr>
          <w:rFonts w:ascii="Calibri" w:hAnsi="Calibri" w:cs="Calibri"/>
          <w:b/>
          <w:bCs/>
        </w:rPr>
        <w:t>:</w:t>
      </w:r>
      <w:r w:rsidRPr="00BD294F">
        <w:rPr>
          <w:rFonts w:ascii="Calibri" w:hAnsi="Calibri" w:cs="Calibri"/>
        </w:rPr>
        <w:t xml:space="preserve"> Black population proportion exhibits positive spatial autocorrelation across NYPD precincts (neighboring precincts have similar demographic composition).</w:t>
      </w:r>
    </w:p>
    <w:p w:rsidR="00BD294F" w:rsidRPr="00BD294F" w:rsidRDefault="00BD294F" w:rsidP="00BD294F">
      <w:pPr>
        <w:ind w:left="360"/>
        <w:rPr>
          <w:rFonts w:ascii="Calibri" w:hAnsi="Calibri" w:cs="Calibri"/>
        </w:rPr>
      </w:pPr>
    </w:p>
    <w:p w:rsidR="004454CB" w:rsidRPr="00BD294F" w:rsidRDefault="00BD294F" w:rsidP="009D20A5">
      <w:pPr>
        <w:rPr>
          <w:rFonts w:ascii="Calibri" w:hAnsi="Calibri" w:cs="Calibri"/>
        </w:rPr>
      </w:pPr>
      <w:r w:rsidRPr="00BD294F">
        <w:rPr>
          <w:rFonts w:ascii="Calibri" w:hAnsi="Calibri" w:cs="Calibri"/>
        </w:rPr>
        <w:t xml:space="preserve">These hypotheses </w:t>
      </w:r>
      <w:r w:rsidRPr="00BD294F">
        <w:rPr>
          <w:rFonts w:ascii="Calibri" w:hAnsi="Calibri" w:cs="Calibri"/>
        </w:rPr>
        <w:t>address</w:t>
      </w:r>
      <w:r w:rsidRPr="00BD294F">
        <w:rPr>
          <w:rFonts w:ascii="Calibri" w:hAnsi="Calibri" w:cs="Calibri"/>
        </w:rPr>
        <w:t xml:space="preserve"> second-order spatial properties</w:t>
      </w:r>
      <w:r w:rsidRPr="00BD294F">
        <w:rPr>
          <w:rFonts w:ascii="Calibri" w:hAnsi="Calibri" w:cs="Calibri"/>
        </w:rPr>
        <w:t xml:space="preserve">, </w:t>
      </w:r>
      <w:r w:rsidRPr="00BD294F">
        <w:rPr>
          <w:rFonts w:ascii="Calibri" w:hAnsi="Calibri" w:cs="Calibri"/>
        </w:rPr>
        <w:t xml:space="preserve">specifically, whether the spatial arrangement of precinct-level </w:t>
      </w:r>
      <w:r w:rsidRPr="00BD294F">
        <w:rPr>
          <w:rFonts w:ascii="Calibri" w:hAnsi="Calibri" w:cs="Calibri"/>
        </w:rPr>
        <w:t xml:space="preserve">violent felony </w:t>
      </w:r>
      <w:r w:rsidRPr="00BD294F">
        <w:rPr>
          <w:rFonts w:ascii="Calibri" w:hAnsi="Calibri" w:cs="Calibri"/>
        </w:rPr>
        <w:t>crime rates and demographics exhibits clustering, and whether those clusters overlap. We also examine first-order properties by analyzing whether the intensity of violent felonies varies systematically across space.</w:t>
      </w:r>
    </w:p>
    <w:p w:rsidR="00BD294F" w:rsidRPr="00BD294F" w:rsidRDefault="00BD294F" w:rsidP="00BD294F">
      <w:pPr>
        <w:spacing w:before="100" w:beforeAutospacing="1" w:after="100" w:afterAutospacing="1"/>
        <w:outlineLvl w:val="2"/>
        <w:rPr>
          <w:rFonts w:ascii="Calibri" w:hAnsi="Calibri" w:cs="Calibri"/>
          <w:b/>
          <w:bCs/>
          <w:sz w:val="28"/>
          <w:szCs w:val="28"/>
          <w:u w:val="single"/>
        </w:rPr>
      </w:pPr>
      <w:r w:rsidRPr="00BD294F">
        <w:rPr>
          <w:rFonts w:ascii="Calibri" w:hAnsi="Calibri" w:cs="Calibri"/>
          <w:b/>
          <w:bCs/>
          <w:u w:val="single"/>
        </w:rPr>
        <w:t xml:space="preserve">Data </w:t>
      </w:r>
      <w:r w:rsidRPr="009D20A5">
        <w:rPr>
          <w:rFonts w:ascii="Calibri" w:hAnsi="Calibri" w:cs="Calibri"/>
          <w:b/>
          <w:bCs/>
          <w:u w:val="single"/>
        </w:rPr>
        <w:t>Processing</w:t>
      </w:r>
      <w:r>
        <w:rPr>
          <w:rFonts w:ascii="Calibri" w:hAnsi="Calibri" w:cs="Calibri"/>
          <w:b/>
          <w:bCs/>
          <w:sz w:val="28"/>
          <w:szCs w:val="28"/>
          <w:u w:val="single"/>
        </w:rPr>
        <w:br/>
      </w:r>
      <w:r w:rsidRPr="00BD294F">
        <w:rPr>
          <w:rFonts w:ascii="Calibri" w:eastAsia="Times New Roman" w:hAnsi="Calibri" w:cs="Calibri"/>
          <w:kern w:val="0"/>
          <w14:ligatures w14:val="none"/>
        </w:rPr>
        <w:t xml:space="preserve">We constructed geospatial objects that reflect population race demographics across police precincts in NYC. To do this, we used areal interpolation to overlay NYPD precinct boundaries with NYC's census blocks. To enable a before/after comparison of </w:t>
      </w:r>
      <w:proofErr w:type="spellStart"/>
      <w:r w:rsidRPr="00BD294F">
        <w:rPr>
          <w:rFonts w:ascii="Calibri" w:eastAsia="Times New Roman" w:hAnsi="Calibri" w:cs="Calibri"/>
          <w:kern w:val="0"/>
          <w14:ligatures w14:val="none"/>
        </w:rPr>
        <w:t>Patternizr</w:t>
      </w:r>
      <w:proofErr w:type="spellEnd"/>
      <w:r w:rsidRPr="00BD294F">
        <w:rPr>
          <w:rFonts w:ascii="Calibri" w:eastAsia="Times New Roman" w:hAnsi="Calibri" w:cs="Calibri"/>
          <w:kern w:val="0"/>
          <w14:ligatures w14:val="none"/>
        </w:rPr>
        <w:t xml:space="preserve"> implementation (2013), we used both 2010 and 2020 decennial census data. For census blocks that crossed multiple police precincts, we allocated the proper proportion of each block's race distribution to each precinct polygon it overlapped with, weighted by area. This produced precinct-level estimates for total population and racial composition (Black, Hispanic, Asian, and White residents), </w:t>
      </w:r>
      <w:r>
        <w:rPr>
          <w:rFonts w:ascii="Calibri" w:eastAsia="Times New Roman" w:hAnsi="Calibri" w:cs="Calibri"/>
          <w:kern w:val="0"/>
          <w14:ligatures w14:val="none"/>
        </w:rPr>
        <w:t>combined</w:t>
      </w:r>
      <w:r w:rsidRPr="00BD294F">
        <w:rPr>
          <w:rFonts w:ascii="Calibri" w:eastAsia="Times New Roman" w:hAnsi="Calibri" w:cs="Calibri"/>
          <w:kern w:val="0"/>
          <w14:ligatures w14:val="none"/>
        </w:rPr>
        <w:t xml:space="preserve"> into a single geospatial layer for each census year. Precinct 22 (Central Park) was excluded from analysis due to its negligible residential population</w:t>
      </w:r>
      <w:r>
        <w:rPr>
          <w:rFonts w:ascii="Calibri" w:eastAsia="Times New Roman" w:hAnsi="Calibri" w:cs="Calibri"/>
          <w:kern w:val="0"/>
          <w14:ligatures w14:val="none"/>
        </w:rPr>
        <w:t xml:space="preserve"> and high crime rate</w:t>
      </w:r>
      <w:r w:rsidRPr="00BD294F">
        <w:rPr>
          <w:rFonts w:ascii="Calibri" w:eastAsia="Times New Roman" w:hAnsi="Calibri" w:cs="Calibri"/>
          <w:kern w:val="0"/>
          <w14:ligatures w14:val="none"/>
        </w:rPr>
        <w:t>.</w:t>
      </w:r>
    </w:p>
    <w:p w:rsidR="00BD294F" w:rsidRPr="00BD294F" w:rsidRDefault="00BD294F" w:rsidP="00BD294F">
      <w:pPr>
        <w:spacing w:before="100" w:beforeAutospacing="1" w:after="100" w:afterAutospacing="1"/>
        <w:rPr>
          <w:rFonts w:ascii="Calibri" w:eastAsia="Times New Roman" w:hAnsi="Calibri" w:cs="Calibri"/>
          <w:kern w:val="0"/>
          <w14:ligatures w14:val="none"/>
        </w:rPr>
      </w:pPr>
      <w:r w:rsidRPr="00BD294F">
        <w:rPr>
          <w:rFonts w:ascii="Calibri" w:eastAsia="Times New Roman" w:hAnsi="Calibri" w:cs="Calibri"/>
          <w:kern w:val="0"/>
          <w14:ligatures w14:val="none"/>
        </w:rPr>
        <w:t xml:space="preserve">We obtained the official public NYC dataset of crime activity over the past 19 years in the form of police complaint records. To avoid distortions related to the COVID-19 pandemic, we limited our dataset to incidents before January 1, 2020. We assume that predictive policing algorithms </w:t>
      </w:r>
      <w:r w:rsidRPr="00BD294F">
        <w:rPr>
          <w:rFonts w:ascii="Calibri" w:eastAsia="Times New Roman" w:hAnsi="Calibri" w:cs="Calibri"/>
          <w:kern w:val="0"/>
          <w14:ligatures w14:val="none"/>
        </w:rPr>
        <w:lastRenderedPageBreak/>
        <w:t>would heavily prioritize violent crime, so we further limited our dataset to violent felony offenses, which includes robbery, rape, assault, murder, arson, kidnapping, and other related categories.</w:t>
      </w:r>
    </w:p>
    <w:p w:rsidR="00BD294F" w:rsidRPr="00BD294F" w:rsidRDefault="00BD294F" w:rsidP="00BD294F">
      <w:pPr>
        <w:spacing w:before="100" w:beforeAutospacing="1" w:after="100" w:afterAutospacing="1"/>
        <w:rPr>
          <w:rFonts w:ascii="Calibri" w:eastAsia="Times New Roman" w:hAnsi="Calibri" w:cs="Calibri"/>
          <w:kern w:val="0"/>
          <w14:ligatures w14:val="none"/>
        </w:rPr>
      </w:pPr>
      <w:r w:rsidRPr="00BD294F">
        <w:rPr>
          <w:rFonts w:ascii="Calibri" w:eastAsia="Times New Roman" w:hAnsi="Calibri" w:cs="Calibri"/>
          <w:kern w:val="0"/>
          <w14:ligatures w14:val="none"/>
        </w:rPr>
        <w:t>Each incident in our dataset includes location information in the form of latitude/longitude coordinates. We used point coordinates as our primary spatial reference, both to maximize geographic precision and to account for potential issues stemming from precinct boundary changes over time. All points were converted to sf geometry, filtered to the geographic bounds of NYC, and projected into a consistent CRS (EPSG: 32118).</w:t>
      </w:r>
    </w:p>
    <w:p w:rsidR="00BD294F" w:rsidRPr="00BD294F" w:rsidRDefault="00BD294F" w:rsidP="00BD294F">
      <w:pPr>
        <w:spacing w:before="100" w:beforeAutospacing="1" w:after="100" w:afterAutospacing="1"/>
        <w:rPr>
          <w:rFonts w:ascii="Calibri" w:eastAsia="Times New Roman" w:hAnsi="Calibri" w:cs="Calibri"/>
          <w:kern w:val="0"/>
          <w14:ligatures w14:val="none"/>
        </w:rPr>
      </w:pPr>
      <w:r w:rsidRPr="00BD294F">
        <w:rPr>
          <w:rFonts w:ascii="Calibri" w:eastAsia="Times New Roman" w:hAnsi="Calibri" w:cs="Calibri"/>
          <w:kern w:val="0"/>
          <w14:ligatures w14:val="none"/>
        </w:rPr>
        <w:t>For temporal analysis, we defined two analysis periods aligned with available census data:</w:t>
      </w:r>
    </w:p>
    <w:p w:rsidR="00BD294F" w:rsidRPr="00BD294F" w:rsidRDefault="00BD294F" w:rsidP="00BD294F">
      <w:pPr>
        <w:numPr>
          <w:ilvl w:val="0"/>
          <w:numId w:val="8"/>
        </w:numPr>
        <w:spacing w:before="100" w:beforeAutospacing="1" w:after="100" w:afterAutospacing="1"/>
        <w:rPr>
          <w:rFonts w:ascii="Calibri" w:eastAsia="Times New Roman" w:hAnsi="Calibri" w:cs="Calibri"/>
          <w:kern w:val="0"/>
          <w14:ligatures w14:val="none"/>
        </w:rPr>
      </w:pPr>
      <w:r w:rsidRPr="00BD294F">
        <w:rPr>
          <w:rFonts w:ascii="Calibri" w:eastAsia="Times New Roman" w:hAnsi="Calibri" w:cs="Calibri"/>
          <w:b/>
          <w:bCs/>
          <w:kern w:val="0"/>
          <w14:ligatures w14:val="none"/>
        </w:rPr>
        <w:t xml:space="preserve">Before </w:t>
      </w:r>
      <w:proofErr w:type="spellStart"/>
      <w:r w:rsidRPr="00BD294F">
        <w:rPr>
          <w:rFonts w:ascii="Calibri" w:eastAsia="Times New Roman" w:hAnsi="Calibri" w:cs="Calibri"/>
          <w:b/>
          <w:bCs/>
          <w:kern w:val="0"/>
          <w14:ligatures w14:val="none"/>
        </w:rPr>
        <w:t>Patternizr</w:t>
      </w:r>
      <w:proofErr w:type="spellEnd"/>
      <w:r w:rsidRPr="00BD294F">
        <w:rPr>
          <w:rFonts w:ascii="Calibri" w:eastAsia="Times New Roman" w:hAnsi="Calibri" w:cs="Calibri"/>
          <w:b/>
          <w:bCs/>
          <w:kern w:val="0"/>
          <w14:ligatures w14:val="none"/>
        </w:rPr>
        <w:t>:</w:t>
      </w:r>
      <w:r w:rsidRPr="00BD294F">
        <w:rPr>
          <w:rFonts w:ascii="Calibri" w:eastAsia="Times New Roman" w:hAnsi="Calibri" w:cs="Calibri"/>
          <w:kern w:val="0"/>
          <w14:ligatures w14:val="none"/>
        </w:rPr>
        <w:t xml:space="preserve"> 2010-2012 crime incidents matched with 2010 census demographics</w:t>
      </w:r>
    </w:p>
    <w:p w:rsidR="00BD294F" w:rsidRPr="00BD294F" w:rsidRDefault="00BD294F" w:rsidP="00BD294F">
      <w:pPr>
        <w:numPr>
          <w:ilvl w:val="0"/>
          <w:numId w:val="8"/>
        </w:numPr>
        <w:spacing w:before="100" w:beforeAutospacing="1" w:after="100" w:afterAutospacing="1"/>
        <w:rPr>
          <w:rFonts w:ascii="Calibri" w:eastAsia="Times New Roman" w:hAnsi="Calibri" w:cs="Calibri"/>
          <w:kern w:val="0"/>
          <w14:ligatures w14:val="none"/>
        </w:rPr>
      </w:pPr>
      <w:r w:rsidRPr="00BD294F">
        <w:rPr>
          <w:rFonts w:ascii="Calibri" w:eastAsia="Times New Roman" w:hAnsi="Calibri" w:cs="Calibri"/>
          <w:b/>
          <w:bCs/>
          <w:kern w:val="0"/>
          <w14:ligatures w14:val="none"/>
        </w:rPr>
        <w:t xml:space="preserve">After </w:t>
      </w:r>
      <w:proofErr w:type="spellStart"/>
      <w:r w:rsidRPr="00BD294F">
        <w:rPr>
          <w:rFonts w:ascii="Calibri" w:eastAsia="Times New Roman" w:hAnsi="Calibri" w:cs="Calibri"/>
          <w:b/>
          <w:bCs/>
          <w:kern w:val="0"/>
          <w14:ligatures w14:val="none"/>
        </w:rPr>
        <w:t>Patternizr</w:t>
      </w:r>
      <w:proofErr w:type="spellEnd"/>
      <w:r w:rsidRPr="00BD294F">
        <w:rPr>
          <w:rFonts w:ascii="Calibri" w:eastAsia="Times New Roman" w:hAnsi="Calibri" w:cs="Calibri"/>
          <w:b/>
          <w:bCs/>
          <w:kern w:val="0"/>
          <w14:ligatures w14:val="none"/>
        </w:rPr>
        <w:t>:</w:t>
      </w:r>
      <w:r w:rsidRPr="00BD294F">
        <w:rPr>
          <w:rFonts w:ascii="Calibri" w:eastAsia="Times New Roman" w:hAnsi="Calibri" w:cs="Calibri"/>
          <w:kern w:val="0"/>
          <w14:ligatures w14:val="none"/>
        </w:rPr>
        <w:t xml:space="preserve"> 2017-2019 crime incidents matched with 2020 census demographics</w:t>
      </w:r>
    </w:p>
    <w:p w:rsidR="00686747" w:rsidRDefault="00BD294F" w:rsidP="00686747">
      <w:pPr>
        <w:spacing w:before="100" w:beforeAutospacing="1" w:after="100" w:afterAutospacing="1"/>
        <w:rPr>
          <w:rFonts w:ascii="Calibri" w:eastAsia="Times New Roman" w:hAnsi="Calibri" w:cs="Calibri"/>
          <w:kern w:val="0"/>
          <w14:ligatures w14:val="none"/>
        </w:rPr>
      </w:pPr>
      <w:r w:rsidRPr="00BD294F">
        <w:rPr>
          <w:rFonts w:ascii="Calibri" w:eastAsia="Times New Roman" w:hAnsi="Calibri" w:cs="Calibri"/>
          <w:kern w:val="0"/>
          <w14:ligatures w14:val="none"/>
        </w:rPr>
        <w:t>Using spatial joins, each incident point was assigned to the precinct polygon that contained it. We generated precinct-level counts of total violent felonies for each period and calculated crime rates per 1,000 residents using the corresponding census demographics. This produced two unified precinct-level datasets for comparative geospatial analysis.</w:t>
      </w:r>
    </w:p>
    <w:p w:rsidR="00686747" w:rsidRPr="00686747" w:rsidRDefault="00686747" w:rsidP="00686747">
      <w:pPr>
        <w:spacing w:before="100" w:beforeAutospacing="1" w:after="100" w:afterAutospacing="1"/>
        <w:rPr>
          <w:rFonts w:ascii="Calibri" w:eastAsia="Times New Roman" w:hAnsi="Calibri" w:cs="Calibri"/>
          <w:b/>
          <w:bCs/>
          <w:kern w:val="0"/>
          <w14:ligatures w14:val="none"/>
        </w:rPr>
      </w:pPr>
      <w:r w:rsidRPr="00686747">
        <w:rPr>
          <w:rFonts w:ascii="Calibri" w:hAnsi="Calibri" w:cs="Calibri"/>
          <w:b/>
          <w:bCs/>
          <w:u w:val="single"/>
        </w:rPr>
        <w:t>Spatial Autocorrelation Analysis</w:t>
      </w:r>
      <w:r w:rsidRPr="00686747">
        <w:rPr>
          <w:rFonts w:ascii="Calibri" w:hAnsi="Calibri" w:cs="Calibri"/>
          <w:b/>
          <w:bCs/>
          <w:sz w:val="28"/>
          <w:szCs w:val="28"/>
          <w:u w:val="single"/>
        </w:rPr>
        <w:br/>
      </w:r>
      <w:r w:rsidRPr="00686747">
        <w:rPr>
          <w:rFonts w:ascii="Calibri" w:eastAsia="Times New Roman" w:hAnsi="Calibri" w:cs="Calibri"/>
          <w:kern w:val="0"/>
          <w14:ligatures w14:val="none"/>
        </w:rPr>
        <w:t>To test whether crime and demographic patterns show spatial autocorrelation</w:t>
      </w:r>
      <w:r>
        <w:rPr>
          <w:rFonts w:ascii="Calibri" w:eastAsia="Times New Roman" w:hAnsi="Calibri" w:cs="Calibri"/>
          <w:kern w:val="0"/>
          <w14:ligatures w14:val="none"/>
        </w:rPr>
        <w:t xml:space="preserve">, </w:t>
      </w:r>
      <w:r w:rsidRPr="00686747">
        <w:rPr>
          <w:rFonts w:ascii="Calibri" w:eastAsia="Times New Roman" w:hAnsi="Calibri" w:cs="Calibri"/>
          <w:kern w:val="0"/>
          <w14:ligatures w14:val="none"/>
        </w:rPr>
        <w:t>we constructed a Queen contiguity neighbors matrix and corresponding spatial weights for each period. We then computed Global Moran's I statistics for both crime rate and percent Black population to assess the presence and strength of spatial clustering.</w:t>
      </w:r>
    </w:p>
    <w:p w:rsidR="00686747" w:rsidRDefault="00686747" w:rsidP="00686747">
      <w:pPr>
        <w:spacing w:before="100" w:beforeAutospacing="1" w:after="100" w:afterAutospacing="1"/>
        <w:rPr>
          <w:rFonts w:ascii="Calibri" w:eastAsia="Times New Roman" w:hAnsi="Calibri" w:cs="Calibri"/>
          <w:kern w:val="0"/>
          <w14:ligatures w14:val="none"/>
        </w:rPr>
      </w:pPr>
      <w:r w:rsidRPr="00686747">
        <w:rPr>
          <w:rFonts w:ascii="Calibri" w:eastAsia="Times New Roman" w:hAnsi="Calibri" w:cs="Calibri"/>
          <w:kern w:val="0"/>
          <w14:ligatures w14:val="none"/>
        </w:rPr>
        <w:t>To identify specific cluster locations and test our primary hypothesis, we calculated Local Moran's I (LISA)</w:t>
      </w:r>
      <w:r>
        <w:rPr>
          <w:rFonts w:ascii="Calibri" w:eastAsia="Times New Roman" w:hAnsi="Calibri" w:cs="Calibri"/>
          <w:kern w:val="0"/>
          <w14:ligatures w14:val="none"/>
        </w:rPr>
        <w:t xml:space="preserve"> </w:t>
      </w:r>
      <w:r w:rsidRPr="00686747">
        <w:rPr>
          <w:rFonts w:ascii="Calibri" w:eastAsia="Times New Roman" w:hAnsi="Calibri" w:cs="Calibri"/>
          <w:kern w:val="0"/>
          <w14:ligatures w14:val="none"/>
        </w:rPr>
        <w:t>statistics, classifying each precinct as High-High (hot spot), Low-Low (cold spot), High-Low, Low-High, or Not Significant based on local spatial autocorrelation patterns. We then analyzed the overlap between crime rate clusters and Black population clusters</w:t>
      </w:r>
      <w:r>
        <w:rPr>
          <w:rFonts w:ascii="Calibri" w:eastAsia="Times New Roman" w:hAnsi="Calibri" w:cs="Calibri"/>
          <w:kern w:val="0"/>
          <w14:ligatures w14:val="none"/>
        </w:rPr>
        <w:t>, identifying</w:t>
      </w:r>
      <w:r w:rsidRPr="00686747">
        <w:rPr>
          <w:rFonts w:ascii="Calibri" w:eastAsia="Times New Roman" w:hAnsi="Calibri" w:cs="Calibri"/>
          <w:kern w:val="0"/>
          <w14:ligatures w14:val="none"/>
        </w:rPr>
        <w:t xml:space="preserve"> precincts that were simultaneously High-High for both variables. Comparing this overlap between the before and after periods allowed us to assess whether the spatial relationship between high-crime areas and predominantly Black neighborhoods changed following </w:t>
      </w:r>
      <w:proofErr w:type="spellStart"/>
      <w:r w:rsidRPr="00686747">
        <w:rPr>
          <w:rFonts w:ascii="Calibri" w:eastAsia="Times New Roman" w:hAnsi="Calibri" w:cs="Calibri"/>
          <w:kern w:val="0"/>
          <w14:ligatures w14:val="none"/>
        </w:rPr>
        <w:t>Patternizr</w:t>
      </w:r>
      <w:proofErr w:type="spellEnd"/>
      <w:r w:rsidRPr="00686747">
        <w:rPr>
          <w:rFonts w:ascii="Calibri" w:eastAsia="Times New Roman" w:hAnsi="Calibri" w:cs="Calibri"/>
          <w:kern w:val="0"/>
          <w14:ligatures w14:val="none"/>
        </w:rPr>
        <w:t xml:space="preserve"> implementation.</w:t>
      </w:r>
    </w:p>
    <w:p w:rsidR="00686747" w:rsidRPr="00686747" w:rsidRDefault="00686747" w:rsidP="00686747">
      <w:pPr>
        <w:spacing w:before="100" w:beforeAutospacing="1" w:after="100" w:afterAutospacing="1"/>
        <w:rPr>
          <w:rFonts w:ascii="Calibri" w:eastAsia="Times New Roman" w:hAnsi="Calibri" w:cs="Calibri"/>
          <w:b/>
          <w:bCs/>
          <w:kern w:val="0"/>
          <w14:ligatures w14:val="none"/>
        </w:rPr>
      </w:pPr>
      <w:r w:rsidRPr="00686747">
        <w:rPr>
          <w:rFonts w:ascii="Calibri" w:hAnsi="Calibri" w:cs="Calibri"/>
          <w:b/>
          <w:bCs/>
          <w:u w:val="single"/>
        </w:rPr>
        <w:t>Monte Carlo Simulation</w:t>
      </w:r>
      <w:r>
        <w:rPr>
          <w:rFonts w:ascii="Calibri" w:eastAsia="Times New Roman" w:hAnsi="Calibri" w:cs="Calibri"/>
          <w:b/>
          <w:bCs/>
          <w:kern w:val="0"/>
          <w14:ligatures w14:val="none"/>
        </w:rPr>
        <w:br/>
      </w:r>
      <w:r w:rsidRPr="00686747">
        <w:rPr>
          <w:rFonts w:ascii="Calibri" w:eastAsia="Times New Roman" w:hAnsi="Calibri" w:cs="Calibri"/>
          <w:kern w:val="0"/>
          <w14:ligatures w14:val="none"/>
        </w:rPr>
        <w:t>To formally test whether observed crime clustering exceeds what would be expected under a null hypothesis of crime distribution</w:t>
      </w:r>
      <w:r>
        <w:rPr>
          <w:rFonts w:ascii="Calibri" w:eastAsia="Times New Roman" w:hAnsi="Calibri" w:cs="Calibri"/>
          <w:kern w:val="0"/>
          <w14:ligatures w14:val="none"/>
        </w:rPr>
        <w:t xml:space="preserve"> proportional to the population</w:t>
      </w:r>
      <w:r w:rsidRPr="00686747">
        <w:rPr>
          <w:rFonts w:ascii="Calibri" w:eastAsia="Times New Roman" w:hAnsi="Calibri" w:cs="Calibri"/>
          <w:kern w:val="0"/>
          <w14:ligatures w14:val="none"/>
        </w:rPr>
        <w:t xml:space="preserve">, we conducted Monte Carlo simulations. For each period, we ran 999 simulations </w:t>
      </w:r>
      <w:r>
        <w:rPr>
          <w:rFonts w:ascii="Calibri" w:eastAsia="Times New Roman" w:hAnsi="Calibri" w:cs="Calibri"/>
          <w:kern w:val="0"/>
          <w14:ligatures w14:val="none"/>
        </w:rPr>
        <w:t>where</w:t>
      </w:r>
      <w:r w:rsidRPr="00686747">
        <w:rPr>
          <w:rFonts w:ascii="Calibri" w:eastAsia="Times New Roman" w:hAnsi="Calibri" w:cs="Calibri"/>
          <w:kern w:val="0"/>
          <w14:ligatures w14:val="none"/>
        </w:rPr>
        <w:t xml:space="preserve"> total crime counts were randomly redistributed across precincts with probability proportional to population. We computed Moran's I for each simulated distribution and compared the observed Moran's I against this simulated reference distribution to obtain Monte Carlo p-values.</w:t>
      </w:r>
    </w:p>
    <w:p w:rsidR="00686747" w:rsidRPr="00686747" w:rsidRDefault="00686747" w:rsidP="00686747">
      <w:pPr>
        <w:spacing w:before="100" w:beforeAutospacing="1" w:after="100" w:afterAutospacing="1"/>
        <w:rPr>
          <w:rFonts w:ascii="Calibri" w:hAnsi="Calibri" w:cs="Calibri"/>
          <w:b/>
          <w:bCs/>
          <w:sz w:val="28"/>
          <w:szCs w:val="28"/>
          <w:u w:val="single"/>
        </w:rPr>
      </w:pPr>
      <w:r w:rsidRPr="00686747">
        <w:rPr>
          <w:rFonts w:ascii="Calibri" w:hAnsi="Calibri" w:cs="Calibri"/>
          <w:b/>
          <w:bCs/>
          <w:u w:val="single"/>
        </w:rPr>
        <w:lastRenderedPageBreak/>
        <w:t>Geographically Weighted Regression</w:t>
      </w:r>
      <w:r>
        <w:rPr>
          <w:rFonts w:ascii="Calibri" w:hAnsi="Calibri" w:cs="Calibri"/>
          <w:b/>
          <w:bCs/>
          <w:sz w:val="28"/>
          <w:szCs w:val="28"/>
          <w:u w:val="single"/>
        </w:rPr>
        <w:br/>
      </w:r>
      <w:r w:rsidRPr="00686747">
        <w:rPr>
          <w:rFonts w:ascii="Calibri" w:eastAsia="Times New Roman" w:hAnsi="Calibri" w:cs="Calibri"/>
          <w:kern w:val="0"/>
          <w14:ligatures w14:val="none"/>
        </w:rPr>
        <w:t xml:space="preserve">Finally, we implemented Geographically Weighted Regression (GWR) to examine how race-crime relationships vary across space rather than assuming a single global coefficient. GWR estimates local regression coefficients for each precinct based on its geographic neighbors, allowing us to assess whether the relationship between Black population proportion and crime rate is spatially uniform or heterogeneous. We compared GWR results across periods to evaluate whether </w:t>
      </w:r>
      <w:proofErr w:type="spellStart"/>
      <w:r w:rsidRPr="00686747">
        <w:rPr>
          <w:rFonts w:ascii="Calibri" w:eastAsia="Times New Roman" w:hAnsi="Calibri" w:cs="Calibri"/>
          <w:kern w:val="0"/>
          <w14:ligatures w14:val="none"/>
        </w:rPr>
        <w:t>Patternizr</w:t>
      </w:r>
      <w:proofErr w:type="spellEnd"/>
      <w:r w:rsidRPr="00686747">
        <w:rPr>
          <w:rFonts w:ascii="Calibri" w:eastAsia="Times New Roman" w:hAnsi="Calibri" w:cs="Calibri"/>
          <w:kern w:val="0"/>
          <w14:ligatures w14:val="none"/>
        </w:rPr>
        <w:t xml:space="preserve"> implementation was associated with changes in the spatial structure of demographic-crime relationships.</w:t>
      </w:r>
    </w:p>
    <w:p w:rsidR="00686747" w:rsidRPr="00686747" w:rsidRDefault="00686747" w:rsidP="00686747">
      <w:pPr>
        <w:spacing w:before="100" w:beforeAutospacing="1" w:after="100" w:afterAutospacing="1"/>
        <w:rPr>
          <w:rFonts w:ascii="Calibri" w:eastAsia="Times New Roman" w:hAnsi="Calibri" w:cs="Calibri"/>
          <w:kern w:val="0"/>
          <w14:ligatures w14:val="none"/>
        </w:rPr>
      </w:pPr>
    </w:p>
    <w:p w:rsidR="00686747" w:rsidRPr="00BD294F" w:rsidRDefault="00686747" w:rsidP="00686747">
      <w:pPr>
        <w:spacing w:before="100" w:beforeAutospacing="1" w:after="100" w:afterAutospacing="1"/>
        <w:rPr>
          <w:rFonts w:ascii="Calibri" w:eastAsia="Times New Roman" w:hAnsi="Calibri" w:cs="Calibri"/>
          <w:kern w:val="0"/>
          <w14:ligatures w14:val="none"/>
        </w:rPr>
      </w:pPr>
    </w:p>
    <w:p w:rsidR="005A58F9" w:rsidRPr="00BD294F" w:rsidRDefault="005A58F9" w:rsidP="005A58F9">
      <w:pPr>
        <w:rPr>
          <w:rFonts w:ascii="Calibri" w:hAnsi="Calibri" w:cs="Calibri"/>
        </w:rPr>
      </w:pPr>
    </w:p>
    <w:sectPr w:rsidR="005A58F9" w:rsidRPr="00BD29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36BF6" w:rsidRDefault="00936BF6" w:rsidP="004B28C9">
      <w:r>
        <w:separator/>
      </w:r>
    </w:p>
  </w:endnote>
  <w:endnote w:type="continuationSeparator" w:id="0">
    <w:p w:rsidR="00936BF6" w:rsidRDefault="00936BF6" w:rsidP="004B2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36BF6" w:rsidRDefault="00936BF6" w:rsidP="004B28C9">
      <w:r>
        <w:separator/>
      </w:r>
    </w:p>
  </w:footnote>
  <w:footnote w:type="continuationSeparator" w:id="0">
    <w:p w:rsidR="00936BF6" w:rsidRDefault="00936BF6" w:rsidP="004B28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163B"/>
    <w:multiLevelType w:val="hybridMultilevel"/>
    <w:tmpl w:val="12FA6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14941"/>
    <w:multiLevelType w:val="hybridMultilevel"/>
    <w:tmpl w:val="19C2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1839FA"/>
    <w:multiLevelType w:val="hybridMultilevel"/>
    <w:tmpl w:val="B2829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505BD7"/>
    <w:multiLevelType w:val="hybridMultilevel"/>
    <w:tmpl w:val="31B68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B21F00"/>
    <w:multiLevelType w:val="hybridMultilevel"/>
    <w:tmpl w:val="FC665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F96288"/>
    <w:multiLevelType w:val="hybridMultilevel"/>
    <w:tmpl w:val="78CA7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B233F7"/>
    <w:multiLevelType w:val="multilevel"/>
    <w:tmpl w:val="7E7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620FA"/>
    <w:multiLevelType w:val="hybridMultilevel"/>
    <w:tmpl w:val="85AE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8054258">
    <w:abstractNumId w:val="3"/>
  </w:num>
  <w:num w:numId="2" w16cid:durableId="1097211596">
    <w:abstractNumId w:val="1"/>
  </w:num>
  <w:num w:numId="3" w16cid:durableId="1632859505">
    <w:abstractNumId w:val="2"/>
  </w:num>
  <w:num w:numId="4" w16cid:durableId="1385791279">
    <w:abstractNumId w:val="7"/>
  </w:num>
  <w:num w:numId="5" w16cid:durableId="1256743034">
    <w:abstractNumId w:val="0"/>
  </w:num>
  <w:num w:numId="6" w16cid:durableId="1307127876">
    <w:abstractNumId w:val="5"/>
  </w:num>
  <w:num w:numId="7" w16cid:durableId="1809084535">
    <w:abstractNumId w:val="4"/>
  </w:num>
  <w:num w:numId="8" w16cid:durableId="8154115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314"/>
    <w:rsid w:val="000E5A49"/>
    <w:rsid w:val="001572BE"/>
    <w:rsid w:val="002911B0"/>
    <w:rsid w:val="003B2314"/>
    <w:rsid w:val="004454CB"/>
    <w:rsid w:val="004B28C9"/>
    <w:rsid w:val="004C2FCC"/>
    <w:rsid w:val="005A58F9"/>
    <w:rsid w:val="00686747"/>
    <w:rsid w:val="00737872"/>
    <w:rsid w:val="007E204D"/>
    <w:rsid w:val="007E3ED0"/>
    <w:rsid w:val="00841DC2"/>
    <w:rsid w:val="00936BF6"/>
    <w:rsid w:val="00993EC7"/>
    <w:rsid w:val="009D20A5"/>
    <w:rsid w:val="00BD294F"/>
    <w:rsid w:val="00D074A1"/>
    <w:rsid w:val="00DD56D2"/>
    <w:rsid w:val="00EA64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78050CE"/>
  <w15:chartTrackingRefBased/>
  <w15:docId w15:val="{A09248EC-81E0-8648-9EB6-3219FC08B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D294F"/>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5A49"/>
    <w:pPr>
      <w:ind w:left="720"/>
      <w:contextualSpacing/>
    </w:pPr>
  </w:style>
  <w:style w:type="paragraph" w:styleId="EndnoteText">
    <w:name w:val="endnote text"/>
    <w:basedOn w:val="Normal"/>
    <w:link w:val="EndnoteTextChar"/>
    <w:uiPriority w:val="99"/>
    <w:semiHidden/>
    <w:unhideWhenUsed/>
    <w:rsid w:val="004B28C9"/>
    <w:rPr>
      <w:sz w:val="20"/>
      <w:szCs w:val="20"/>
    </w:rPr>
  </w:style>
  <w:style w:type="character" w:customStyle="1" w:styleId="EndnoteTextChar">
    <w:name w:val="Endnote Text Char"/>
    <w:basedOn w:val="DefaultParagraphFont"/>
    <w:link w:val="EndnoteText"/>
    <w:uiPriority w:val="99"/>
    <w:semiHidden/>
    <w:rsid w:val="004B28C9"/>
    <w:rPr>
      <w:sz w:val="20"/>
      <w:szCs w:val="20"/>
    </w:rPr>
  </w:style>
  <w:style w:type="character" w:styleId="EndnoteReference">
    <w:name w:val="endnote reference"/>
    <w:basedOn w:val="DefaultParagraphFont"/>
    <w:uiPriority w:val="99"/>
    <w:semiHidden/>
    <w:unhideWhenUsed/>
    <w:rsid w:val="004B28C9"/>
    <w:rPr>
      <w:vertAlign w:val="superscript"/>
    </w:rPr>
  </w:style>
  <w:style w:type="paragraph" w:styleId="FootnoteText">
    <w:name w:val="footnote text"/>
    <w:basedOn w:val="Normal"/>
    <w:link w:val="FootnoteTextChar"/>
    <w:uiPriority w:val="99"/>
    <w:semiHidden/>
    <w:unhideWhenUsed/>
    <w:rsid w:val="00DD56D2"/>
    <w:rPr>
      <w:sz w:val="20"/>
      <w:szCs w:val="20"/>
    </w:rPr>
  </w:style>
  <w:style w:type="character" w:customStyle="1" w:styleId="FootnoteTextChar">
    <w:name w:val="Footnote Text Char"/>
    <w:basedOn w:val="DefaultParagraphFont"/>
    <w:link w:val="FootnoteText"/>
    <w:uiPriority w:val="99"/>
    <w:semiHidden/>
    <w:rsid w:val="00DD56D2"/>
    <w:rPr>
      <w:sz w:val="20"/>
      <w:szCs w:val="20"/>
    </w:rPr>
  </w:style>
  <w:style w:type="character" w:styleId="FootnoteReference">
    <w:name w:val="footnote reference"/>
    <w:basedOn w:val="DefaultParagraphFont"/>
    <w:uiPriority w:val="99"/>
    <w:semiHidden/>
    <w:unhideWhenUsed/>
    <w:rsid w:val="00DD56D2"/>
    <w:rPr>
      <w:vertAlign w:val="superscript"/>
    </w:rPr>
  </w:style>
  <w:style w:type="character" w:styleId="Strong">
    <w:name w:val="Strong"/>
    <w:basedOn w:val="DefaultParagraphFont"/>
    <w:uiPriority w:val="22"/>
    <w:qFormat/>
    <w:rsid w:val="004454CB"/>
    <w:rPr>
      <w:b/>
      <w:bCs/>
    </w:rPr>
  </w:style>
  <w:style w:type="character" w:customStyle="1" w:styleId="Heading3Char">
    <w:name w:val="Heading 3 Char"/>
    <w:basedOn w:val="DefaultParagraphFont"/>
    <w:link w:val="Heading3"/>
    <w:uiPriority w:val="9"/>
    <w:rsid w:val="00BD294F"/>
    <w:rPr>
      <w:rFonts w:ascii="Times New Roman" w:eastAsia="Times New Roman" w:hAnsi="Times New Roman" w:cs="Times New Roman"/>
      <w:b/>
      <w:bCs/>
      <w:kern w:val="0"/>
      <w:sz w:val="27"/>
      <w:szCs w:val="27"/>
      <w14:ligatures w14:val="none"/>
    </w:rPr>
  </w:style>
  <w:style w:type="paragraph" w:customStyle="1" w:styleId="font-claude-response-body">
    <w:name w:val="font-claude-response-body"/>
    <w:basedOn w:val="Normal"/>
    <w:rsid w:val="00BD294F"/>
    <w:pPr>
      <w:spacing w:before="100" w:beforeAutospacing="1" w:after="100" w:afterAutospacing="1"/>
    </w:pPr>
    <w:rPr>
      <w:rFonts w:ascii="Times New Roman" w:eastAsia="Times New Roman" w:hAnsi="Times New Roman" w:cs="Times New Roman"/>
      <w:kern w:val="0"/>
      <w14:ligatures w14:val="none"/>
    </w:rPr>
  </w:style>
  <w:style w:type="paragraph" w:customStyle="1" w:styleId="whitespace-normal">
    <w:name w:val="whitespace-normal"/>
    <w:basedOn w:val="Normal"/>
    <w:rsid w:val="00BD294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18238">
      <w:bodyDiv w:val="1"/>
      <w:marLeft w:val="0"/>
      <w:marRight w:val="0"/>
      <w:marTop w:val="0"/>
      <w:marBottom w:val="0"/>
      <w:divBdr>
        <w:top w:val="none" w:sz="0" w:space="0" w:color="auto"/>
        <w:left w:val="none" w:sz="0" w:space="0" w:color="auto"/>
        <w:bottom w:val="none" w:sz="0" w:space="0" w:color="auto"/>
        <w:right w:val="none" w:sz="0" w:space="0" w:color="auto"/>
      </w:divBdr>
    </w:div>
    <w:div w:id="296884971">
      <w:bodyDiv w:val="1"/>
      <w:marLeft w:val="0"/>
      <w:marRight w:val="0"/>
      <w:marTop w:val="0"/>
      <w:marBottom w:val="0"/>
      <w:divBdr>
        <w:top w:val="none" w:sz="0" w:space="0" w:color="auto"/>
        <w:left w:val="none" w:sz="0" w:space="0" w:color="auto"/>
        <w:bottom w:val="none" w:sz="0" w:space="0" w:color="auto"/>
        <w:right w:val="none" w:sz="0" w:space="0" w:color="auto"/>
      </w:divBdr>
    </w:div>
    <w:div w:id="478497074">
      <w:bodyDiv w:val="1"/>
      <w:marLeft w:val="0"/>
      <w:marRight w:val="0"/>
      <w:marTop w:val="0"/>
      <w:marBottom w:val="0"/>
      <w:divBdr>
        <w:top w:val="none" w:sz="0" w:space="0" w:color="auto"/>
        <w:left w:val="none" w:sz="0" w:space="0" w:color="auto"/>
        <w:bottom w:val="none" w:sz="0" w:space="0" w:color="auto"/>
        <w:right w:val="none" w:sz="0" w:space="0" w:color="auto"/>
      </w:divBdr>
      <w:divsChild>
        <w:div w:id="215048980">
          <w:marLeft w:val="0"/>
          <w:marRight w:val="0"/>
          <w:marTop w:val="0"/>
          <w:marBottom w:val="0"/>
          <w:divBdr>
            <w:top w:val="none" w:sz="0" w:space="0" w:color="auto"/>
            <w:left w:val="none" w:sz="0" w:space="0" w:color="auto"/>
            <w:bottom w:val="none" w:sz="0" w:space="0" w:color="auto"/>
            <w:right w:val="none" w:sz="0" w:space="0" w:color="auto"/>
          </w:divBdr>
          <w:divsChild>
            <w:div w:id="127359026">
              <w:marLeft w:val="0"/>
              <w:marRight w:val="0"/>
              <w:marTop w:val="0"/>
              <w:marBottom w:val="0"/>
              <w:divBdr>
                <w:top w:val="none" w:sz="0" w:space="0" w:color="auto"/>
                <w:left w:val="none" w:sz="0" w:space="0" w:color="auto"/>
                <w:bottom w:val="none" w:sz="0" w:space="0" w:color="auto"/>
                <w:right w:val="none" w:sz="0" w:space="0" w:color="auto"/>
              </w:divBdr>
            </w:div>
          </w:divsChild>
        </w:div>
        <w:div w:id="1515072122">
          <w:marLeft w:val="0"/>
          <w:marRight w:val="0"/>
          <w:marTop w:val="0"/>
          <w:marBottom w:val="0"/>
          <w:divBdr>
            <w:top w:val="none" w:sz="0" w:space="0" w:color="auto"/>
            <w:left w:val="none" w:sz="0" w:space="0" w:color="auto"/>
            <w:bottom w:val="none" w:sz="0" w:space="0" w:color="auto"/>
            <w:right w:val="none" w:sz="0" w:space="0" w:color="auto"/>
          </w:divBdr>
          <w:divsChild>
            <w:div w:id="154710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82877">
      <w:bodyDiv w:val="1"/>
      <w:marLeft w:val="0"/>
      <w:marRight w:val="0"/>
      <w:marTop w:val="0"/>
      <w:marBottom w:val="0"/>
      <w:divBdr>
        <w:top w:val="none" w:sz="0" w:space="0" w:color="auto"/>
        <w:left w:val="none" w:sz="0" w:space="0" w:color="auto"/>
        <w:bottom w:val="none" w:sz="0" w:space="0" w:color="auto"/>
        <w:right w:val="none" w:sz="0" w:space="0" w:color="auto"/>
      </w:divBdr>
    </w:div>
    <w:div w:id="897865955">
      <w:bodyDiv w:val="1"/>
      <w:marLeft w:val="0"/>
      <w:marRight w:val="0"/>
      <w:marTop w:val="0"/>
      <w:marBottom w:val="0"/>
      <w:divBdr>
        <w:top w:val="none" w:sz="0" w:space="0" w:color="auto"/>
        <w:left w:val="none" w:sz="0" w:space="0" w:color="auto"/>
        <w:bottom w:val="none" w:sz="0" w:space="0" w:color="auto"/>
        <w:right w:val="none" w:sz="0" w:space="0" w:color="auto"/>
      </w:divBdr>
    </w:div>
    <w:div w:id="1000236783">
      <w:bodyDiv w:val="1"/>
      <w:marLeft w:val="0"/>
      <w:marRight w:val="0"/>
      <w:marTop w:val="0"/>
      <w:marBottom w:val="0"/>
      <w:divBdr>
        <w:top w:val="none" w:sz="0" w:space="0" w:color="auto"/>
        <w:left w:val="none" w:sz="0" w:space="0" w:color="auto"/>
        <w:bottom w:val="none" w:sz="0" w:space="0" w:color="auto"/>
        <w:right w:val="none" w:sz="0" w:space="0" w:color="auto"/>
      </w:divBdr>
    </w:div>
    <w:div w:id="1045177694">
      <w:bodyDiv w:val="1"/>
      <w:marLeft w:val="0"/>
      <w:marRight w:val="0"/>
      <w:marTop w:val="0"/>
      <w:marBottom w:val="0"/>
      <w:divBdr>
        <w:top w:val="none" w:sz="0" w:space="0" w:color="auto"/>
        <w:left w:val="none" w:sz="0" w:space="0" w:color="auto"/>
        <w:bottom w:val="none" w:sz="0" w:space="0" w:color="auto"/>
        <w:right w:val="none" w:sz="0" w:space="0" w:color="auto"/>
      </w:divBdr>
    </w:div>
    <w:div w:id="1076706873">
      <w:bodyDiv w:val="1"/>
      <w:marLeft w:val="0"/>
      <w:marRight w:val="0"/>
      <w:marTop w:val="0"/>
      <w:marBottom w:val="0"/>
      <w:divBdr>
        <w:top w:val="none" w:sz="0" w:space="0" w:color="auto"/>
        <w:left w:val="none" w:sz="0" w:space="0" w:color="auto"/>
        <w:bottom w:val="none" w:sz="0" w:space="0" w:color="auto"/>
        <w:right w:val="none" w:sz="0" w:space="0" w:color="auto"/>
      </w:divBdr>
    </w:div>
    <w:div w:id="1192257633">
      <w:bodyDiv w:val="1"/>
      <w:marLeft w:val="0"/>
      <w:marRight w:val="0"/>
      <w:marTop w:val="0"/>
      <w:marBottom w:val="0"/>
      <w:divBdr>
        <w:top w:val="none" w:sz="0" w:space="0" w:color="auto"/>
        <w:left w:val="none" w:sz="0" w:space="0" w:color="auto"/>
        <w:bottom w:val="none" w:sz="0" w:space="0" w:color="auto"/>
        <w:right w:val="none" w:sz="0" w:space="0" w:color="auto"/>
      </w:divBdr>
    </w:div>
    <w:div w:id="1252088303">
      <w:bodyDiv w:val="1"/>
      <w:marLeft w:val="0"/>
      <w:marRight w:val="0"/>
      <w:marTop w:val="0"/>
      <w:marBottom w:val="0"/>
      <w:divBdr>
        <w:top w:val="none" w:sz="0" w:space="0" w:color="auto"/>
        <w:left w:val="none" w:sz="0" w:space="0" w:color="auto"/>
        <w:bottom w:val="none" w:sz="0" w:space="0" w:color="auto"/>
        <w:right w:val="none" w:sz="0" w:space="0" w:color="auto"/>
      </w:divBdr>
    </w:div>
    <w:div w:id="1550799550">
      <w:bodyDiv w:val="1"/>
      <w:marLeft w:val="0"/>
      <w:marRight w:val="0"/>
      <w:marTop w:val="0"/>
      <w:marBottom w:val="0"/>
      <w:divBdr>
        <w:top w:val="none" w:sz="0" w:space="0" w:color="auto"/>
        <w:left w:val="none" w:sz="0" w:space="0" w:color="auto"/>
        <w:bottom w:val="none" w:sz="0" w:space="0" w:color="auto"/>
        <w:right w:val="none" w:sz="0" w:space="0" w:color="auto"/>
      </w:divBdr>
    </w:div>
    <w:div w:id="1608149582">
      <w:bodyDiv w:val="1"/>
      <w:marLeft w:val="0"/>
      <w:marRight w:val="0"/>
      <w:marTop w:val="0"/>
      <w:marBottom w:val="0"/>
      <w:divBdr>
        <w:top w:val="none" w:sz="0" w:space="0" w:color="auto"/>
        <w:left w:val="none" w:sz="0" w:space="0" w:color="auto"/>
        <w:bottom w:val="none" w:sz="0" w:space="0" w:color="auto"/>
        <w:right w:val="none" w:sz="0" w:space="0" w:color="auto"/>
      </w:divBdr>
    </w:div>
    <w:div w:id="1907640770">
      <w:bodyDiv w:val="1"/>
      <w:marLeft w:val="0"/>
      <w:marRight w:val="0"/>
      <w:marTop w:val="0"/>
      <w:marBottom w:val="0"/>
      <w:divBdr>
        <w:top w:val="none" w:sz="0" w:space="0" w:color="auto"/>
        <w:left w:val="none" w:sz="0" w:space="0" w:color="auto"/>
        <w:bottom w:val="none" w:sz="0" w:space="0" w:color="auto"/>
        <w:right w:val="none" w:sz="0" w:space="0" w:color="auto"/>
      </w:divBdr>
    </w:div>
    <w:div w:id="197152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BFF86-489F-8B41-842B-EBAA77C32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Fareeza Ali</dc:creator>
  <cp:keywords/>
  <dc:description/>
  <cp:lastModifiedBy>Fareeza Ali</cp:lastModifiedBy>
  <cp:revision>6</cp:revision>
  <dcterms:created xsi:type="dcterms:W3CDTF">2025-12-13T19:27:00Z</dcterms:created>
  <dcterms:modified xsi:type="dcterms:W3CDTF">2025-12-13T19:43:00Z</dcterms:modified>
</cp:coreProperties>
</file>