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E4" w:rsidRDefault="003870BC">
      <w:hyperlink r:id="rId5" w:history="1">
        <w:r>
          <w:rPr>
            <w:rStyle w:val="Hipervnculo"/>
          </w:rPr>
          <w:t>https://psicologiaymente.com/miscelanea/tipos-de-investigacion</w:t>
        </w:r>
      </w:hyperlink>
    </w:p>
    <w:p w:rsidR="003870BC" w:rsidRDefault="003870BC">
      <w:bookmarkStart w:id="0" w:name="_GoBack"/>
      <w:bookmarkEnd w:id="0"/>
    </w:p>
    <w:sectPr w:rsidR="00387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A7"/>
    <w:rsid w:val="003870BC"/>
    <w:rsid w:val="00B31012"/>
    <w:rsid w:val="00BA11A7"/>
    <w:rsid w:val="00F90BEC"/>
    <w:rsid w:val="00F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70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7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sicologiaymente.com/miscelanea/tipos-de-investig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DIAZ</dc:creator>
  <cp:keywords/>
  <dc:description/>
  <cp:lastModifiedBy>JAIME DIAZ</cp:lastModifiedBy>
  <cp:revision>2</cp:revision>
  <dcterms:created xsi:type="dcterms:W3CDTF">2020-05-26T16:24:00Z</dcterms:created>
  <dcterms:modified xsi:type="dcterms:W3CDTF">2020-05-26T16:26:00Z</dcterms:modified>
</cp:coreProperties>
</file>