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pPr>
        <w:keepNext/>
        <w:spacing w:after="80"/>
        <w:ind w:firstLine="0"/>
        <w:jc w:val="center"/>
      </w:pPr>
      <w:r>
        <w:rPr>
          <w:rFonts w:ascii="Times New Roman" w:hAnsi="Times New Roman" w:eastAsia="Songti SC"/>
          <w:b/>
        </w:rPr>
        <w:t>姜皓</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王玉杰</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中国科学技术大学风云卫星遥感联合实验室</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崂山实验室</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通讯作者（wyujie@ustc.edu.cn）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不同数据源在处理规则、单位、数据标识和网络分发方式等方面仍存在差异，研究人员往往需要针对各自模式重复整理和维护数据库，增加了模式持续更新与验证的工作量。本文在2022版GriddingMachine基础上，围绕数据预处理、分发和读取进行改进。通过共享配置统一组织数据处理规则，使不同来源的数据能够按一致规范完成标准化；采用直接NetCDF分发和独立维护的数据目录，简化数据获取与更新；进一步将多源数据组织为陆面参数和气象驱动，为模式计算提供输入。应用案例表明，改进后的流程能够保持标准化结果与独立参考的一致性，缩短数据获取至首次读取的时间，并在数据修订后沿用已有标签访问，支持多源数据向模式输入的衔接。此外，完善了Matlab、Octave、Python和R语言对新版数据的自动下载支持，并新增C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pPr>
        <w:keepNext/>
        <w:spacing w:after="80"/>
        <w:ind w:firstLine="0"/>
        <w:jc w:val="center"/>
      </w:pPr>
      <w:r>
        <w:rPr>
          <w:rFonts w:ascii="Times New Roman" w:hAnsi="Times New Roman" w:eastAsia="Songti SC"/>
          <w:b/>
        </w:rPr>
        <w:t>A Global Gridded Database for Earth System Models: Advances and Applications of GriddingMachine</w:t>
      </w:r>
    </w:p>
    <w:p>
      <w:pPr>
        <w:keepNext/>
        <w:spacing w:after="80"/>
        <w:ind w:firstLine="0"/>
        <w:jc w:val="center"/>
      </w:pPr>
      <w:r>
        <w:rPr>
          <w:rFonts w:ascii="Times New Roman" w:hAnsi="Times New Roman" w:eastAsia="Songti SC"/>
          <w:b/>
        </w:rPr>
        <w:t>Hao JIANG</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Yujie WANG</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Joint Laboratory of Fengyun Remote Sensing, University of Science and Technology of China</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Laoshan Laboratory</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Corresponding author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data sources still differ in processing rules, units, data identifiers, and distribution methods. Researchers therefore often need to organize and maintain databases for individual models, adding to the work required for continued model development and evaluation. Building on the 2022 release of GriddingMachine, this study improves data preprocessing, distribution, and reading. Shared configurations organize processing rules so that data from different sources can be standardized according to common conventions. Direct NetCDF distribution and an independently maintained catalog simplify data acquisition and updates, while land parameters and meteorological forcing are assembled from multiple sources to provide model inputs. Application cases show that the improved workflow maintains agreement between standardized results and independent references, shortens the time from data acquisition to the first read, preserves access through existing labels after data revisions, and connects data from multiple sources to model inputs. Automatic downloading of the updated data has also been improved for MATLAB, Octave, Python, and R, with new support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通过数据标签和软件包内的Artifacts.toml目录实现管理与自动下载，并提供Julia、Matlab、Octave、Python和R接口。该版本为多源数据的统一访问奠定了基础。随着数据类型和应用需求扩展，原有流程在数据维护和模式接入方面仍有改进空间。处理规则主要保存在数据源专用脚本中，新增数据需要分别适配；标准NetCDF经外层tar.gz归档后分发，使用前还需解包。Julia包内的数据目录随软件版本更新，新增或修订数据时需同步维护内置目录。获得标准网格数据后，研究人员仍需根据具体模式组合参数和气象序列，并完成时间与单位换算。</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通过共享处理规则和独立维护数据目录减少重复整理，并在统一读取基础上组织模式输入。同时完善Matlab、Octave、Python和R对新版数据的自动下载支持，新增C和Fortran自动下载支持。研究采用受控处理实例和真实海表温度数据检验标准化结果，以高程与叶面积指数数据比较分发效率，并通过网络镜像获取核对文件内容的一致性；最后以Emerald陆面过程模式为例，考察陆面参数与逐时气象数据如何形成模式输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分发和模式应用的职责划分为三个相互衔接的功能层（图1）。数据生产与标准化层根据源数据和文本配置格式YAML记录的处理规则，完成维度、坐标与数值转换，经质量检查后输出标准NetCDF文件。数据目录与可信分发层登记数据标签、版本、镜像和完整性信息，负责目录更新、文件下载与内容核验。模式输入组织层读取已获取的标准化数据，提取目标格点，融合陆面参数并组织气象驱动。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三个功能层通过标准NetCDF和数据标签连接。生产流程输出以标签命名的文件，数据目录记录标签对应的文件地址，科研程序据此获取和读取数据。源数据变化时更新处理配置，分发位置变化时调整目录，模式程序则沿用统一读取方式，并根据自身接口组织输入。这样，处理规则、分发信息和模式接入程序可以分别维护。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完善Matlab、Octave、Python和R自动下载，新增C和Fortran支持；各下载入口均支持URL或数据标签调用及文件完整性核验</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不同科研编程环境共享数据获取方式与内容核验规则</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GriddingMachine采用NetCDF格式保存多维数组、坐标和自描述元数据，便于不同地球科学软件读取[2]。2022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[5]。新版保留这些约定，并进一步规范源维度映射、处理记录、配置归档和分发完整性信息，使处理程序、数据文件和获取接口能够使用同一套规则（表2）。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处理规则与实际执行记录可相互核对</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利用归档的配置、输入与代码环境复现处理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带完整性信息的下载文件通过核验后才替换本地正式文件；已有条目按其登记信息获取</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记录各数据源的输入文件、变量及转换规则，使数据源特有的处理要求可以独立于通用程序维护。框架提供程序化和本地交互式两种配置生成方式，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完成转换。新增数据时，贡献者可以通过配置明确相应规则，复用已有处理流程。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程序还生成带经纬度坐标轴的空间方向图，供人工确认数据与坐标的对应关系，补充自动结构检查。每种配置首次使用时的方向确认结果随配置保存。</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，存在不确定性时追加形状相同的</w:t>
      </w:r>
      <w:r>
        <w:rPr>
          <w:rFonts w:ascii="Consolas" w:hAnsi="Consolas" w:eastAsia="Songti SC"/>
        </w:rPr>
        <w:t>std</w:t>
      </w:r>
      <w:r>
        <w:rPr>
          <w:rFonts w:ascii="Times New Roman" w:hAnsi="Times New Roman" w:eastAsia="Songti SC"/>
          <w:b w:val="0"/>
        </w:rPr>
        <w:t>，文件按表2所列标签规则命名。实际执行的转换记录在NetCDF变量属性中，完整YAML、固定输入和版本化项目环境与输出一同归档，以便追溯数据来源、处理规则和生成环境。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更新目录和管理本地缓存。远端目录通过结构与字段校验后替换本地目录，同时保留上一有效版本。目录条目记录本地相对路径、候选下载地址及完整性信息；对于已有条目，模块依据其登记字段保留兼容访问方式。更新后的目录因此仍可供科研程序按标签查找和获取数据。</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镜像选择和内容核验采用不同的信息：镜像地址与访问延迟决定下载尝试顺序，数据标识与完整性字段用于确认文件内容。分发地址变化时，只需调整目录中的候选镜像，科研程序仍可按原标签获取相同内容的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可按本地NetCDF路径或数据标签访问数据，支持读取文件覆盖的全部空间网格、指定周期的空间切片，以及站点的全部周期或指定周期数据，共4种方式。按标签调用时，目录模块自动获取对应文件。接口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或形状相同的不确定性变量</w:t>
      </w:r>
      <w:r>
        <w:rPr>
          <w:rFonts w:ascii="Consolas" w:hAnsi="Consolas" w:eastAsia="Songti SC"/>
        </w:rPr>
        <w:t>std</w:t>
      </w:r>
      <w:r>
        <w:rPr>
          <w:rFonts w:ascii="Times New Roman" w:hAnsi="Times New Roman" w:eastAsia="Songti SC"/>
          <w:b w:val="0"/>
        </w:rPr>
        <w:t>。各读取方式采用一致的维度、单位和缺失值约定，便于后续组合模式输入。</w:t>
      </w:r>
    </w:p>
    <w:p>
      <w:r>
        <w:rPr>
          <w:rFonts w:ascii="Times New Roman" w:hAnsi="Times New Roman" w:eastAsia="Songti SC"/>
          <w:b w:val="0"/>
        </w:rPr>
        <w:t>站点读取根据全球规则经纬网的分辨率，将目标经纬度换算为数组索引。输入文件的维度顺序为</w:t>
      </w:r>
      <w:r>
        <w:rPr>
          <w:rFonts w:ascii="Consolas" w:hAnsi="Consolas" w:eastAsia="Songti SC"/>
        </w:rPr>
        <w:t>(lon,lat[,ind])</w:t>
      </w:r>
      <w:r>
        <w:rPr>
          <w:rFonts w:ascii="Times New Roman" w:hAnsi="Times New Roman" w:eastAsia="Songti SC"/>
          <w:b w:val="0"/>
        </w:rPr>
        <w:t>，经度自西向东、纬度自南向北排列。接口直接提取对应格点的数据；区域投影、非规则网格转换和空间插值可在数据生产与标准化层完成。周期索引表示月份、日期还是小时，由相应数据的元数据说明。</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由同一目标位置和年度的多源数据组合而成。接口从预定义集合中提取土壤、冠层、叶片、地形、陆地掩膜和植物功能型数据，按各自网格分辨率定位目标格点，再依据陆面状态融合参数。叶面积指数、叶绿素、冠层聚集度和最大羧化速率等季节序列统一到逐日时间轴。完成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分别按采用C3和C4光合途径的植物组织[6,7]。C3参数按格点内对应植物功能型的比例归一化加权，C4参数从相应类型的参数表提取，以保留两类植物的参数差异。叶片羧化能力与电子传递能力的关联为光合参数组织提供依据[8]。本研究采用GriddingMachine模式输入接口的固定比例参数化，根据25 ℃下最大羧化速率</w:t>
      </w:r>
      <w:r>
        <w:rPr>
          <w:rFonts w:ascii="Consolas" w:hAnsi="Consolas" w:eastAsia="Songti SC"/>
        </w:rPr>
        <w:t>VCMAX25</w:t>
      </w:r>
      <w:r>
        <w:rPr>
          <w:rFonts w:ascii="Times New Roman" w:hAnsi="Times New Roman" w:eastAsia="Songti SC"/>
          <w:b w:val="0"/>
        </w:rPr>
        <w:t>计算最大电子传递速率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包括位置、分辨率、年份、二氧化碳（CO₂）、土壤水力性质、冠层结构、植物功能型组成、叶片生物物理和光合参数，同时检查字段是否完整以及缺失值标记</w:t>
      </w:r>
      <w:r>
        <w:rPr>
          <w:rFonts w:ascii="Consolas" w:hAnsi="Consolas" w:eastAsia="Songti SC"/>
        </w:rPr>
        <w:t>NaN</w:t>
      </w:r>
      <w:r>
        <w:rPr>
          <w:rFonts w:ascii="Times New Roman" w:hAnsi="Times New Roman" w:eastAsia="Songti SC"/>
          <w:b w:val="0"/>
        </w:rPr>
        <w:t>的分布。经过上述处理，多源数据形成结构一致的格点级模式输入。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和气象驱动接口则将这些数值按字段、时间与量纲关系组织为模式输入。本文所称“模式就绪”，是指标准化数据经过格点提取、参数融合、时间轴构建和量纲换算后，能够满足Emerald初始化接口的数据结构要求。2022版主要通过标签提供基础数据访问[5]，新版进一步组合多源数据，形成可由模式直接调用的输入，使科研程序能够复用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不同语言的科研程序因此可以按相同的数据标签和镜像信息获取标准NetCDF文件，采用一致的完整性核验规则，再使用各自的NetCDF工具读取数据。下载程序集中维护，减少了在不同编程环境中重复实现文件获取和内容核验的工作。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应用案例分别考察数据标准化、分发和模式接入中的改进效果。受控处理实例与真实最优插值海表温度数据（Optimum Interpolation Sea Surface Temperature，OISST）用于检验统一流程对维度、坐标和数值差异的处理；ELEV与叶面积指数数据（Leaf Area Index，LAI）用于比较有无外层归档时的数据获取和首次读取时间，网络镜像实验进一步核对不同地址所提供文件的一致性。北美通量观测站US-NR1附近格点的陆面参数与气象驱动用于考察多源数据能否形成模式输入，并通过跨操作系统测试检查核心流程的运行一致性。各案例与评价指标见表3。</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Windows、macOS、Linux持续集成；六种语言的URL与标签下载、镜像回退和完整性核验</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Windows/macOS独立性能观测；真实网络与数据案例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检验YAML驱动流程能否正确处理多维网格数据，本文构造以空间位置编码的参考数组：二维数组的值由经纬度索引共同确定，三维数组进一步加入周期索引。数组值与位置之间的对应关系已知，因此可逐点核对维度交换、方向翻转、经度平移和周期组织后的结果。</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经度平移后的逐点对应关系。数值处理依据设定规则核对线性缩放、范围过滤和缺失值填补结果。配置一致性与流程复用则核对字段与变量数量、</w:t>
      </w:r>
      <w:r>
        <w:rPr>
          <w:rFonts w:ascii="Consolas" w:hAnsi="Consolas" w:eastAsia="Songti SC"/>
        </w:rPr>
        <w:t>data/std</w:t>
      </w:r>
      <w:r>
        <w:rPr>
          <w:rFonts w:ascii="Times New Roman" w:hAnsi="Times New Roman" w:eastAsia="Songti SC"/>
          <w:b w:val="0"/>
        </w:rPr>
        <w:t>的保存结果，以及已有数据集与标签的状态，确认配置生成、重复执行与目录登记是否遵循同一约定。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并执行标准化，再将输出与参考数组比较。数据贡献案例进一步覆盖配置生成、自动与人工质量检查、发布、目录登记，以及下游目录更新、下载和读取，以检验处理结果能否在各环节间连续使用。</w:t>
      </w:r>
    </w:p>
    <w:p>
      <w:r>
        <w:rPr>
          <w:rFonts w:ascii="Times New Roman" w:hAnsi="Times New Roman" w:eastAsia="Songti SC"/>
          <w:b w:val="0"/>
        </w:rPr>
        <w:t>ELEV重复处理案例以已有标准NetCDF为输入，先比较统一读取与底层NetCDF读取所得的数组和坐标，再采用显式标准维度、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及不执行缩放和范围裁剪的配置连续处理3次。比较各次输出的</w:t>
      </w:r>
      <w:r>
        <w:rPr>
          <w:rFonts w:ascii="Consolas" w:hAnsi="Consolas" w:eastAsia="Songti SC"/>
        </w:rPr>
        <w:t>data/lon/lat</w:t>
      </w:r>
      <w:r>
        <w:rPr>
          <w:rFonts w:ascii="Times New Roman" w:hAnsi="Times New Roman" w:eastAsia="Songti SC"/>
          <w:b w:val="0"/>
        </w:rPr>
        <w:t>与输入，并核对输出文件的SHA-256，以检验重复处理是否保持数据值和空间结构。</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独立参考流程直接读取未缩放的Int16存储值，根据原始NetCDF中的缩放因子</w:t>
      </w:r>
      <w:r>
        <w:rPr>
          <w:rFonts w:ascii="Consolas" w:hAnsi="Consolas" w:eastAsia="Songti SC"/>
        </w:rPr>
        <w:t>scale_factor</w:t>
      </w:r>
      <w:r>
        <w:rPr>
          <w:rFonts w:ascii="Times New Roman" w:hAnsi="Times New Roman" w:eastAsia="Songti SC"/>
          <w:b w:val="0"/>
        </w:rPr>
        <w:t>、偏移量</w:t>
      </w:r>
      <w:r>
        <w:rPr>
          <w:rFonts w:ascii="Consolas" w:hAnsi="Consolas" w:eastAsia="Songti SC"/>
        </w:rPr>
        <w:t>add_offset</w:t>
      </w:r>
      <w:r>
        <w:rPr>
          <w:rFonts w:ascii="Times New Roman" w:hAnsi="Times New Roman" w:eastAsia="Songti SC"/>
          <w:b w:val="0"/>
        </w:rPr>
        <w:t>和填充值</w:t>
      </w:r>
      <w:r>
        <w:rPr>
          <w:rFonts w:ascii="Consolas" w:hAnsi="Consolas" w:eastAsia="Songti SC"/>
        </w:rPr>
        <w:t>_FillValue</w:t>
      </w:r>
      <w:r>
        <w:rPr>
          <w:rFonts w:ascii="Times New Roman" w:hAnsi="Times New Roman" w:eastAsia="Songti SC"/>
          <w:b w:val="0"/>
        </w:rPr>
        <w:t>计算物理值与缺失值掩膜，并独立计算目标经度索引。参考结果记录全域统计量、10个确定性有效格点和10个缺失格点。标准化数据连续生成3次，逐点比较坐标、有效值掩膜和物理值。随后根据标准NetCDF文件建立包含逻辑路径、镜像地址、字节数和SHA-256的目录条目，通过回环HTTP执行事务式下载，再由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分发效率比较采用二维静态高程数据集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，代表不同规模和维度的内部压缩数据。每个标准NetCDF分别以原始</w:t>
      </w:r>
      <w:r>
        <w:rPr>
          <w:rFonts w:ascii="Consolas" w:hAnsi="Consolas" w:eastAsia="Songti SC"/>
        </w:rPr>
        <w:t>.nc</w:t>
      </w:r>
      <w:r>
        <w:rPr>
          <w:rFonts w:ascii="Times New Roman" w:hAnsi="Times New Roman" w:eastAsia="Songti SC"/>
          <w:b w:val="0"/>
        </w:rPr>
        <w:t>文件和包含同一文件的</w:t>
      </w:r>
      <w:r>
        <w:rPr>
          <w:rFonts w:ascii="Consolas" w:hAnsi="Consolas" w:eastAsia="Songti SC"/>
        </w:rPr>
        <w:t>tar.gz</w:t>
      </w:r>
      <w:r>
        <w:rPr>
          <w:rFonts w:ascii="Times New Roman" w:hAnsi="Times New Roman" w:eastAsia="Songti SC"/>
          <w:b w:val="0"/>
        </w:rPr>
        <w:t>归档分发，对照归档采用gzip级别6。直接分发的NetCDF与归档解包后的文件具有相同SHA-256，因此可在内容一致的条件下比较外层打包与解包所增加的时间和存储占用。</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实验考察数据修订后能否按原标签获取对应文件，以及获取异常时能否保留已有有效文件、重复获取时能否保持内容一致。实验使用不同版本的Artifacts.yaml、多个NetCDF文件和两个镜像端点，在目录更新与重复调用后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另在中科大校内网分别从机构FTP与Zenodo公共存储获取文件，考察两类镜像的分发特点和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案例考察标准网格数据经过陆面参数融合和气象驱动组织后，能否用于Emerald初始化。首先利用确定性参考数据核对字段名、形状、类型、时间索引和缺失值处理，再采用2020年第二套陆面参数集合，分别为US-NR1研究站点附近的植被格点和典型非植被格点生成输入，检查不同陆面状态下的参数组织。</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维度重排、坐标翻转、经度平移、数值转换及缺失值处理均得到相应参考结果，表明配置能够指导通用程序正确处理源数据差异。数据贡献案例经过配置生成、标准化、目录登记和下游读取后，所得数组仍与参考数组逐点一致，标准化结果在后续获取与读取过程中得到保持。</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经目录登记和回环HTTP获取后，字节数与SHA-256均与记录相符，统一读取结果也与独立参考逐点一致。这表明标准化后的数据在登记、下载和读取过程中保持不变，可由下游程序按同一标签重复获取和使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回退、缓存复用和内容核验结果均符合预设。首选镜像无法访问或未通过内容核验时，程序继续尝试后续镜像；下载失败时，已有正式文件的摘要保持不变。因此，切换镜像无需破坏本地有效缓存，下载异常时科研程序仍可读取已有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在ERA5降水单位属性由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的案例中，独立目录将原逻辑标签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记录修订后的字节数与SHA-256，同时分别保留原V1和R1文件。首次调用获取修订文件并通过完整性核验，后续调用则复用本地缓存。科研程序因此可沿用原标签访问修订数据，而各次试验实际使用的文件可由目录版本与摘要追溯。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的读取结果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h，浮点年积日严格递增且与独立公式逐点一致。时间轴和8类气象变量共9个字段经Emerald接口适配后，组成16个模式驱动字段，完成从格点年度序列到模式所需变量的转换。逐文件大小与字段信息见补充材料S1。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s累计时段换算为摩尔通量，使数据单位与模式输入一致。完成参数组织、时间轴构建和量纲换算后，将真实陆面参数与气象驱动共同用于Emerald初始化和60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接口通过URL或数据标签获取的文件均与参考内容一致。按标签下载时，首选镜像不可用后能够继续尝试其余镜像；文件大小或摘要不符时，接口返回错误并保留已有文件。这些结果表明，不同语言的科研程序可以共用数据目录和核验规则，自动获取标准化网格数据，无需分别编写下载与内容核验程序。</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通过统一网格、变量和标签提供多源数据访问[5]，本研究进一步关注数据持续更新中的重复维护。31组处理实例与OISST结果表明，源数据在维度、坐标和数值上的差异可由配置描述，并由通用程序处理；ELEV重复处理结果则表明，已有标准化数据经过同一流程后仍可保持原值。将处理规则与数据文件一同维护，使新增或更新数据能够复用已有转换程序。镜像调整或文件修订后，可单独更新目录中的分发信息，模式程序继续按标签访问数据。</w:t>
      </w:r>
    </w:p>
    <w:p>
      <w:r>
        <w:rPr>
          <w:rFonts w:ascii="Times New Roman" w:hAnsi="Times New Roman" w:eastAsia="Songti SC"/>
          <w:b w:val="0"/>
        </w:rPr>
        <w:t>数据库需要持续更新，既有试验也需要能够复现。ERA5降水修订案例说明，更新目录即可使已有标签指向修订文件；保存各次试验使用的目录、文件摘要、处理配置和代码版本，则能确定当时使用的数据及其转换过程。标签便于程序持续调用，归档记录保留具体试验的输入，两者共同支持数据更新和试验复现。</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带来的额外压缩收益较小，却增加了解包时间，以及归档文件与NetCDF文件同时保存时的存储占用。两个环境中的对照结果表明，直接NetCDF分发仅增加少量传输字节，即可缩短端到端时间并减少获取过程中的存储需求。对于一个标签对应一个文件的数据库，下载完成后即可读取，省去了科研调用前的解包操作。</w:t>
      </w:r>
    </w:p>
    <w:p>
      <w:r>
        <w:rPr>
          <w:rFonts w:ascii="Times New Roman" w:hAnsi="Times New Roman" w:eastAsia="Songti SC"/>
          <w:b w:val="0"/>
        </w:rPr>
        <w:t>数据质量检查关注维度、坐标、物理值、单位和缺失值处理是否符合约定，下载完整性核验则确认收到的文件是否与目录记录一致。OISST的独立解码比较和ERA5降水单位修订体现了数值与量纲检查的作用，受控镜像场景和真实网络下载记录则支持对获取内容的核验。两类检查结合后，既能追溯数据如何从源文件转换而来，也能确认科研程序实际读取了哪个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其他站点和年份可沿用上述读取与数据组织方法；接入不同模式时，可按其空间、时间和变量约定调整配置与适配接口。Julia接口用于组织模式输入，非Julia接口用于在已有科研程序中自动获取文件，研究人员可根据所用语言和计算任务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现有数据基础设施各有侧重。地球系统数据立方体着重多变量时空数据的联合分析[12]。GriddingMachine侧重共享数据在本地模式中的使用，将标准化、读取和模式适配组织为可由科研程序调用的流程，Julia实现便于组合这些处理方法[13]。Google Earth Engine提供云端遥感访问与计算[4]，ESGF支持分布式气候模式数据发现与访问[14]，Pangeo及Pangeo Forge支持云端数据组织和可复用处理配方[15,16]。本文的OISST和US-NR1案例分别展示了数据转换与本地模式应用：处理结果按统一空间约定保存，多源变量再按时间与量纲关系组合为陆面参数和气象驱动。</w:t>
      </w:r>
    </w:p>
    <w:p>
      <w:r>
        <w:rPr>
          <w:rFonts w:ascii="Times New Roman" w:hAnsi="Times New Roman" w:eastAsia="Songti SC"/>
          <w:b w:val="0"/>
        </w:rPr>
        <w:t>数据目录是查找和获取文件的依据。国内地球系统科学数据共享研究强调规范分类和目录建设[17]，Pooch提供科研文件获取工具，STAC提供地理空间目录描述规范[18,19]。本研究在标签对应的条目中同时记录分发地址和文件内容信息，使科研程序在镜像切换或数据修订后仍可使用原有调用方式。镜像获取和修订案例表明，这种组织方式便于本地模式持续使用共享数据；后续可进一步与通用目录规范和数据获取工具衔接。</w:t>
      </w:r>
    </w:p>
    <w:p>
      <w:r>
        <w:rPr>
          <w:rFonts w:ascii="Times New Roman" w:hAnsi="Times New Roman" w:eastAsia="Songti SC"/>
          <w:b w:val="0"/>
        </w:rPr>
        <w:t>模式使用多源数据时，还需要保存处理规则及其研究出处。软件引用原则、科研软件FAIR原则（FAIR4RS）及数字资源库TRUST原则为软件识别、复用与资源库维护提供参考[20-22]。本文将数据来源、配置和软件版本与处理结果共同归档，以便追溯OISST转换和模式输入组织所用的数据与方法。在扩展数据源配置、公共镜像和模式接口时，持续保存这些记录，有助于后续数据维护和科研复用。</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新版通过共享配置记录源数据处理规则，利用独立目录维护标签、分发地址和文件完整性信息，并将统一读取的数据进一步组织为陆面参数与气象驱动。同时完善Matlab、Octave、Python和R对新版数据的自动下载支持，新增C和Fortran支持，使不同编程环境能够通过URL或数据标签获取标准化文件。</w:t>
      </w:r>
    </w:p>
    <w:p>
      <w:r>
        <w:rPr>
          <w:rFonts w:ascii="Times New Roman" w:hAnsi="Times New Roman" w:eastAsia="Songti SC"/>
          <w:b w:val="0"/>
        </w:rPr>
        <w:t>受控实例和真实数据案例表明，标准化结果的坐标与物理值均与独立参考一致。直接NetCDF分发减少了解包时间和文件存储占用，缩短了获取至首次读取的时间。FTP—Zenodo镜像所提供的文件与目录登记的摘要一致，数据修订后仍可沿用原标签获取。陆面参数与ERA5逐时数据经组合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姜皓：概念设计、方法设计、软件、数据整理、初稿撰写。王玉杰：概念设计、软件、数据整理、研究指导、项目管理、论文审阅与修改。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