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GriddingMachine：全球网格数据生产、分发与模型调用框架的更新与验证</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地球系统模型依赖来源广泛、格式各异的全球网格数据，但数据制作、发布、稳定获取和模型适配仍存在重复劳动。本文在2022版GriddingMachine基础上，构建从数据贡献到模型调用的可验证工作流：以共享schema约束网页生成的YAML和NetCDF生产流水线，以可独立更新的多镜像目录和</w:t>
      </w:r>
      <w:r>
        <w:rPr>
          <w:rFonts w:ascii="Consolas" w:hAnsi="Consolas" w:eastAsia="等线"/>
        </w:rPr>
        <w:t>SIZE/SHA256</w:t>
      </w:r>
      <w:r>
        <w:rPr>
          <w:rFonts w:ascii="Times New Roman" w:hAnsi="Times New Roman" w:eastAsia="宋体"/>
        </w:rPr>
        <w:t>控制cache与正式落盘，并以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统一读取及Emerald输入组织。在Windows和Julia 1.12.6环境中，数据生产包73项、数据使用包63项及Emerald最小烟雾5项测试全部通过；31编号生产矩阵中的29个非交互案例连续3次全部通过，人工方向正反例审核为PASS。一名未参与开发的参与者在获得1次配置说明后完成受控贡献流程，自动产物验收为PASS。当前ping版本的13个故障场景重复5次，65次状态断言全部通过且无</w:t>
      </w:r>
      <w:r>
        <w:rPr>
          <w:rFonts w:ascii="Consolas" w:hAnsi="Consolas" w:eastAsia="等线"/>
        </w:rPr>
        <w:t>.part</w:t>
      </w:r>
      <w:r>
        <w:rPr>
          <w:rFonts w:ascii="Times New Roman" w:hAnsi="Times New Roman" w:eastAsia="宋体"/>
        </w:rPr>
        <w:t>残留；校外真实访问中Zenodo 12/12下载通过大小和哈希核验，机构FTP 0/12连接超时，表明ICMP无响应不等于文件不可下载。两个内部压缩样本改为直接NetCDF后，Windows暖缓存端到端中位时间分别降低48.3%和82.9%。14个真实陆面文件通过完整性核验，US-NR1格点成功形成参数字典，非植被格点按预期拒绝。结果表明，新版以机器可检查契约连接了生产、分发和模型接口；证据范围限定于Windows，校园网镜像比较、真实气象和长期模型模拟不在当前结论内。</w:t>
      </w:r>
    </w:p>
    <w:p>
      <w:r>
        <w:rPr>
          <w:rFonts w:ascii="Times New Roman" w:hAnsi="Times New Roman" w:eastAsia="宋体"/>
          <w:b/>
        </w:rPr>
        <w:t>关键词：</w:t>
      </w:r>
      <w:r>
        <w:rPr>
          <w:rFonts w:ascii="Times New Roman" w:hAnsi="Times New Roman" w:eastAsia="宋体"/>
        </w:rPr>
        <w:t xml:space="preserve"> 地球系统模型；全球网格数据；数据标准化；NetCDF；数据分发；模型初始化</w:t>
      </w:r>
    </w:p>
    <w:p>
      <w:r>
        <w:rPr>
          <w:rFonts w:ascii="Times New Roman" w:hAnsi="Times New Roman" w:eastAsia="宋体"/>
          <w:b/>
        </w:rPr>
        <w:t>English title:</w:t>
      </w:r>
      <w:r>
        <w:rPr>
          <w:rFonts w:ascii="Times New Roman" w:hAnsi="Times New Roman" w:eastAsia="宋体"/>
        </w:rPr>
        <w:t xml:space="preserve"> GriddingMachine: Updating and Validating a Framework for Global Gridded Data Production, Distribution, and Model Use</w:t>
      </w:r>
    </w:p>
    <w:p>
      <w:r>
        <w:rPr>
          <w:rFonts w:ascii="Times New Roman" w:hAnsi="Times New Roman" w:eastAsia="宋体"/>
          <w:b/>
        </w:rPr>
        <w:t>Authors:</w:t>
      </w:r>
      <w:r>
        <w:rPr>
          <w:rFonts w:ascii="Times New Roman" w:hAnsi="Times New Roman" w:eastAsia="宋体"/>
        </w:rPr>
        <w:t xml:space="preserve"> Hao Jiang^1, Yujie Wang^1*</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 xml:space="preserve">Earth system models rely on heterogeneous global gridded datasets, yet producing, publishing, reliably obtaining, and adapting these data still requires repeated manual work. Building on the 2022 GriddingMachine release, this study establishes a verifiable workflow from data contribution to model use. A shared schema constrains browser-generated YAML and NetCDF production, while an independently updated multi-mirror catalog uses isolated cache files and </w:t>
      </w:r>
      <w:r>
        <w:rPr>
          <w:rFonts w:ascii="Consolas" w:hAnsi="Consolas" w:eastAsia="等线"/>
        </w:rPr>
        <w:t>SIZE/SHA256</w:t>
      </w:r>
      <w:r>
        <w:rPr>
          <w:rFonts w:ascii="Times New Roman" w:hAnsi="Times New Roman" w:eastAsia="宋体"/>
        </w:rPr>
        <w:t xml:space="preserve"> checks before promotion. The </w:t>
      </w:r>
      <w:r>
        <w:rPr>
          <w:rFonts w:ascii="Consolas" w:hAnsi="Consolas" w:eastAsia="等线"/>
        </w:rPr>
        <w:t>read_dataset</w:t>
      </w:r>
      <w:r>
        <w:rPr>
          <w:rFonts w:ascii="Times New Roman" w:hAnsi="Times New Roman" w:eastAsia="宋体"/>
        </w:rPr>
        <w:t xml:space="preserve">, </w:t>
      </w:r>
      <w:r>
        <w:rPr>
          <w:rFonts w:ascii="Consolas" w:hAnsi="Consolas" w:eastAsia="等线"/>
        </w:rPr>
        <w:t>grid_dict</w:t>
      </w:r>
      <w:r>
        <w:rPr>
          <w:rFonts w:ascii="Times New Roman" w:hAnsi="Times New Roman" w:eastAsia="宋体"/>
        </w:rPr>
        <w:t xml:space="preserve">, and </w:t>
      </w:r>
      <w:r>
        <w:rPr>
          <w:rFonts w:ascii="Consolas" w:hAnsi="Consolas" w:eastAsia="等线"/>
        </w:rPr>
        <w:t>grid_weather</w:t>
      </w:r>
      <w:r>
        <w:rPr>
          <w:rFonts w:ascii="Times New Roman" w:hAnsi="Times New Roman" w:eastAsia="宋体"/>
        </w:rPr>
        <w:t xml:space="preserve"> interfaces then provide unified access and organize inputs for Emerald. Under Windows and Julia 1.12.6, all 73 production-package tests, 63 data-use tests, and five Emerald smoke checks passed. All 29 non-interactive cases in a 31-case production matrix passed in three runs, and the positive/negative orientation audit passed. One participant not involved in development completed the controlled contribution workflow after one configuration clarification, with all output assertions passing. Across 13 fault scenarios repeated five times, all 65 state assertions passed with no residual </w:t>
      </w:r>
      <w:r>
        <w:rPr>
          <w:rFonts w:ascii="Consolas" w:hAnsi="Consolas" w:eastAsia="等线"/>
        </w:rPr>
        <w:t>.part</w:t>
      </w:r>
      <w:r>
        <w:rPr>
          <w:rFonts w:ascii="Times New Roman" w:hAnsi="Times New Roman" w:eastAsia="宋体"/>
        </w:rPr>
        <w:t xml:space="preserve"> files. In an off-campus real-network observation, all 12 Zenodo downloads matched the registered sizes and SHA-256 hashes, whereas all 12 institutional FTP attempts timed out; both hosts returned infinite ping scores, demonstrating that ICMP non-response does not imply download failure. Replacing outer </w:t>
      </w:r>
      <w:r>
        <w:rPr>
          <w:rFonts w:ascii="Consolas" w:hAnsi="Consolas" w:eastAsia="等线"/>
        </w:rPr>
        <w:t>tar.gz</w:t>
      </w:r>
      <w:r>
        <w:rPr>
          <w:rFonts w:ascii="Times New Roman" w:hAnsi="Times New Roman" w:eastAsia="宋体"/>
        </w:rPr>
        <w:t xml:space="preserve"> archives with direct NetCDF reduced median warm-cache end-to-end time by 48.3% and 82.9% for two internally compressed samples. Fourteen verified land files supported parameter-dictionary generation at the US-NR1 grid cell, while a non-vegetated cell was rejected as expected. The updated framework therefore connects production, distribution, and model interfaces through machine-checkable contracts. Evidence is limited to Windows; campus-network mirror comparison, real-weather validation, and long-term model simulation remain outside the current conclusions.</w:t>
      </w:r>
    </w:p>
    <w:p>
      <w:r>
        <w:rPr>
          <w:rFonts w:ascii="Times New Roman" w:hAnsi="Times New Roman" w:eastAsia="宋体"/>
          <w:b/>
        </w:rPr>
        <w:t>Keywords:</w:t>
      </w:r>
      <w:r>
        <w:rPr>
          <w:rFonts w:ascii="Times New Roman" w:hAnsi="Times New Roman" w:eastAsia="宋体"/>
        </w:rPr>
        <w:t xml:space="preserve"> Earth system modeling; global gridded data; data standardization; NetCDF; data distribution; model initialization</w:t>
      </w:r>
    </w:p>
    <w:p>
      <w:pPr>
        <w:pStyle w:val="Heading1"/>
      </w:pPr>
      <w:r>
        <w:rPr>
          <w:rFonts w:ascii="Times New Roman" w:hAnsi="Times New Roman" w:eastAsia="宋体"/>
        </w:rPr>
        <w:t>1 引言</w:t>
      </w:r>
    </w:p>
    <w:p>
      <w:r>
        <w:rPr>
          <w:rFonts w:ascii="Times New Roman" w:hAnsi="Times New Roman" w:eastAsia="宋体"/>
        </w:rPr>
        <w:t>地球系统模型正在以更高的空间分辨率和更精细的过程表达描述陆地、大气、海洋及其相互作用。模型复杂度的提升使参数化、初始条件、边界条件、气象驱动和结果评估越来越依赖多源全球网格数据。此类数据通常由不同研究团队和业务机构生产，在文件格式、空间投影、维度顺序、经纬度方向、时间组织、单位、缩放方式、缺失值表示和元数据完整性等方面存在差异。研究人员因此不仅需要寻找数据，还需要反复完成下载、重投影、重排、缩放、质量检查和模型接口适配。数据“可以获得”并不等同于能够被模型稳定、正确且可重复地使用。</w:t>
      </w:r>
    </w:p>
    <w:p>
      <w:r>
        <w:rPr>
          <w:rFonts w:ascii="Times New Roman" w:hAnsi="Times New Roman" w:eastAsia="宋体"/>
        </w:rPr>
        <w:t>科学数据管理正在由单纯的数据公开转向强调可发现、可获取、可互操作和可复用的 FAIR 原则[1]。NetCDF 具有自描述、跨平台和适合多维数组等特点，已广泛用于地球科学数据交换；CF 元数据约定进一步通过坐标、物理量、单位和时空属性描述促进不同数据源之间的解释与处理[2]。Google Earth Engine 等云平台显著提升了大尺度遥感数据的访问和分析能力[3]。然而，对于尚未进入统一云平台、保存在不同机构服务器或研究团队本地的数据，特别是需要离线使用、版本固定或直接进入地球系统模型的数据，研究人员仍然面临格式不一致、分发位置分散、目录更新与软件版本耦合以及模型输入转换重复等问题。</w:t>
      </w:r>
    </w:p>
    <w:p>
      <w:r>
        <w:rPr>
          <w:rFonts w:ascii="Times New Roman" w:hAnsi="Times New Roman" w:eastAsia="宋体"/>
        </w:rPr>
        <w:t>王玉杰等[4]于 2022 年提出 GriddingMachine，将常用于陆面和地球系统模拟的全球数据处理为具有统一空间和变量约定的 NetCDF 文件，并通过标签、</w:t>
      </w:r>
      <w:r>
        <w:rPr>
          <w:rFonts w:ascii="Consolas" w:hAnsi="Consolas" w:eastAsia="等线"/>
        </w:rPr>
        <w:t>Artifacts.toml</w:t>
      </w:r>
      <w:r>
        <w:rPr>
          <w:rFonts w:ascii="Times New Roman" w:hAnsi="Times New Roman" w:eastAsia="宋体"/>
        </w:rPr>
        <w:t xml:space="preserve"> 和 Julia artifact 机制实现数据管理和自动下载，同时提供 Julia、Matlab、Octave、Python 和 R 接口。该版本降低了全球网格数据发现和调用的门槛，并明确了经纬度方向、空间分辨率、变量名称、缺失值、单位、引用信息和处理日志等数据规范。但是，旧版采用 </w:t>
      </w:r>
      <w:r>
        <w:rPr>
          <w:rFonts w:ascii="Consolas" w:hAnsi="Consolas" w:eastAsia="等线"/>
        </w:rPr>
        <w:t>tar.gz</w:t>
      </w:r>
      <w:r>
        <w:rPr>
          <w:rFonts w:ascii="Times New Roman" w:hAnsi="Times New Roman" w:eastAsia="宋体"/>
        </w:rPr>
        <w:t xml:space="preserve"> 作为分发单元，数据目录随软件发布更新，数据镜像和贡献流程的扩展能力有限；当数据存储位置、网络环境和软件接口持续变化时，数据生产、发布、更新和模型使用之间仍缺少统一且可验证的闭环。</w:t>
      </w:r>
    </w:p>
    <w:p>
      <w:r>
        <w:rPr>
          <w:rFonts w:ascii="Times New Roman" w:hAnsi="Times New Roman" w:eastAsia="宋体"/>
        </w:rPr>
        <w:t>从相关技术体系看，NetCDF以维度、变量和属性构成机器无关的多维科学数据抽象[5]，地球系统数据立方体则强调对多变量时空数据的共同组织和分析[6]；Julia通过多重派发和专业化兼顾高层抽象与科学计算性能[7]。与此同时，软件引用原则要求科研软件具有可识别、可持续、可访问和可归属的版本记录[8]。这些工作分别解决文件表达、多变量分析、计算实现和软件引用问题，但不能自动形成“异构数据生产—多镜像分发—完整性验证—模型输入组织”的领域闭环，这正是本文验证的系统边界。</w:t>
      </w:r>
    </w:p>
    <w:p>
      <w:r>
        <w:rPr>
          <w:rFonts w:ascii="Times New Roman" w:hAnsi="Times New Roman" w:eastAsia="宋体"/>
        </w:rPr>
        <w:t>针对上述问题，本研究围绕2022版的实际使用障碍更新GriddingMachine，而不把TOML改为YAML这一格式变化本身作为创新。在数据生产端，网页表单辅助贡献者生成YAML，通用流水线依据配置完成源维度映射、坐标和数值处理、质量检查及标准NetCDF输出；在分发端，以可直接读取的NetCDF替代二次压缩制品，通过独立目录登记机构FTP、Zenodo及其他社区镜像，并在cache下载后校验文件大小和SHA-256；在数据使用端，系统化测试目录更新、单文件下载、全库同步、旧文件清理、目录与信息查询等操作，以</w:t>
      </w:r>
      <w:r>
        <w:rPr>
          <w:rFonts w:ascii="Consolas" w:hAnsi="Consolas" w:eastAsia="等线"/>
        </w:rPr>
        <w:t>read_dataset</w:t>
      </w:r>
      <w:r>
        <w:rPr>
          <w:rFonts w:ascii="Times New Roman" w:hAnsi="Times New Roman" w:eastAsia="宋体"/>
        </w:rPr>
        <w:t>替代含义不准确的</w:t>
      </w:r>
      <w:r>
        <w:rPr>
          <w:rFonts w:ascii="Consolas" w:hAnsi="Consolas" w:eastAsia="等线"/>
        </w:rPr>
        <w:t>read_LUT</w:t>
      </w:r>
      <w:r>
        <w:rPr>
          <w:rFonts w:ascii="Times New Roman" w:hAnsi="Times New Roman" w:eastAsia="宋体"/>
        </w:rPr>
        <w:t>名称，再通过</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组织Emerald初始化数据。远程子集服务Server/Requestor涉及端口开放与服务安全，不属于本文范围。</w:t>
      </w:r>
    </w:p>
    <w:p>
      <w:r>
        <w:rPr>
          <w:rFonts w:ascii="Times New Roman" w:hAnsi="Times New Roman" w:eastAsia="宋体"/>
        </w:rPr>
        <w:t>本文拟回答四个问题：网页配置与生产流水线能否正确处理代表性的二维/三维异构NetCDF，并使未参与开发的贡献者按文档完成数据登记；直接NetCDF、独立目录、多镜像、cache和SHA校验能否在Windows受控故障条件下保持下载内容及正式目录状态正确；Collector公共操作和</w:t>
      </w:r>
      <w:r>
        <w:rPr>
          <w:rFonts w:ascii="Consolas" w:hAnsi="Consolas" w:eastAsia="等线"/>
        </w:rPr>
        <w:t>read_dataset</w:t>
      </w:r>
      <w:r>
        <w:rPr>
          <w:rFonts w:ascii="Times New Roman" w:hAnsi="Times New Roman" w:eastAsia="宋体"/>
        </w:rPr>
        <w:t>重载能否在不同本地/远端状态下得到确定结果并保留必要兼容性；</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能否在受控夹具中生成符合接口约定、可用于Emerald固定格点初始化的数据。取消二次压缩的效率对比作为分发更新的支持实验，而不是独立贡献；完整长期模型模拟、真实ERA5气象验证、其他操作系统和Server/Requestor均不进入本文验证范围。</w:t>
      </w:r>
    </w:p>
    <w:p>
      <w:pPr>
        <w:pStyle w:val="Heading1"/>
      </w:pPr>
      <w:r>
        <w:rPr>
          <w:rFonts w:ascii="Times New Roman" w:hAnsi="Times New Roman" w:eastAsia="宋体"/>
        </w:rPr>
        <w:t>2 系统设计与方法</w:t>
      </w:r>
    </w:p>
    <w:p>
      <w:pPr>
        <w:pStyle w:val="Heading2"/>
      </w:pPr>
      <w:r>
        <w:rPr>
          <w:rFonts w:ascii="Times New Roman" w:hAnsi="Times New Roman" w:eastAsia="宋体"/>
        </w:rPr>
        <w:t>2.1 总体架构与数据生命周期</w:t>
      </w:r>
    </w:p>
    <w:p>
      <w:r>
        <w:rPr>
          <w:rFonts w:ascii="Times New Roman" w:hAnsi="Times New Roman" w:eastAsia="宋体"/>
        </w:rPr>
        <w:t xml:space="preserve">GriddingMachine 新版由数据生产、目录与分发、数据使用三个相互衔接的部分组成（图1）。数据生产端由 </w:t>
      </w:r>
      <w:r>
        <w:rPr>
          <w:rFonts w:ascii="Consolas" w:hAnsi="Consolas" w:eastAsia="等线"/>
        </w:rPr>
        <w:t>GriddingMachineDatasets</w:t>
      </w:r>
      <w:r>
        <w:rPr>
          <w:rFonts w:ascii="Times New Roman" w:hAnsi="Times New Roman" w:eastAsia="宋体"/>
        </w:rPr>
        <w:t xml:space="preserve"> 承担，负责把来源、结构和数值约定不同的地学数据转换为满足 GriddingMachine 规范的 NetCDF 产品；目录与分发部分负责保存标准数据产品、维护标签与镜像地址之间的映射，并使数据目录能够独立于 </w:t>
      </w:r>
      <w:r>
        <w:rPr>
          <w:rFonts w:ascii="Consolas" w:hAnsi="Consolas" w:eastAsia="等线"/>
        </w:rPr>
        <w:t>GriddingMachine.jl</w:t>
      </w:r>
      <w:r>
        <w:rPr>
          <w:rFonts w:ascii="Times New Roman" w:hAnsi="Times New Roman" w:eastAsia="宋体"/>
        </w:rPr>
        <w:t xml:space="preserve"> 软件包版本更新；数据使用端由 </w:t>
      </w:r>
      <w:r>
        <w:rPr>
          <w:rFonts w:ascii="Consolas" w:hAnsi="Consolas" w:eastAsia="等线"/>
        </w:rPr>
        <w:t>GriddingMachine.jl</w:t>
      </w:r>
      <w:r>
        <w:rPr>
          <w:rFonts w:ascii="Times New Roman" w:hAnsi="Times New Roman" w:eastAsia="宋体"/>
        </w:rPr>
        <w:t xml:space="preserve"> 承担，负责数据发现、下载、落盘、读取以及向地球系统模型提供参数和气象驱动。三部分共同形成“生产—质控—发布—发现—下载—读取—模型调用”的数据生命周期。</w:t>
      </w:r>
    </w:p>
    <w:p>
      <w:pPr>
        <w:jc w:val="center"/>
      </w:pPr>
      <w:r>
        <w:drawing>
          <wp:inline xmlns:a="http://schemas.openxmlformats.org/drawingml/2006/main" xmlns:pic="http://schemas.openxmlformats.org/drawingml/2006/picture">
            <wp:extent cx="5400000" cy="3037500"/>
            <wp:docPr id="1" name="Picture 1"/>
            <wp:cNvGraphicFramePr>
              <a:graphicFrameLocks noChangeAspect="1"/>
            </wp:cNvGraphicFramePr>
            <a:graphic>
              <a:graphicData uri="http://schemas.openxmlformats.org/drawingml/2006/picture">
                <pic:pic>
                  <pic:nvPicPr>
                    <pic:cNvPr id="0" name="figure1-preview.png"/>
                    <pic:cNvPicPr/>
                  </pic:nvPicPr>
                  <pic:blipFill>
                    <a:blip r:embed="rId9"/>
                    <a:stretch>
                      <a:fillRect/>
                    </a:stretch>
                  </pic:blipFill>
                  <pic:spPr>
                    <a:xfrm>
                      <a:off x="0" y="0"/>
                      <a:ext cx="5400000" cy="3037500"/>
                    </a:xfrm>
                    <a:prstGeom prst="rect"/>
                  </pic:spPr>
                </pic:pic>
              </a:graphicData>
            </a:graphic>
          </wp:inline>
        </w:drawing>
      </w:r>
    </w:p>
    <w:p>
      <w:pPr>
        <w:ind w:firstLine="0"/>
      </w:pPr>
      <w:r>
        <w:rPr>
          <w:rFonts w:ascii="Times New Roman" w:hAnsi="Times New Roman" w:eastAsia="宋体"/>
          <w:b/>
        </w:rPr>
        <w:t>图1 GriddingMachine全球网格数据生产、分发与模型调用框架</w:t>
      </w:r>
      <w:r>
        <w:rPr>
          <w:rFonts w:ascii="Times New Roman" w:hAnsi="Times New Roman" w:eastAsia="宋体"/>
        </w:rPr>
        <w:t xml:space="preserve"> 生产端利用网页或模板生成YAML并驱动数据标准化和质量控制，目录与分发层维护标准NetCDF、文件哈希及其镜像，数据使用端完成目录操作、校验落盘、统一读取和Emerald模型初始化。虚线表示独立更新、社区反馈或需要在论文release中完成验证的机制；Server/Requestor远程子集服务不属于本文范围。</w:t>
      </w:r>
    </w:p>
    <w:p>
      <w:pPr>
        <w:ind w:firstLine="0"/>
      </w:pPr>
      <w:r>
        <w:rPr>
          <w:rFonts w:ascii="Times New Roman" w:hAnsi="Times New Roman" w:eastAsia="宋体"/>
          <w:b/>
        </w:rPr>
        <w:t>Fig. 1 Framework for global gridded data production, distribution, and model use in GriddingMachine.</w:t>
      </w:r>
      <w:r>
        <w:rPr>
          <w:rFonts w:ascii="Times New Roman" w:hAnsi="Times New Roman" w:eastAsia="宋体"/>
        </w:rPr>
        <w:t xml:space="preserve"> A browser form or template generates YAML configurations for standardization and quality control. The catalog and distribution component maintains NetCDF files, content checksums, and mirrors. The data-use component manages the catalog, verifies cache-based downloads, provides unified access, and supplies parameters and forcing for Emerald initialization. Dashed lines indicate independent updates, community feedback, or mechanisms to be validated in the manuscript release. Server/Requestor is outside the scope of this study.</w:t>
      </w:r>
    </w:p>
    <w:p>
      <w:r>
        <w:rPr>
          <w:rFonts w:ascii="Times New Roman" w:hAnsi="Times New Roman" w:eastAsia="宋体"/>
        </w:rPr>
        <w:t>在生产端，原始数据及其处理规则分别作为数据输入和 YAML 配置输入。论文版本使用共享 schema 描述原始文件组合、源变量、经纬度方向、源维度语义、数值变换、有效范围、缺失值处理及输出元数据；网页生成器与处理流水线调用同一校验函数。</w:t>
      </w:r>
      <w:r>
        <w:rPr>
          <w:rFonts w:ascii="Consolas" w:hAnsi="Consolas" w:eastAsia="等线"/>
        </w:rPr>
        <w:t>process_dataset!</w:t>
      </w:r>
      <w:r>
        <w:rPr>
          <w:rFonts w:ascii="Times New Roman" w:hAnsi="Times New Roman" w:eastAsia="宋体"/>
        </w:rPr>
        <w:t xml:space="preserve"> 根据配置枚举输入，依次完成读取、验证和保存，最终生成以统一标签命名的 </w:t>
      </w:r>
      <w:r>
        <w:rPr>
          <w:rFonts w:ascii="Consolas" w:hAnsi="Consolas" w:eastAsia="等线"/>
        </w:rPr>
        <w:t>TAG.nc</w:t>
      </w:r>
      <w:r>
        <w:rPr>
          <w:rFonts w:ascii="Times New Roman" w:hAnsi="Times New Roman" w:eastAsia="宋体"/>
        </w:rPr>
        <w:t>。生产过程中的质量控制同时包括可自动断言的配置、维度与数值检查，以及用于补充确认空间方向的图形复核；人工复核不替代程序化验证。</w:t>
      </w:r>
    </w:p>
    <w:p>
      <w:r>
        <w:rPr>
          <w:rFonts w:ascii="Times New Roman" w:hAnsi="Times New Roman" w:eastAsia="宋体"/>
        </w:rPr>
        <w:t xml:space="preserve">通过质量控制的数据产品可发布到机构 FTP、HTTP(S) 服务或 Zenodo 等公共存储位置。一个标签可以对应多个镜像地址；论文版本在 </w:t>
      </w:r>
      <w:r>
        <w:rPr>
          <w:rFonts w:ascii="Consolas" w:hAnsi="Consolas" w:eastAsia="等线"/>
        </w:rPr>
        <w:t>Artifacts.yaml</w:t>
      </w:r>
      <w:r>
        <w:rPr>
          <w:rFonts w:ascii="Times New Roman" w:hAnsi="Times New Roman" w:eastAsia="宋体"/>
        </w:rPr>
        <w:t xml:space="preserve"> 中登记相对路径、URL、文件字节数和 SHA-256。</w:t>
      </w:r>
      <w:r>
        <w:rPr>
          <w:rFonts w:ascii="Consolas" w:hAnsi="Consolas" w:eastAsia="等线"/>
        </w:rPr>
        <w:t>GriddingMachineDatasets</w:t>
      </w:r>
      <w:r>
        <w:rPr>
          <w:rFonts w:ascii="Times New Roman" w:hAnsi="Times New Roman" w:eastAsia="宋体"/>
        </w:rPr>
        <w:t xml:space="preserve"> 的目录生成函数仅从本地文件计算这些字段并事务式写入本地 YAML，不承担网站上传或远程记录管理。目录与 </w:t>
      </w:r>
      <w:r>
        <w:rPr>
          <w:rFonts w:ascii="Consolas" w:hAnsi="Consolas" w:eastAsia="等线"/>
        </w:rPr>
        <w:t>GriddingMachine.jl</w:t>
      </w:r>
      <w:r>
        <w:rPr>
          <w:rFonts w:ascii="Times New Roman" w:hAnsi="Times New Roman" w:eastAsia="宋体"/>
        </w:rPr>
        <w:t xml:space="preserve"> 分开维护，使数据列表能够独立更新。</w:t>
      </w:r>
    </w:p>
    <w:p>
      <w:r>
        <w:rPr>
          <w:rFonts w:ascii="Times New Roman" w:hAnsi="Times New Roman" w:eastAsia="宋体"/>
        </w:rPr>
        <w:t xml:space="preserve">在数据使用端，Collector 的 </w:t>
      </w:r>
      <w:r>
        <w:rPr>
          <w:rFonts w:ascii="Consolas" w:hAnsi="Consolas" w:eastAsia="等线"/>
        </w:rPr>
        <w:t>configure!</w:t>
      </w:r>
      <w:r>
        <w:rPr>
          <w:rFonts w:ascii="Times New Roman" w:hAnsi="Times New Roman" w:eastAsia="宋体"/>
        </w:rPr>
        <w:t xml:space="preserve"> 显式设置本地根目录与目录来源，包加载不再自动访问网络。目录下载先进入临时文件，经 schema 校验后替换正式目录，并保留上一有效目录；</w:t>
      </w:r>
      <w:r>
        <w:rPr>
          <w:rFonts w:ascii="Consolas" w:hAnsi="Consolas" w:eastAsia="等线"/>
        </w:rPr>
        <w:t>download_dataset!</w:t>
      </w:r>
      <w:r>
        <w:rPr>
          <w:rFonts w:ascii="Times New Roman" w:hAnsi="Times New Roman" w:eastAsia="宋体"/>
        </w:rPr>
        <w:t xml:space="preserve">提取各URL的主机名并以Windows </w:t>
      </w:r>
      <w:r>
        <w:rPr>
          <w:rFonts w:ascii="Consolas" w:hAnsi="Consolas" w:eastAsia="等线"/>
        </w:rPr>
        <w:t>ping</w:t>
      </w:r>
      <w:r>
        <w:rPr>
          <w:rFonts w:ascii="Times New Roman" w:hAnsi="Times New Roman" w:eastAsia="宋体"/>
        </w:rPr>
        <w:t>的平均往返延迟排序FTP、Zenodo等镜像，为每次调用创建独立</w:t>
      </w:r>
      <w:r>
        <w:rPr>
          <w:rFonts w:ascii="Consolas" w:hAnsi="Consolas" w:eastAsia="等线"/>
        </w:rPr>
        <w:t>.part</w:t>
      </w:r>
      <w:r>
        <w:rPr>
          <w:rFonts w:ascii="Times New Roman" w:hAnsi="Times New Roman" w:eastAsia="宋体"/>
        </w:rPr>
        <w:t>文件，只有字节数和SHA-256均符合目录时才进入</w:t>
      </w:r>
      <w:r>
        <w:rPr>
          <w:rFonts w:ascii="Consolas" w:hAnsi="Consolas" w:eastAsia="等线"/>
        </w:rPr>
        <w:t>public</w:t>
      </w:r>
      <w:r>
        <w:rPr>
          <w:rFonts w:ascii="Times New Roman" w:hAnsi="Times New Roman" w:eastAsia="宋体"/>
        </w:rPr>
        <w:t>，否则清理本次缓存并尝试下一镜像。Indexer通过</w:t>
      </w:r>
      <w:r>
        <w:rPr>
          <w:rFonts w:ascii="Consolas" w:hAnsi="Consolas" w:eastAsia="等线"/>
        </w:rPr>
        <w:t>read_dataset</w:t>
      </w:r>
      <w:r>
        <w:rPr>
          <w:rFonts w:ascii="Times New Roman" w:hAnsi="Times New Roman" w:eastAsia="宋体"/>
        </w:rPr>
        <w:t>提供整场、指定周期及站点读取，</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则组织Emerald所需参数和气象驱动。论文版本已完成固定夹具下的接口回归、Emerald合成输入最小初始化及60 s单步烟雾验证，并完成</w:t>
      </w:r>
      <w:r>
        <w:rPr>
          <w:rFonts w:ascii="Consolas" w:hAnsi="Consolas" w:eastAsia="等线"/>
        </w:rPr>
        <w:t>gm2</w:t>
      </w:r>
      <w:r>
        <w:rPr>
          <w:rFonts w:ascii="Times New Roman" w:hAnsi="Times New Roman" w:eastAsia="宋体"/>
        </w:rPr>
        <w:t>真实陆面链路预实验。真实</w:t>
      </w:r>
      <w:r>
        <w:rPr>
          <w:rFonts w:ascii="Consolas" w:hAnsi="Consolas" w:eastAsia="等线"/>
        </w:rPr>
        <w:t>wd1</w:t>
      </w:r>
      <w:r>
        <w:rPr>
          <w:rFonts w:ascii="Times New Roman" w:hAnsi="Times New Roman" w:eastAsia="宋体"/>
        </w:rPr>
        <w:t>气象链路可作为后续外部有效性扩展，但不是本文证明接口流程化可用的必要实验。</w:t>
      </w:r>
    </w:p>
    <w:p>
      <w:r>
        <w:rPr>
          <w:rFonts w:ascii="Times New Roman" w:hAnsi="Times New Roman" w:eastAsia="宋体"/>
        </w:rPr>
        <w:t>该生命周期不是单向发布链。模型使用过程中发现的数据错误、元数据不足和新增数据需求可以反馈至 YAML 配置、质量控制和版本登记环节，形成持续维护机制。本文评价的重点是上述本地数据生产、可靠分发、统一读取和模型接口闭环；考虑到网络服务部署与端口安全涉及不同的技术问题，Server/Requestor 不纳入本文核心架构与实验评价。</w:t>
      </w:r>
    </w:p>
    <w:p>
      <w:r>
        <w:rPr>
          <w:rFonts w:ascii="Times New Roman" w:hAnsi="Times New Roman" w:eastAsia="宋体"/>
        </w:rPr>
        <w:t>表1概括2022版与当前论文版本的主要差异，并明确已实现机制与仍需外部实验验证的边界。</w:t>
      </w:r>
    </w:p>
    <w:p>
      <w:pPr>
        <w:ind w:firstLine="0"/>
      </w:pPr>
      <w:r>
        <w:rPr>
          <w:rFonts w:ascii="Times New Roman" w:hAnsi="Times New Roman" w:eastAsia="宋体"/>
          <w:b/>
        </w:rPr>
        <w:t>表1 2022版与当前论文版本的功能和技术路线比较</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2022版</w:t>
            </w:r>
          </w:p>
        </w:tc>
        <w:tc>
          <w:tcPr>
            <w:tcW w:type="dxa" w:w="2295"/>
            <w:shd w:fill="D9EAF7"/>
          </w:tcPr>
          <w:p>
            <w:r>
              <w:rPr>
                <w:b/>
                <w:sz w:val="18"/>
              </w:rPr>
            </w:r>
            <w:r>
              <w:rPr>
                <w:rFonts w:ascii="Times New Roman" w:hAnsi="Times New Roman" w:eastAsia="宋体"/>
                <w:b/>
                <w:sz w:val="18"/>
              </w:rPr>
              <w:t>当前论文版本</w:t>
            </w:r>
          </w:p>
        </w:tc>
        <w:tc>
          <w:tcPr>
            <w:tcW w:type="dxa" w:w="2295"/>
            <w:shd w:fill="D9EAF7"/>
          </w:tcPr>
          <w:p>
            <w:r>
              <w:rPr>
                <w:b/>
                <w:sz w:val="18"/>
              </w:rPr>
            </w:r>
            <w:r>
              <w:rPr>
                <w:rFonts w:ascii="Times New Roman" w:hAnsi="Times New Roman" w:eastAsia="宋体"/>
                <w:b/>
                <w:sz w:val="18"/>
              </w:rPr>
              <w:t>当前边界</w:t>
            </w:r>
          </w:p>
        </w:tc>
      </w:tr>
      <w:tr>
        <w:tc>
          <w:tcPr>
            <w:tcW w:type="dxa" w:w="2295"/>
          </w:tcPr>
          <w:p>
            <w:r>
              <w:rPr>
                <w:sz w:val="18"/>
              </w:rPr>
            </w:r>
            <w:r>
              <w:rPr>
                <w:rFonts w:ascii="Times New Roman" w:hAnsi="Times New Roman" w:eastAsia="宋体"/>
                <w:sz w:val="18"/>
              </w:rPr>
              <w:t>分发单元</w:t>
            </w:r>
          </w:p>
        </w:tc>
        <w:tc>
          <w:tcPr>
            <w:tcW w:type="dxa" w:w="2295"/>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95"/>
          </w:tcPr>
          <w:p>
            <w:r>
              <w:rPr>
                <w:sz w:val="18"/>
              </w:rPr>
            </w:r>
            <w:r>
              <w:rPr>
                <w:rFonts w:ascii="Times New Roman" w:hAnsi="Times New Roman" w:eastAsia="宋体"/>
                <w:sz w:val="18"/>
              </w:rPr>
              <w:t>可直接读取的</w:t>
            </w:r>
            <w:r>
              <w:rPr>
                <w:rFonts w:ascii="Consolas" w:hAnsi="Consolas" w:eastAsia="等线"/>
                <w:sz w:val="18"/>
              </w:rPr>
              <w:t>.nc</w:t>
            </w:r>
          </w:p>
        </w:tc>
        <w:tc>
          <w:tcPr>
            <w:tcW w:type="dxa" w:w="2295"/>
          </w:tcPr>
          <w:p>
            <w:r>
              <w:rPr>
                <w:sz w:val="18"/>
              </w:rPr>
            </w:r>
            <w:r>
              <w:rPr>
                <w:rFonts w:ascii="Times New Roman" w:hAnsi="Times New Roman" w:eastAsia="宋体"/>
                <w:sz w:val="18"/>
              </w:rPr>
              <w:t>两类内部压缩文件的Windows支持实验已完成</w:t>
            </w:r>
          </w:p>
        </w:tc>
      </w:tr>
      <w:tr>
        <w:tc>
          <w:tcPr>
            <w:tcW w:type="dxa" w:w="2295"/>
          </w:tcPr>
          <w:p>
            <w:r>
              <w:rPr>
                <w:sz w:val="18"/>
              </w:rPr>
            </w:r>
            <w:r>
              <w:rPr>
                <w:rFonts w:ascii="Times New Roman" w:hAnsi="Times New Roman" w:eastAsia="宋体"/>
                <w:sz w:val="18"/>
              </w:rPr>
              <w:t>数据目录</w:t>
            </w:r>
          </w:p>
        </w:tc>
        <w:tc>
          <w:tcPr>
            <w:tcW w:type="dxa" w:w="2295"/>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95"/>
          </w:tcPr>
          <w:p>
            <w:r>
              <w:rPr>
                <w:sz w:val="18"/>
              </w:rPr>
            </w:r>
            <w:r>
              <w:rPr>
                <w:rFonts w:ascii="Times New Roman" w:hAnsi="Times New Roman" w:eastAsia="宋体"/>
                <w:sz w:val="18"/>
              </w:rPr>
              <w:t>外置</w:t>
            </w:r>
            <w:r>
              <w:rPr>
                <w:rFonts w:ascii="Consolas" w:hAnsi="Consolas" w:eastAsia="等线"/>
                <w:sz w:val="18"/>
              </w:rPr>
              <w:t>Artifacts.yaml</w:t>
            </w:r>
            <w:r>
              <w:rPr>
                <w:rFonts w:ascii="Times New Roman" w:hAnsi="Times New Roman" w:eastAsia="宋体"/>
                <w:sz w:val="18"/>
              </w:rPr>
              <w:t>；schema校验、临时替换和上一版本备份</w:t>
            </w:r>
          </w:p>
        </w:tc>
        <w:tc>
          <w:tcPr>
            <w:tcW w:type="dxa" w:w="2295"/>
          </w:tcPr>
          <w:p>
            <w:r>
              <w:rPr>
                <w:sz w:val="18"/>
              </w:rPr>
            </w:r>
            <w:r>
              <w:rPr>
                <w:rFonts w:ascii="Times New Roman" w:hAnsi="Times New Roman" w:eastAsia="宋体"/>
                <w:sz w:val="18"/>
              </w:rPr>
              <w:t>默认入口仍需解析Zenodo落地页</w:t>
            </w:r>
          </w:p>
        </w:tc>
      </w:tr>
      <w:tr>
        <w:tc>
          <w:tcPr>
            <w:tcW w:type="dxa" w:w="2295"/>
          </w:tcPr>
          <w:p>
            <w:r>
              <w:rPr>
                <w:sz w:val="18"/>
              </w:rPr>
            </w:r>
            <w:r>
              <w:rPr>
                <w:rFonts w:ascii="Times New Roman" w:hAnsi="Times New Roman" w:eastAsia="宋体"/>
                <w:sz w:val="18"/>
              </w:rPr>
              <w:t>下载</w:t>
            </w:r>
          </w:p>
        </w:tc>
        <w:tc>
          <w:tcPr>
            <w:tcW w:type="dxa" w:w="2295"/>
          </w:tcPr>
          <w:p>
            <w:r>
              <w:rPr>
                <w:sz w:val="18"/>
              </w:rPr>
            </w:r>
            <w:r>
              <w:rPr>
                <w:rFonts w:ascii="Times New Roman" w:hAnsi="Times New Roman" w:eastAsia="宋体"/>
                <w:sz w:val="18"/>
              </w:rPr>
              <w:t>artifact下载、哈希寻址和解包</w:t>
            </w:r>
          </w:p>
        </w:tc>
        <w:tc>
          <w:tcPr>
            <w:tcW w:type="dxa" w:w="2295"/>
          </w:tcPr>
          <w:p>
            <w:r>
              <w:rPr>
                <w:sz w:val="18"/>
              </w:rPr>
            </w:r>
            <w:r>
              <w:rPr>
                <w:rFonts w:ascii="Times New Roman" w:hAnsi="Times New Roman" w:eastAsia="宋体"/>
                <w:sz w:val="18"/>
              </w:rPr>
              <w:t xml:space="preserve">Windows </w:t>
            </w:r>
            <w:r>
              <w:rPr>
                <w:rFonts w:ascii="Consolas" w:hAnsi="Consolas" w:eastAsia="等线"/>
                <w:sz w:val="18"/>
              </w:rPr>
              <w:t>ping</w:t>
            </w:r>
            <w:r>
              <w:rPr>
                <w:rFonts w:ascii="Times New Roman" w:hAnsi="Times New Roman" w:eastAsia="宋体"/>
                <w:sz w:val="18"/>
              </w:rPr>
              <w:t>排序、多URL回退、独立cache、</w:t>
            </w:r>
            <w:r>
              <w:rPr>
                <w:rFonts w:ascii="Consolas" w:hAnsi="Consolas" w:eastAsia="等线"/>
                <w:sz w:val="18"/>
              </w:rPr>
              <w:t>SIZE/SHA256</w:t>
            </w:r>
            <w:r>
              <w:rPr>
                <w:rFonts w:ascii="Times New Roman" w:hAnsi="Times New Roman" w:eastAsia="宋体"/>
                <w:sz w:val="18"/>
              </w:rPr>
              <w:t>校验后落盘</w:t>
            </w:r>
          </w:p>
        </w:tc>
        <w:tc>
          <w:tcPr>
            <w:tcW w:type="dxa" w:w="2295"/>
          </w:tcPr>
          <w:p>
            <w:r>
              <w:rPr>
                <w:sz w:val="18"/>
              </w:rPr>
            </w:r>
            <w:r>
              <w:rPr>
                <w:rFonts w:ascii="Times New Roman" w:hAnsi="Times New Roman" w:eastAsia="宋体"/>
                <w:sz w:val="18"/>
              </w:rPr>
              <w:t>校园网FTP与Zenodo真实比较待完成</w:t>
            </w:r>
          </w:p>
        </w:tc>
      </w:tr>
      <w:tr>
        <w:tc>
          <w:tcPr>
            <w:tcW w:type="dxa" w:w="2295"/>
          </w:tcPr>
          <w:p>
            <w:r>
              <w:rPr>
                <w:sz w:val="18"/>
              </w:rPr>
            </w:r>
            <w:r>
              <w:rPr>
                <w:rFonts w:ascii="Times New Roman" w:hAnsi="Times New Roman" w:eastAsia="宋体"/>
                <w:sz w:val="18"/>
              </w:rPr>
              <w:t>读取</w:t>
            </w:r>
          </w:p>
        </w:tc>
        <w:tc>
          <w:tcPr>
            <w:tcW w:type="dxa" w:w="2295"/>
          </w:tcPr>
          <w:p>
            <w:r>
              <w:rPr>
                <w:sz w:val="18"/>
              </w:rPr>
            </w:r>
            <w:r>
              <w:rPr>
                <w:rFonts w:ascii="Consolas" w:hAnsi="Consolas" w:eastAsia="等线"/>
                <w:sz w:val="18"/>
              </w:rPr>
              <w:t>read_LUT</w:t>
            </w:r>
          </w:p>
        </w:tc>
        <w:tc>
          <w:tcPr>
            <w:tcW w:type="dxa" w:w="2295"/>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95"/>
          </w:tcPr>
          <w:p>
            <w:r>
              <w:rPr>
                <w:sz w:val="18"/>
              </w:rPr>
            </w:r>
            <w:r>
              <w:rPr>
                <w:rFonts w:ascii="Times New Roman" w:hAnsi="Times New Roman" w:eastAsia="宋体"/>
                <w:sz w:val="18"/>
              </w:rPr>
              <w:t>假设全球规则经纬网，不插值</w:t>
            </w:r>
          </w:p>
        </w:tc>
      </w:tr>
      <w:tr>
        <w:tc>
          <w:tcPr>
            <w:tcW w:type="dxa" w:w="2295"/>
          </w:tcPr>
          <w:p>
            <w:r>
              <w:rPr>
                <w:sz w:val="18"/>
              </w:rPr>
            </w:r>
            <w:r>
              <w:rPr>
                <w:rFonts w:ascii="Times New Roman" w:hAnsi="Times New Roman" w:eastAsia="宋体"/>
                <w:sz w:val="18"/>
              </w:rPr>
              <w:t>模型组织</w:t>
            </w:r>
          </w:p>
        </w:tc>
        <w:tc>
          <w:tcPr>
            <w:tcW w:type="dxa" w:w="2295"/>
          </w:tcPr>
          <w:p>
            <w:r>
              <w:rPr>
                <w:sz w:val="18"/>
              </w:rPr>
            </w:r>
            <w:r>
              <w:rPr>
                <w:rFonts w:ascii="Times New Roman" w:hAnsi="Times New Roman" w:eastAsia="宋体"/>
                <w:sz w:val="18"/>
              </w:rPr>
              <w:t>标准化数据和通用读取</w:t>
            </w:r>
          </w:p>
        </w:tc>
        <w:tc>
          <w:tcPr>
            <w:tcW w:type="dxa" w:w="2295"/>
          </w:tcPr>
          <w:p>
            <w:r>
              <w:rPr>
                <w:sz w:val="18"/>
              </w:rPr>
            </w:r>
            <w:r>
              <w:rPr>
                <w:rFonts w:ascii="Consolas" w:hAnsi="Consolas" w:eastAsia="等线"/>
                <w:sz w:val="18"/>
              </w:rPr>
              <w:t>grid_dict</w:t>
            </w:r>
            <w:r>
              <w:rPr>
                <w:rFonts w:ascii="Times New Roman" w:hAnsi="Times New Roman" w:eastAsia="宋体"/>
                <w:sz w:val="18"/>
              </w:rPr>
              <w:t>与</w:t>
            </w:r>
            <w:r>
              <w:rPr>
                <w:rFonts w:ascii="Consolas" w:hAnsi="Consolas" w:eastAsia="等线"/>
                <w:sz w:val="18"/>
              </w:rPr>
              <w:t>grid_weather</w:t>
            </w:r>
          </w:p>
        </w:tc>
        <w:tc>
          <w:tcPr>
            <w:tcW w:type="dxa" w:w="2295"/>
          </w:tcPr>
          <w:p>
            <w:r>
              <w:rPr>
                <w:sz w:val="18"/>
              </w:rPr>
            </w:r>
            <w:r>
              <w:rPr>
                <w:rFonts w:ascii="Times New Roman" w:hAnsi="Times New Roman" w:eastAsia="宋体"/>
                <w:sz w:val="18"/>
              </w:rPr>
              <w:t>仅支持固定标签组合</w:t>
            </w:r>
          </w:p>
        </w:tc>
      </w:tr>
      <w:tr>
        <w:tc>
          <w:tcPr>
            <w:tcW w:type="dxa" w:w="2295"/>
          </w:tcPr>
          <w:p>
            <w:r>
              <w:rPr>
                <w:sz w:val="18"/>
              </w:rPr>
            </w:r>
            <w:r>
              <w:rPr>
                <w:rFonts w:ascii="Times New Roman" w:hAnsi="Times New Roman" w:eastAsia="宋体"/>
                <w:sz w:val="18"/>
              </w:rPr>
              <w:t>数据生产</w:t>
            </w:r>
          </w:p>
        </w:tc>
        <w:tc>
          <w:tcPr>
            <w:tcW w:type="dxa" w:w="2295"/>
          </w:tcPr>
          <w:p>
            <w:r>
              <w:rPr>
                <w:sz w:val="18"/>
              </w:rPr>
            </w:r>
            <w:r>
              <w:rPr>
                <w:rFonts w:ascii="Times New Roman" w:hAnsi="Times New Roman" w:eastAsia="宋体"/>
                <w:sz w:val="18"/>
              </w:rPr>
              <w:t>数据源专用处理及贡献流程</w:t>
            </w:r>
          </w:p>
        </w:tc>
        <w:tc>
          <w:tcPr>
            <w:tcW w:type="dxa" w:w="2295"/>
          </w:tcPr>
          <w:p>
            <w:r>
              <w:rPr>
                <w:sz w:val="18"/>
              </w:rPr>
            </w:r>
            <w:r>
              <w:rPr>
                <w:rFonts w:ascii="Times New Roman" w:hAnsi="Times New Roman" w:eastAsia="宋体"/>
                <w:sz w:val="18"/>
              </w:rPr>
              <w:t>共享YAML schema、网页生成及显式源维度映射</w:t>
            </w:r>
          </w:p>
        </w:tc>
        <w:tc>
          <w:tcPr>
            <w:tcW w:type="dxa" w:w="2295"/>
          </w:tcPr>
          <w:p>
            <w:r>
              <w:rPr>
                <w:sz w:val="18"/>
              </w:rPr>
            </w:r>
            <w:r>
              <w:rPr>
                <w:rFonts w:ascii="Times New Roman" w:hAnsi="Times New Roman" w:eastAsia="宋体"/>
                <w:sz w:val="18"/>
              </w:rPr>
              <w:t>自动矩阵、单人方向审核和1例受控贡献流程已完成</w:t>
            </w:r>
          </w:p>
        </w:tc>
      </w:tr>
    </w:tbl>
    <w:p>
      <w:pPr>
        <w:ind w:firstLine="0"/>
      </w:pPr>
      <w:r>
        <w:rPr>
          <w:rFonts w:ascii="Times New Roman" w:hAnsi="Times New Roman" w:eastAsia="宋体"/>
          <w:b/>
        </w:rPr>
        <w:t>Table 1 Comparison between the 2022 release and the current manuscript version of GriddingMachine.</w:t>
      </w:r>
      <w:r>
        <w:rPr>
          <w:rFonts w:ascii="Times New Roman" w:hAnsi="Times New Roman" w:eastAsia="宋体"/>
        </w:rPr>
        <w:t xml:space="preserve"> The table distinguishes implemented behavior from enhancements that still require implementation and validation. A field-level comparison is provided in the supplementary manuscript materials.</w:t>
      </w:r>
    </w:p>
    <w:p>
      <w:pPr>
        <w:pStyle w:val="Heading2"/>
      </w:pPr>
      <w:r>
        <w:rPr>
          <w:rFonts w:ascii="Times New Roman" w:hAnsi="Times New Roman" w:eastAsia="宋体"/>
        </w:rPr>
        <w:t>2.2 数据标准与 YAML 驱动的生产流程</w:t>
      </w:r>
    </w:p>
    <w:p>
      <w:pPr>
        <w:pStyle w:val="Heading3"/>
      </w:pPr>
      <w:r>
        <w:rPr>
          <w:rFonts w:ascii="Times New Roman" w:hAnsi="Times New Roman" w:eastAsia="宋体"/>
        </w:rPr>
        <w:t>2.2.1 标准 NetCDF 数据模型</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年版本已经规定数据采用二维或三维规则经纬网，前两维依次为经度和纬度，可选第三维表示周期；经度自西向东、纬度自南向北，数据不保留未说明的缩放，缺失值在读取后统一表示为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[4]。新版延续这些核心约定，并将维度映射、溯源信息、处理配置和分发完整性纳入可机器检查的规范（表2）。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类别</w:t>
            </w:r>
          </w:p>
        </w:tc>
        <w:tc>
          <w:tcPr>
            <w:tcW w:type="dxa" w:w="3060"/>
            <w:shd w:fill="D9EAF7"/>
          </w:tcPr>
          <w:p>
            <w:r>
              <w:rPr>
                <w:b/>
                <w:sz w:val="18"/>
              </w:rPr>
            </w:r>
            <w:r>
              <w:rPr>
                <w:rFonts w:ascii="Times New Roman" w:hAnsi="Times New Roman" w:eastAsia="宋体"/>
                <w:b/>
                <w:sz w:val="18"/>
              </w:rPr>
              <w:t>论文实验版本要求</w:t>
            </w:r>
          </w:p>
        </w:tc>
        <w:tc>
          <w:tcPr>
            <w:tcW w:type="dxa" w:w="3060"/>
            <w:shd w:fill="D9EAF7"/>
          </w:tcPr>
          <w:p>
            <w:r>
              <w:rPr>
                <w:b/>
                <w:sz w:val="18"/>
              </w:rPr>
            </w:r>
            <w:r>
              <w:rPr>
                <w:rFonts w:ascii="Times New Roman" w:hAnsi="Times New Roman" w:eastAsia="宋体"/>
                <w:b/>
                <w:sz w:val="18"/>
              </w:rPr>
              <w:t>验收重点</w:t>
            </w:r>
          </w:p>
        </w:tc>
      </w:tr>
      <w:tr>
        <w:tc>
          <w:tcPr>
            <w:tcW w:type="dxa" w:w="3060"/>
          </w:tcPr>
          <w:p>
            <w:r>
              <w:rPr>
                <w:sz w:val="18"/>
              </w:rPr>
            </w:r>
            <w:r>
              <w:rPr>
                <w:rFonts w:ascii="Times New Roman" w:hAnsi="Times New Roman" w:eastAsia="宋体"/>
                <w:sz w:val="18"/>
              </w:rPr>
              <w:t>文件与网格</w:t>
            </w:r>
          </w:p>
        </w:tc>
        <w:tc>
          <w:tcPr>
            <w:tcW w:type="dxa" w:w="3060"/>
          </w:tcPr>
          <w:p>
            <w:r>
              <w:rPr>
                <w:sz w:val="18"/>
              </w:rPr>
            </w:r>
            <w:r>
              <w:rPr>
                <w:rFonts w:ascii="Times New Roman" w:hAnsi="Times New Roman" w:eastAsia="宋体"/>
                <w:sz w:val="18"/>
              </w:rPr>
              <w:t xml:space="preserve">一个标签对应一个可直接读取的 </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3060"/>
          </w:tcPr>
          <w:p>
            <w:r>
              <w:rPr>
                <w:sz w:val="18"/>
              </w:rPr>
            </w:r>
            <w:r>
              <w:rPr>
                <w:rFonts w:ascii="Times New Roman" w:hAnsi="Times New Roman" w:eastAsia="宋体"/>
                <w:sz w:val="18"/>
              </w:rPr>
              <w:t>文件可打开；坐标范围、间距和单调性正确</w:t>
            </w:r>
          </w:p>
        </w:tc>
      </w:tr>
      <w:tr>
        <w:tc>
          <w:tcPr>
            <w:tcW w:type="dxa" w:w="3060"/>
          </w:tcPr>
          <w:p>
            <w:r>
              <w:rPr>
                <w:sz w:val="18"/>
              </w:rPr>
            </w:r>
            <w:r>
              <w:rPr>
                <w:rFonts w:ascii="Times New Roman" w:hAnsi="Times New Roman" w:eastAsia="宋体"/>
                <w:sz w:val="18"/>
              </w:rPr>
              <w:t>维度</w:t>
            </w:r>
          </w:p>
        </w:tc>
        <w:tc>
          <w:tcPr>
            <w:tcW w:type="dxa" w:w="3060"/>
          </w:tcPr>
          <w:p>
            <w:r>
              <w:rPr>
                <w:sz w:val="18"/>
              </w:rPr>
            </w:r>
            <w:r>
              <w:rPr>
                <w:rFonts w:ascii="Times New Roman" w:hAnsi="Times New Roman" w:eastAsia="宋体"/>
                <w:sz w:val="18"/>
              </w:rPr>
              <w:t xml:space="preserve">二维 </w:t>
            </w:r>
            <w:r>
              <w:rPr>
                <w:rFonts w:ascii="Consolas" w:hAnsi="Consolas" w:eastAsia="等线"/>
                <w:sz w:val="18"/>
              </w:rPr>
              <w:t>(lon, lat)</w:t>
            </w:r>
            <w:r>
              <w:rPr>
                <w:rFonts w:ascii="Times New Roman" w:hAnsi="Times New Roman" w:eastAsia="宋体"/>
                <w:sz w:val="18"/>
              </w:rPr>
              <w:t xml:space="preserve">；三维 </w:t>
            </w:r>
            <w:r>
              <w:rPr>
                <w:rFonts w:ascii="Consolas" w:hAnsi="Consolas" w:eastAsia="等线"/>
                <w:sz w:val="18"/>
              </w:rPr>
              <w:t>(lon, lat, ind)</w:t>
            </w:r>
            <w:r>
              <w:rPr>
                <w:rFonts w:ascii="Times New Roman" w:hAnsi="Times New Roman" w:eastAsia="宋体"/>
                <w:sz w:val="18"/>
              </w:rPr>
              <w:t>；源维度按名称映射到标准顺序</w:t>
            </w:r>
          </w:p>
        </w:tc>
        <w:tc>
          <w:tcPr>
            <w:tcW w:type="dxa" w:w="3060"/>
          </w:tcPr>
          <w:p>
            <w:r>
              <w:rPr>
                <w:sz w:val="18"/>
              </w:rPr>
            </w:r>
            <w:r>
              <w:rPr>
                <w:rFonts w:ascii="Times New Roman" w:hAnsi="Times New Roman" w:eastAsia="宋体"/>
                <w:sz w:val="18"/>
              </w:rPr>
              <w:t>对不同维度排列进行逐点金标准比较</w:t>
            </w:r>
          </w:p>
        </w:tc>
      </w:tr>
      <w:tr>
        <w:tc>
          <w:tcPr>
            <w:tcW w:type="dxa" w:w="3060"/>
          </w:tcPr>
          <w:p>
            <w:r>
              <w:rPr>
                <w:sz w:val="18"/>
              </w:rPr>
            </w:r>
            <w:r>
              <w:rPr>
                <w:rFonts w:ascii="Times New Roman" w:hAnsi="Times New Roman" w:eastAsia="宋体"/>
                <w:sz w:val="18"/>
              </w:rPr>
              <w:t>坐标方向</w:t>
            </w:r>
          </w:p>
        </w:tc>
        <w:tc>
          <w:tcPr>
            <w:tcW w:type="dxa" w:w="3060"/>
          </w:tcPr>
          <w:p>
            <w:r>
              <w:rPr>
                <w:sz w:val="18"/>
              </w:rPr>
            </w:r>
            <w:r>
              <w:rPr>
                <w:rFonts w:ascii="Consolas" w:hAnsi="Consolas" w:eastAsia="等线"/>
                <w:sz w:val="18"/>
              </w:rPr>
              <w:t>lon</w:t>
            </w:r>
            <w:r>
              <w:rPr>
                <w:rFonts w:ascii="Times New Roman" w:hAnsi="Times New Roman" w:eastAsia="宋体"/>
                <w:sz w:val="18"/>
              </w:rPr>
              <w:t xml:space="preserve"> 自西向东并统一到 </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 xml:space="preserve"> 自南向北</w:t>
            </w:r>
          </w:p>
        </w:tc>
        <w:tc>
          <w:tcPr>
            <w:tcW w:type="dxa" w:w="3060"/>
          </w:tcPr>
          <w:p>
            <w:r>
              <w:rPr>
                <w:sz w:val="18"/>
              </w:rPr>
            </w:r>
            <w:r>
              <w:rPr>
                <w:rFonts w:ascii="Times New Roman" w:hAnsi="Times New Roman" w:eastAsia="宋体"/>
                <w:sz w:val="18"/>
              </w:rPr>
              <w:t>翻转和循环平移后数值位置正确</w:t>
            </w:r>
          </w:p>
        </w:tc>
      </w:tr>
      <w:tr>
        <w:tc>
          <w:tcPr>
            <w:tcW w:type="dxa" w:w="3060"/>
          </w:tcPr>
          <w:p>
            <w:r>
              <w:rPr>
                <w:sz w:val="18"/>
              </w:rPr>
            </w:r>
            <w:r>
              <w:rPr>
                <w:rFonts w:ascii="Times New Roman" w:hAnsi="Times New Roman" w:eastAsia="宋体"/>
                <w:sz w:val="18"/>
              </w:rPr>
              <w:t>数据变量</w:t>
            </w:r>
          </w:p>
        </w:tc>
        <w:tc>
          <w:tcPr>
            <w:tcW w:type="dxa" w:w="3060"/>
          </w:tcPr>
          <w:p>
            <w:r>
              <w:rPr>
                <w:sz w:val="18"/>
              </w:rPr>
            </w:r>
            <w:r>
              <w:rPr>
                <w:rFonts w:ascii="Consolas" w:hAnsi="Consolas" w:eastAsia="等线"/>
                <w:sz w:val="18"/>
              </w:rPr>
              <w:t>data</w:t>
            </w:r>
            <w:r>
              <w:rPr>
                <w:rFonts w:ascii="Times New Roman" w:hAnsi="Times New Roman" w:eastAsia="宋体"/>
                <w:sz w:val="18"/>
              </w:rPr>
              <w:t xml:space="preserve"> 必需；</w:t>
            </w:r>
            <w:r>
              <w:rPr>
                <w:rFonts w:ascii="Consolas" w:hAnsi="Consolas" w:eastAsia="等线"/>
                <w:sz w:val="18"/>
              </w:rPr>
              <w:t>std</w:t>
            </w:r>
            <w:r>
              <w:rPr>
                <w:rFonts w:ascii="Times New Roman" w:hAnsi="Times New Roman" w:eastAsia="宋体"/>
                <w:sz w:val="18"/>
              </w:rPr>
              <w:t xml:space="preserve"> 可选但必须与 </w:t>
            </w:r>
            <w:r>
              <w:rPr>
                <w:rFonts w:ascii="Consolas" w:hAnsi="Consolas" w:eastAsia="等线"/>
                <w:sz w:val="18"/>
              </w:rPr>
              <w:t>data</w:t>
            </w:r>
            <w:r>
              <w:rPr>
                <w:rFonts w:ascii="Times New Roman" w:hAnsi="Times New Roman" w:eastAsia="宋体"/>
                <w:sz w:val="18"/>
              </w:rPr>
              <w:t xml:space="preserve"> 同形；输出为实际物理值</w:t>
            </w:r>
          </w:p>
        </w:tc>
        <w:tc>
          <w:tcPr>
            <w:tcW w:type="dxa" w:w="3060"/>
          </w:tcPr>
          <w:p>
            <w:r>
              <w:rPr>
                <w:sz w:val="18"/>
              </w:rPr>
            </w:r>
            <w:r>
              <w:rPr>
                <w:rFonts w:ascii="Times New Roman" w:hAnsi="Times New Roman" w:eastAsia="宋体"/>
                <w:sz w:val="18"/>
              </w:rPr>
              <w:t>变量、形状、类型、单位和数值正确</w:t>
            </w:r>
          </w:p>
        </w:tc>
      </w:tr>
      <w:tr>
        <w:tc>
          <w:tcPr>
            <w:tcW w:type="dxa" w:w="3060"/>
          </w:tcPr>
          <w:p>
            <w:r>
              <w:rPr>
                <w:sz w:val="18"/>
              </w:rPr>
            </w:r>
            <w:r>
              <w:rPr>
                <w:rFonts w:ascii="Times New Roman" w:hAnsi="Times New Roman" w:eastAsia="宋体"/>
                <w:sz w:val="18"/>
              </w:rPr>
              <w:t>缺失值与范围</w:t>
            </w:r>
          </w:p>
        </w:tc>
        <w:tc>
          <w:tcPr>
            <w:tcW w:type="dxa" w:w="3060"/>
          </w:tcPr>
          <w:p>
            <w:r>
              <w:rPr>
                <w:sz w:val="18"/>
              </w:rPr>
            </w:r>
            <w:r>
              <w:rPr>
                <w:rFonts w:ascii="Times New Roman" w:hAnsi="Times New Roman" w:eastAsia="宋体"/>
                <w:sz w:val="18"/>
              </w:rPr>
              <w:t xml:space="preserve">读取接口统一返回 </w:t>
            </w:r>
            <w:r>
              <w:rPr>
                <w:rFonts w:ascii="Consolas" w:hAnsi="Consolas" w:eastAsia="等线"/>
                <w:sz w:val="18"/>
              </w:rPr>
              <w:t>NaN</w:t>
            </w:r>
            <w:r>
              <w:rPr>
                <w:rFonts w:ascii="Times New Roman" w:hAnsi="Times New Roman" w:eastAsia="宋体"/>
                <w:sz w:val="18"/>
              </w:rPr>
              <w:t>；有效范围、填充值和 gap-filling 规则显式记录</w:t>
            </w:r>
          </w:p>
        </w:tc>
        <w:tc>
          <w:tcPr>
            <w:tcW w:type="dxa" w:w="3060"/>
          </w:tcPr>
          <w:p>
            <w:r>
              <w:rPr>
                <w:sz w:val="18"/>
              </w:rPr>
            </w:r>
            <w:r>
              <w:rPr>
                <w:rFonts w:ascii="Times New Roman" w:hAnsi="Times New Roman" w:eastAsia="宋体"/>
                <w:sz w:val="18"/>
              </w:rPr>
              <w:t>按产品类别验收缺失值掩膜及填补结果</w:t>
            </w:r>
          </w:p>
        </w:tc>
      </w:tr>
      <w:tr>
        <w:tc>
          <w:tcPr>
            <w:tcW w:type="dxa" w:w="3060"/>
          </w:tcPr>
          <w:p>
            <w:r>
              <w:rPr>
                <w:sz w:val="18"/>
              </w:rPr>
            </w:r>
            <w:r>
              <w:rPr>
                <w:rFonts w:ascii="Times New Roman" w:hAnsi="Times New Roman" w:eastAsia="宋体"/>
                <w:sz w:val="18"/>
              </w:rPr>
              <w:t>变量元数据</w:t>
            </w:r>
          </w:p>
        </w:tc>
        <w:tc>
          <w:tcPr>
            <w:tcW w:type="dxa" w:w="3060"/>
          </w:tcPr>
          <w:p>
            <w:r>
              <w:rPr>
                <w:sz w:val="18"/>
              </w:rPr>
            </w:r>
            <w:r>
              <w:rPr>
                <w:rFonts w:ascii="Times New Roman" w:hAnsi="Times New Roman" w:eastAsia="宋体"/>
                <w:sz w:val="18"/>
              </w:rPr>
              <w:t xml:space="preserve">至少包含单位、可读说明；可映射时使用 CF </w:t>
            </w:r>
            <w:r>
              <w:rPr>
                <w:rFonts w:ascii="Consolas" w:hAnsi="Consolas" w:eastAsia="等线"/>
                <w:sz w:val="18"/>
              </w:rPr>
              <w:t>standard_name</w:t>
            </w:r>
            <w:r>
              <w:rPr>
                <w:rFonts w:ascii="Times New Roman" w:hAnsi="Times New Roman" w:eastAsia="宋体"/>
                <w:sz w:val="18"/>
              </w:rPr>
              <w:t>[2]</w:t>
            </w:r>
          </w:p>
        </w:tc>
        <w:tc>
          <w:tcPr>
            <w:tcW w:type="dxa" w:w="3060"/>
          </w:tcPr>
          <w:p>
            <w:r>
              <w:rPr>
                <w:sz w:val="18"/>
              </w:rPr>
            </w:r>
            <w:r>
              <w:rPr>
                <w:rFonts w:ascii="Times New Roman" w:hAnsi="Times New Roman" w:eastAsia="宋体"/>
                <w:sz w:val="18"/>
              </w:rPr>
              <w:t>schema、单位和标准名检查</w:t>
            </w:r>
          </w:p>
        </w:tc>
      </w:tr>
      <w:tr>
        <w:tc>
          <w:tcPr>
            <w:tcW w:type="dxa" w:w="3060"/>
          </w:tcPr>
          <w:p>
            <w:r>
              <w:rPr>
                <w:sz w:val="18"/>
              </w:rPr>
            </w:r>
            <w:r>
              <w:rPr>
                <w:rFonts w:ascii="Times New Roman" w:hAnsi="Times New Roman" w:eastAsia="宋体"/>
                <w:sz w:val="18"/>
              </w:rPr>
              <w:t>数据溯源</w:t>
            </w:r>
          </w:p>
        </w:tc>
        <w:tc>
          <w:tcPr>
            <w:tcW w:type="dxa" w:w="3060"/>
          </w:tcPr>
          <w:p>
            <w:r>
              <w:rPr>
                <w:sz w:val="18"/>
              </w:rPr>
            </w:r>
            <w:r>
              <w:rPr>
                <w:rFonts w:ascii="Times New Roman" w:hAnsi="Times New Roman" w:eastAsia="宋体"/>
                <w:sz w:val="18"/>
              </w:rPr>
              <w:t>记录来源、引用/DOI、许可、处理历史、生成时间和责任主体</w:t>
            </w:r>
          </w:p>
        </w:tc>
        <w:tc>
          <w:tcPr>
            <w:tcW w:type="dxa" w:w="3060"/>
          </w:tcPr>
          <w:p>
            <w:r>
              <w:rPr>
                <w:sz w:val="18"/>
              </w:rPr>
            </w:r>
            <w:r>
              <w:rPr>
                <w:rFonts w:ascii="Times New Roman" w:hAnsi="Times New Roman" w:eastAsia="宋体"/>
                <w:sz w:val="18"/>
              </w:rPr>
              <w:t>必填属性完整且链接有效</w:t>
            </w:r>
          </w:p>
        </w:tc>
      </w:tr>
      <w:tr>
        <w:tc>
          <w:tcPr>
            <w:tcW w:type="dxa" w:w="3060"/>
          </w:tcPr>
          <w:p>
            <w:r>
              <w:rPr>
                <w:sz w:val="18"/>
              </w:rPr>
            </w:r>
            <w:r>
              <w:rPr>
                <w:rFonts w:ascii="Times New Roman" w:hAnsi="Times New Roman" w:eastAsia="宋体"/>
                <w:sz w:val="18"/>
              </w:rPr>
              <w:t>处理复现</w:t>
            </w:r>
          </w:p>
        </w:tc>
        <w:tc>
          <w:tcPr>
            <w:tcW w:type="dxa" w:w="3060"/>
          </w:tcPr>
          <w:p>
            <w:r>
              <w:rPr>
                <w:sz w:val="18"/>
              </w:rPr>
            </w:r>
            <w:r>
              <w:rPr>
                <w:rFonts w:ascii="Times New Roman" w:hAnsi="Times New Roman" w:eastAsia="宋体"/>
                <w:sz w:val="18"/>
              </w:rPr>
              <w:t>记录生产软件 commit/release、YAML schema 版本和配置哈希</w:t>
            </w:r>
          </w:p>
        </w:tc>
        <w:tc>
          <w:tcPr>
            <w:tcW w:type="dxa" w:w="3060"/>
          </w:tcPr>
          <w:p>
            <w:r>
              <w:rPr>
                <w:sz w:val="18"/>
              </w:rPr>
            </w:r>
            <w:r>
              <w:rPr>
                <w:rFonts w:ascii="Times New Roman" w:hAnsi="Times New Roman" w:eastAsia="宋体"/>
                <w:sz w:val="18"/>
              </w:rPr>
              <w:t>能由同一配置重建并对应实验清单</w:t>
            </w:r>
          </w:p>
        </w:tc>
      </w:tr>
      <w:tr>
        <w:tc>
          <w:tcPr>
            <w:tcW w:type="dxa" w:w="3060"/>
          </w:tcPr>
          <w:p>
            <w:r>
              <w:rPr>
                <w:sz w:val="18"/>
              </w:rPr>
            </w:r>
            <w:r>
              <w:rPr>
                <w:rFonts w:ascii="Times New Roman" w:hAnsi="Times New Roman" w:eastAsia="宋体"/>
                <w:sz w:val="18"/>
              </w:rPr>
              <w:t>标签与版本</w:t>
            </w:r>
          </w:p>
        </w:tc>
        <w:tc>
          <w:tcPr>
            <w:tcW w:type="dxa" w:w="3060"/>
          </w:tcPr>
          <w:p>
            <w:r>
              <w:rPr>
                <w:sz w:val="18"/>
              </w:rPr>
            </w:r>
            <w:r>
              <w:rPr>
                <w:rFonts w:ascii="Times New Roman" w:hAnsi="Times New Roman" w:eastAsia="宋体"/>
                <w:sz w:val="18"/>
              </w:rPr>
              <w:t>标签表达类别、空间/时间分辨率、年份、版本和可选修订号</w:t>
            </w:r>
          </w:p>
        </w:tc>
        <w:tc>
          <w:tcPr>
            <w:tcW w:type="dxa" w:w="3060"/>
          </w:tcPr>
          <w:p>
            <w:r>
              <w:rPr>
                <w:sz w:val="18"/>
              </w:rPr>
            </w:r>
            <w:r>
              <w:rPr>
                <w:rFonts w:ascii="Times New Roman" w:hAnsi="Times New Roman" w:eastAsia="宋体"/>
                <w:sz w:val="18"/>
              </w:rPr>
              <w:t>格式合法、全目录唯一、与文件名一致</w:t>
            </w:r>
          </w:p>
        </w:tc>
      </w:tr>
      <w:tr>
        <w:tc>
          <w:tcPr>
            <w:tcW w:type="dxa" w:w="3060"/>
          </w:tcPr>
          <w:p>
            <w:r>
              <w:rPr>
                <w:sz w:val="18"/>
              </w:rPr>
            </w:r>
            <w:r>
              <w:rPr>
                <w:rFonts w:ascii="Times New Roman" w:hAnsi="Times New Roman" w:eastAsia="宋体"/>
                <w:sz w:val="18"/>
              </w:rPr>
              <w:t>分发完整性</w:t>
            </w:r>
          </w:p>
        </w:tc>
        <w:tc>
          <w:tcPr>
            <w:tcW w:type="dxa" w:w="3060"/>
          </w:tcPr>
          <w:p>
            <w:r>
              <w:rPr>
                <w:sz w:val="18"/>
              </w:rPr>
            </w:r>
            <w:r>
              <w:rPr>
                <w:rFonts w:ascii="Times New Roman" w:hAnsi="Times New Roman" w:eastAsia="宋体"/>
                <w:sz w:val="18"/>
              </w:rPr>
              <w:t>目录记录文件字节数和 SHA-256；同一标签各镜像内容相同</w:t>
            </w:r>
          </w:p>
        </w:tc>
        <w:tc>
          <w:tcPr>
            <w:tcW w:type="dxa" w:w="3060"/>
          </w:tcPr>
          <w:p>
            <w:r>
              <w:rPr>
                <w:sz w:val="18"/>
              </w:rPr>
            </w:r>
            <w:r>
              <w:rPr>
                <w:rFonts w:ascii="Times New Roman" w:hAnsi="Times New Roman" w:eastAsia="宋体"/>
                <w:sz w:val="18"/>
              </w:rPr>
              <w:t>下载后校验；失败文件不能进入正式目录</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Each requirement is evaluated by automated tests against the frozen experimental release. A detailed working table, including field-level checks, is maintained with the manuscript materials.</w:t>
      </w:r>
    </w:p>
    <w:p>
      <w:r>
        <w:rPr>
          <w:rFonts w:ascii="Times New Roman" w:hAnsi="Times New Roman" w:eastAsia="宋体"/>
        </w:rPr>
        <w:t>本文将仓库文件</w:t>
      </w:r>
      <w:r>
        <w:rPr>
          <w:rFonts w:ascii="Consolas" w:hAnsi="Consolas" w:eastAsia="等线"/>
        </w:rPr>
        <w:t>test/preparation/griddingmachine-v04/catergory.txt</w:t>
      </w:r>
      <w:r>
        <w:rPr>
          <w:rFonts w:ascii="Times New Roman" w:hAnsi="Times New Roman" w:eastAsia="宋体"/>
        </w:rPr>
        <w:t>（原文件名拼写）作为产品数值与缺失值处理的功能验收依据。该文件把产品类别映射为常数填补、</w:t>
      </w:r>
      <w:r>
        <w:rPr>
          <w:rFonts w:ascii="Consolas" w:hAnsi="Consolas" w:eastAsia="等线"/>
        </w:rPr>
        <w:t>nanmean</w:t>
      </w:r>
      <w:r>
        <w:rPr>
          <w:rFonts w:ascii="Times New Roman" w:hAnsi="Times New Roman" w:eastAsia="宋体"/>
        </w:rPr>
        <w:t>、陆地不得为</w:t>
      </w:r>
      <w:r>
        <w:rPr>
          <w:rFonts w:ascii="Consolas" w:hAnsi="Consolas" w:eastAsia="等线"/>
        </w:rPr>
        <w:t>NaN</w:t>
      </w:r>
      <w:r>
        <w:rPr>
          <w:rFonts w:ascii="Times New Roman" w:hAnsi="Times New Roman" w:eastAsia="宋体"/>
        </w:rPr>
        <w:t>、全域不得为</w:t>
      </w:r>
      <w:r>
        <w:rPr>
          <w:rFonts w:ascii="Consolas" w:hAnsi="Consolas" w:eastAsia="等线"/>
        </w:rPr>
        <w:t>NaN</w:t>
      </w:r>
      <w:r>
        <w:rPr>
          <w:rFonts w:ascii="Times New Roman" w:hAnsi="Times New Roman" w:eastAsia="宋体"/>
        </w:rPr>
        <w:t>、保持原值或整数化等策略；验收针对当前标准产品是否满足所属类别规则，不要求证明该文件与2022年某次生产使用了完全相同的原始输入。以ELEV为例，其规则为“陆地不得为</w:t>
      </w:r>
      <w:r>
        <w:rPr>
          <w:rFonts w:ascii="Consolas" w:hAnsi="Consolas" w:eastAsia="等线"/>
        </w:rPr>
        <w:t>NaN</w:t>
      </w:r>
      <w:r>
        <w:rPr>
          <w:rFonts w:ascii="Times New Roman" w:hAnsi="Times New Roman" w:eastAsia="宋体"/>
        </w:rPr>
        <w:t>”；本次文件全域无</w:t>
      </w:r>
      <w:r>
        <w:rPr>
          <w:rFonts w:ascii="Consolas" w:hAnsi="Consolas" w:eastAsia="等线"/>
        </w:rPr>
        <w:t>NaN</w:t>
      </w:r>
      <w:r>
        <w:rPr>
          <w:rFonts w:ascii="Times New Roman" w:hAnsi="Times New Roman" w:eastAsia="宋体"/>
        </w:rPr>
        <w:t>，因而满足更强条件。</w:t>
      </w:r>
    </w:p>
    <w:p>
      <w:r>
        <w:rPr>
          <w:rFonts w:ascii="Times New Roman" w:hAnsi="Times New Roman" w:eastAsia="宋体"/>
        </w:rPr>
        <w:t xml:space="preserve">CF 约定不强制固定维度顺序，而是利用坐标变量和属性表达数据含义[2]。GriddingMachine 固定输出维度顺序以降低下游接口复杂度，但生产端不能假设源数据已经采用该顺序。论文版本通过 YAML 的 </w:t>
      </w:r>
      <w:r>
        <w:rPr>
          <w:rFonts w:ascii="Consolas" w:hAnsi="Consolas" w:eastAsia="等线"/>
        </w:rPr>
        <w:t>DIMENSIONS</w:t>
      </w:r>
      <w:r>
        <w:rPr>
          <w:rFonts w:ascii="Times New Roman" w:hAnsi="Times New Roman" w:eastAsia="宋体"/>
        </w:rPr>
        <w:t xml:space="preserve"> 显式记录源变量各维度语义，并由 </w:t>
      </w:r>
      <w:r>
        <w:rPr>
          <w:rFonts w:ascii="Consolas" w:hAnsi="Consolas" w:eastAsia="等线"/>
        </w:rPr>
        <w:t>standardize_dimension_order</w:t>
      </w:r>
      <w:r>
        <w:rPr>
          <w:rFonts w:ascii="Times New Roman" w:hAnsi="Times New Roman" w:eastAsia="宋体"/>
        </w:rPr>
        <w:t xml:space="preserve"> 将 </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 xml:space="preserve"> 等排列重排为统一输出；经纬度翻转与循环平移则结合坐标值和位置编码数组验证。非规则网格、区域投影或不能无损映射到规则经纬网的数据必须明确拒绝或进入数据源专用预处理，不能静默生成看似合规的文件。</w:t>
      </w:r>
    </w:p>
    <w:p>
      <w:pPr>
        <w:pStyle w:val="Heading3"/>
      </w:pPr>
      <w:r>
        <w:rPr>
          <w:rFonts w:ascii="Times New Roman" w:hAnsi="Times New Roman" w:eastAsia="宋体"/>
        </w:rPr>
        <w:t>2.2.2 YAML 配置结构</w:t>
      </w:r>
    </w:p>
    <w:p>
      <w:r>
        <w:rPr>
          <w:rFonts w:ascii="Times New Roman" w:hAnsi="Times New Roman" w:eastAsia="宋体"/>
        </w:rPr>
        <w:t>YAML 将数据源差异与通用处理代码分离。当前配置由四类顶层字段组成：</w:t>
      </w:r>
      <w:r>
        <w:rPr>
          <w:rFonts w:ascii="Consolas" w:hAnsi="Consolas" w:eastAsia="等线"/>
        </w:rPr>
        <w:t>FILE</w:t>
      </w:r>
      <w:r>
        <w:rPr>
          <w:rFonts w:ascii="Times New Roman" w:hAnsi="Times New Roman" w:eastAsia="宋体"/>
        </w:rPr>
        <w:t xml:space="preserve"> 描述文件命名模式及 </w:t>
      </w:r>
      <w:r>
        <w:rPr>
          <w:rFonts w:ascii="Consolas" w:hAnsi="Consolas" w:eastAsia="等线"/>
        </w:rPr>
        <w:t>PREFIX</w:t>
      </w:r>
      <w:r>
        <w:rPr>
          <w:rFonts w:ascii="Times New Roman" w:hAnsi="Times New Roman" w:eastAsia="宋体"/>
        </w:rPr>
        <w:t xml:space="preserve">、空间分辨率 </w:t>
      </w:r>
      <w:r>
        <w:rPr>
          <w:rFonts w:ascii="Consolas" w:hAnsi="Consolas" w:eastAsia="等线"/>
        </w:rPr>
        <w:t>NX</w:t>
      </w:r>
      <w:r>
        <w:rPr>
          <w:rFonts w:ascii="Times New Roman" w:hAnsi="Times New Roman" w:eastAsia="宋体"/>
        </w:rPr>
        <w:t xml:space="preserve">、时间分辨率 </w:t>
      </w:r>
      <w:r>
        <w:rPr>
          <w:rFonts w:ascii="Consolas" w:hAnsi="Consolas" w:eastAsia="等线"/>
        </w:rPr>
        <w:t>MT</w:t>
      </w:r>
      <w:r>
        <w:rPr>
          <w:rFonts w:ascii="Times New Roman" w:hAnsi="Times New Roman" w:eastAsia="宋体"/>
        </w:rPr>
        <w:t xml:space="preserve">、可选年份 </w:t>
      </w:r>
      <w:r>
        <w:rPr>
          <w:rFonts w:ascii="Consolas" w:hAnsi="Consolas" w:eastAsia="等线"/>
        </w:rPr>
        <w:t>YYYY</w:t>
      </w:r>
      <w:r>
        <w:rPr>
          <w:rFonts w:ascii="Times New Roman" w:hAnsi="Times New Roman" w:eastAsia="宋体"/>
        </w:rPr>
        <w:t xml:space="preserve"> 和数据版本 </w:t>
      </w:r>
      <w:r>
        <w:rPr>
          <w:rFonts w:ascii="Consolas" w:hAnsi="Consolas" w:eastAsia="等线"/>
        </w:rPr>
        <w:t>VV</w:t>
      </w:r>
      <w:r>
        <w:rPr>
          <w:rFonts w:ascii="Times New Roman" w:hAnsi="Times New Roman" w:eastAsia="宋体"/>
        </w:rPr>
        <w:t>；</w:t>
      </w:r>
      <w:r>
        <w:rPr>
          <w:rFonts w:ascii="Consolas" w:hAnsi="Consolas" w:eastAsia="等线"/>
        </w:rPr>
        <w:t>FOLDER</w:t>
      </w:r>
      <w:r>
        <w:rPr>
          <w:rFonts w:ascii="Times New Roman" w:hAnsi="Times New Roman" w:eastAsia="宋体"/>
        </w:rPr>
        <w:t xml:space="preserve"> 指定原始数据与标准化数据目录；</w:t>
      </w:r>
      <w:r>
        <w:rPr>
          <w:rFonts w:ascii="Consolas" w:hAnsi="Consolas" w:eastAsia="等线"/>
        </w:rPr>
        <w:t>DATA</w:t>
      </w:r>
      <w:r>
        <w:rPr>
          <w:rFonts w:ascii="Times New Roman" w:hAnsi="Times New Roman" w:eastAsia="宋体"/>
        </w:rPr>
        <w:t xml:space="preserve"> 及可选的 </w:t>
      </w:r>
      <w:r>
        <w:rPr>
          <w:rFonts w:ascii="Consolas" w:hAnsi="Consolas" w:eastAsia="等线"/>
        </w:rPr>
        <w:t>STD</w:t>
      </w:r>
      <w:r>
        <w:rPr>
          <w:rFonts w:ascii="Times New Roman" w:hAnsi="Times New Roman" w:eastAsia="宋体"/>
        </w:rPr>
        <w:t xml:space="preserve"> 描述源变量名称、单位、缩放、有效范围、经纬度变换、缺失值策略和处理日志；</w:t>
      </w:r>
      <w:r>
        <w:rPr>
          <w:rFonts w:ascii="Consolas" w:hAnsi="Consolas" w:eastAsia="等线"/>
        </w:rPr>
        <w:t>GRIDDINGMACHINE</w:t>
      </w:r>
      <w:r>
        <w:rPr>
          <w:rFonts w:ascii="Times New Roman" w:hAnsi="Times New Roman" w:eastAsia="宋体"/>
        </w:rPr>
        <w:t xml:space="preserve"> 定义标签及可选修订号。一个配置可以包含多组前缀、分辨率、时间尺度、年份和版本，流水线对其笛卡尔组合逐项生成目标文件。</w:t>
      </w:r>
    </w:p>
    <w:p>
      <w:r>
        <w:rPr>
          <w:rFonts w:ascii="Times New Roman" w:hAnsi="Times New Roman" w:eastAsia="宋体"/>
        </w:rPr>
        <w:t xml:space="preserve">为避免配置错误在长流程末端才暴露，论文版本加入 </w:t>
      </w:r>
      <w:r>
        <w:rPr>
          <w:rFonts w:ascii="Consolas" w:hAnsi="Consolas" w:eastAsia="等线"/>
        </w:rPr>
        <w:t>SCHEMA_VERSION</w:t>
      </w:r>
      <w:r>
        <w:rPr>
          <w:rFonts w:ascii="Times New Roman" w:hAnsi="Times New Roman" w:eastAsia="宋体"/>
        </w:rPr>
        <w:t xml:space="preserve"> 并在读取数据前进行结构校验。字段分为必需项、具有明确默认值的可选项和互斥项，数组长度必须与变量前缀一一对应；</w:t>
      </w:r>
      <w:r>
        <w:rPr>
          <w:rFonts w:ascii="Consolas" w:hAnsi="Consolas" w:eastAsia="等线"/>
        </w:rPr>
        <w:t>DIMENSIONS</w:t>
      </w:r>
      <w:r>
        <w:rPr>
          <w:rFonts w:ascii="Times New Roman" w:hAnsi="Times New Roman" w:eastAsia="宋体"/>
        </w:rPr>
        <w:t xml:space="preserve">、坐标变换、缺失值策略和输出属性由共享 schema 约束。旧版 </w:t>
      </w:r>
      <w:r>
        <w:rPr>
          <w:rFonts w:ascii="Consolas" w:hAnsi="Consolas" w:eastAsia="等线"/>
        </w:rPr>
        <w:t>TARBALL</w:t>
      </w:r>
      <w:r>
        <w:rPr>
          <w:rFonts w:ascii="Times New Roman" w:hAnsi="Times New Roman" w:eastAsia="宋体"/>
        </w:rPr>
        <w:t xml:space="preserve"> 已从生产配置及网页生成内容移除，缺省 </w:t>
      </w:r>
      <w:r>
        <w:rPr>
          <w:rFonts w:ascii="Consolas" w:hAnsi="Consolas" w:eastAsia="等线"/>
        </w:rPr>
        <w:t>GAPFILL</w:t>
      </w:r>
      <w:r>
        <w:rPr>
          <w:rFonts w:ascii="Times New Roman" w:hAnsi="Times New Roman" w:eastAsia="宋体"/>
        </w:rPr>
        <w:t xml:space="preserve"> 被规范化为 </w:t>
      </w:r>
      <w:r>
        <w:rPr>
          <w:rFonts w:ascii="Consolas" w:hAnsi="Consolas" w:eastAsia="等线"/>
        </w:rPr>
        <w:t>KEEP_AS_IS</w:t>
      </w:r>
      <w:r>
        <w:rPr>
          <w:rFonts w:ascii="Times New Roman" w:hAnsi="Times New Roman" w:eastAsia="宋体"/>
        </w:rPr>
        <w:t>。当前自动测试覆盖合法最小配置、旧配置规范化、非法字段、数组长度和维度映射，但来源、许可、引用和输出 NetCDF 的完整溯源属性仍需继续约束。</w:t>
      </w:r>
    </w:p>
    <w:p>
      <w:pPr>
        <w:pStyle w:val="Heading3"/>
      </w:pPr>
      <w:r>
        <w:rPr>
          <w:rFonts w:ascii="Times New Roman" w:hAnsi="Times New Roman" w:eastAsia="宋体"/>
        </w:rPr>
        <w:t>2.2.3 网页配置生成器</w:t>
      </w:r>
    </w:p>
    <w:p>
      <w:r>
        <w:rPr>
          <w:rFonts w:ascii="Consolas" w:hAnsi="Consolas" w:eastAsia="等线"/>
        </w:rPr>
        <w:t>GriddingMachineDatasets</w:t>
      </w:r>
      <w:r>
        <w:rPr>
          <w:rFonts w:ascii="Times New Roman" w:hAnsi="Times New Roman" w:eastAsia="宋体"/>
        </w:rPr>
        <w:t>仓库包含一个面向数据贡献者的本地网页工具。其前端表单收集文件命名模式、变量标签、分辨率、时间尺度、版本、输入输出目录、单位、数值范围、缩放、纬度方向及GriddingMachine标签，后端</w:t>
      </w:r>
      <w:r>
        <w:rPr>
          <w:rFonts w:ascii="Consolas" w:hAnsi="Consolas" w:eastAsia="等线"/>
        </w:rPr>
        <w:t>YamlBuilder</w:t>
      </w:r>
      <w:r>
        <w:rPr>
          <w:rFonts w:ascii="Times New Roman" w:hAnsi="Times New Roman" w:eastAsia="宋体"/>
        </w:rPr>
        <w:t>将表单内容转换为YAML，并提供预览和保存接口。该工具的目的不是提供远程数据服务，而是减少手工编辑配置时的拼写、缩进和字段遗漏，使贡献者能够从原始NetCDF开始执行标准化流程。因此，它与本文排除的Server/Requestor具有不同用途。</w:t>
      </w:r>
    </w:p>
    <w:p>
      <w:r>
        <w:rPr>
          <w:rFonts w:ascii="Times New Roman" w:hAnsi="Times New Roman" w:eastAsia="宋体"/>
        </w:rPr>
        <w:t xml:space="preserve">论文版本已使网页后端调用共享 schema，生成内容不再包含 </w:t>
      </w:r>
      <w:r>
        <w:rPr>
          <w:rFonts w:ascii="Consolas" w:hAnsi="Consolas" w:eastAsia="等线"/>
        </w:rPr>
        <w:t>TARBALL</w:t>
      </w:r>
      <w:r>
        <w:rPr>
          <w:rFonts w:ascii="Times New Roman" w:hAnsi="Times New Roman" w:eastAsia="宋体"/>
        </w:rPr>
        <w:t xml:space="preserve">，并补入 </w:t>
      </w:r>
      <w:r>
        <w:rPr>
          <w:rFonts w:ascii="Consolas" w:hAnsi="Consolas" w:eastAsia="等线"/>
        </w:rPr>
        <w:t>SCHEMA_VERSION</w:t>
      </w:r>
      <w:r>
        <w:rPr>
          <w:rFonts w:ascii="Times New Roman" w:hAnsi="Times New Roman" w:eastAsia="宋体"/>
        </w:rPr>
        <w:t>、</w:t>
      </w:r>
      <w:r>
        <w:rPr>
          <w:rFonts w:ascii="Consolas" w:hAnsi="Consolas" w:eastAsia="等线"/>
        </w:rPr>
        <w:t>GAPFILL</w:t>
      </w:r>
      <w:r>
        <w:rPr>
          <w:rFonts w:ascii="Times New Roman" w:hAnsi="Times New Roman" w:eastAsia="宋体"/>
        </w:rPr>
        <w:t xml:space="preserve"> 与 </w:t>
      </w:r>
      <w:r>
        <w:rPr>
          <w:rFonts w:ascii="Consolas" w:hAnsi="Consolas" w:eastAsia="等线"/>
        </w:rPr>
        <w:t>DIMENSIONS</w:t>
      </w:r>
      <w:r>
        <w:rPr>
          <w:rFonts w:ascii="Times New Roman" w:hAnsi="Times New Roman" w:eastAsia="宋体"/>
        </w:rPr>
        <w:t>；输出位置由调用者提供，而非固定为服务器路径。现有契约测试证明网页生成的配置能够通过同一 schema，但尚未把浏览器表单、合成 NetCDF、交互方向复核和最终保存串成一次端到端实验，因此本文暂不把网页工具表述为已经完成用户可用性验证的贡献入口。</w:t>
      </w:r>
    </w:p>
    <w:p>
      <w:pPr>
        <w:pStyle w:val="Heading3"/>
      </w:pPr>
      <w:r>
        <w:rPr>
          <w:rFonts w:ascii="Times New Roman" w:hAnsi="Times New Roman" w:eastAsia="宋体"/>
        </w:rPr>
        <w:t>2.2.4 数据处理顺序与可追溯输出</w:t>
      </w:r>
    </w:p>
    <w:p>
      <w:r>
        <w:rPr>
          <w:rFonts w:ascii="Consolas" w:hAnsi="Consolas" w:eastAsia="等线"/>
        </w:rPr>
        <w:t>process_dataset!</w:t>
      </w:r>
      <w:r>
        <w:rPr>
          <w:rFonts w:ascii="Times New Roman" w:hAnsi="Times New Roman" w:eastAsia="宋体"/>
        </w:rPr>
        <w:t xml:space="preserve"> 首先根据 </w:t>
      </w:r>
      <w:r>
        <w:rPr>
          <w:rFonts w:ascii="Consolas" w:hAnsi="Consolas" w:eastAsia="等线"/>
        </w:rPr>
        <w:t>FILE</w:t>
      </w:r>
      <w:r>
        <w:rPr>
          <w:rFonts w:ascii="Times New Roman" w:hAnsi="Times New Roman" w:eastAsia="宋体"/>
        </w:rPr>
        <w:t xml:space="preserve"> 和 </w:t>
      </w:r>
      <w:r>
        <w:rPr>
          <w:rFonts w:ascii="Consolas" w:hAnsi="Consolas" w:eastAsia="等线"/>
        </w:rPr>
        <w:t>FOLDER</w:t>
      </w:r>
      <w:r>
        <w:rPr>
          <w:rFonts w:ascii="Times New Roman" w:hAnsi="Times New Roman" w:eastAsia="宋体"/>
        </w:rPr>
        <w:t xml:space="preserve"> 定位输入与输出文件，再读取 </w:t>
      </w:r>
      <w:r>
        <w:rPr>
          <w:rFonts w:ascii="Consolas" w:hAnsi="Consolas" w:eastAsia="等线"/>
        </w:rPr>
        <w:t>DATA</w:t>
      </w:r>
      <w:r>
        <w:rPr>
          <w:rFonts w:ascii="Times New Roman" w:hAnsi="Times New Roman" w:eastAsia="宋体"/>
        </w:rPr>
        <w:t xml:space="preserve"> 和可选 </w:t>
      </w:r>
      <w:r>
        <w:rPr>
          <w:rFonts w:ascii="Consolas" w:hAnsi="Consolas" w:eastAsia="等线"/>
        </w:rPr>
        <w:t>STD</w:t>
      </w:r>
      <w:r>
        <w:rPr>
          <w:rFonts w:ascii="Times New Roman" w:hAnsi="Times New Roman" w:eastAsia="宋体"/>
        </w:rPr>
        <w:t xml:space="preserve"> 指定的源变量。当前流水线将数据转换为 </w:t>
      </w:r>
      <w:r>
        <w:rPr>
          <w:rFonts w:ascii="Consolas" w:hAnsi="Consolas" w:eastAsia="等线"/>
        </w:rPr>
        <w:t>Float32</w:t>
      </w:r>
      <w:r>
        <w:rPr>
          <w:rFonts w:ascii="Times New Roman" w:hAnsi="Times New Roman" w:eastAsia="宋体"/>
        </w:rPr>
        <w:t xml:space="preserve">，依次执行纬度翻转、经度翻转或从 </w:t>
      </w:r>
      <w:r>
        <w:rPr>
          <w:rFonts w:ascii="Consolas" w:hAnsi="Consolas" w:eastAsia="等线"/>
        </w:rPr>
        <w:t>0～360°</w:t>
      </w:r>
      <w:r>
        <w:rPr>
          <w:rFonts w:ascii="Times New Roman" w:hAnsi="Times New Roman" w:eastAsia="宋体"/>
        </w:rPr>
        <w:t xml:space="preserve"> 到 </w:t>
      </w:r>
      <w:r>
        <w:rPr>
          <w:rFonts w:ascii="Consolas" w:hAnsi="Consolas" w:eastAsia="等线"/>
        </w:rPr>
        <w:t>-180～180°</w:t>
      </w:r>
      <w:r>
        <w:rPr>
          <w:rFonts w:ascii="Times New Roman" w:hAnsi="Times New Roman" w:eastAsia="宋体"/>
        </w:rPr>
        <w:t xml:space="preserve"> 的循环平移、线性缩放、有效范围过滤和缺失值处理。处理顺序本身是结果可复现的一部分，因而不能只保存最终数组；每项实际执行的转换都应写入 </w:t>
      </w:r>
      <w:r>
        <w:rPr>
          <w:rFonts w:ascii="Consolas" w:hAnsi="Consolas" w:eastAsia="等线"/>
        </w:rPr>
        <w:t>history</w:t>
      </w:r>
      <w:r>
        <w:rPr>
          <w:rFonts w:ascii="Times New Roman" w:hAnsi="Times New Roman" w:eastAsia="宋体"/>
        </w:rPr>
        <w:t>，并将完整 YAML、配置 SHA-256 和生产代码版本与输出关联。</w:t>
      </w:r>
    </w:p>
    <w:p>
      <w:r>
        <w:rPr>
          <w:rFonts w:ascii="Times New Roman" w:hAnsi="Times New Roman" w:eastAsia="宋体"/>
        </w:rPr>
        <w:t xml:space="preserve">论文实验版本的自动质量控制将在保存前检查维度、坐标、变量、数值范围和缺失值规则。当前已有的空间方向图可用于人工发现异常，但只作为补充审核；流水线的正确性应由具有已知预期输出的合成 NetCDF 自动断言。验证通过后生成 </w:t>
      </w:r>
      <w:r>
        <w:rPr>
          <w:rFonts w:ascii="Consolas" w:hAnsi="Consolas" w:eastAsia="等线"/>
        </w:rPr>
        <w:t>data</w:t>
      </w:r>
      <w:r>
        <w:rPr>
          <w:rFonts w:ascii="Times New Roman" w:hAnsi="Times New Roman" w:eastAsia="宋体"/>
        </w:rPr>
        <w:t xml:space="preserve">，存在不确定性时追加同形的 </w:t>
      </w:r>
      <w:r>
        <w:rPr>
          <w:rFonts w:ascii="Consolas" w:hAnsi="Consolas" w:eastAsia="等线"/>
        </w:rPr>
        <w:t>std</w:t>
      </w:r>
      <w:r>
        <w:rPr>
          <w:rFonts w:ascii="Times New Roman" w:hAnsi="Times New Roman" w:eastAsia="宋体"/>
        </w:rPr>
        <w:t xml:space="preserve">，并按 </w:t>
      </w:r>
      <w:r>
        <w:rPr>
          <w:rFonts w:ascii="Consolas" w:hAnsi="Consolas" w:eastAsia="等线"/>
        </w:rPr>
        <w:t>TAG_(PREFIX_)NX_MT_(YYYY_)VV(_REVISION)</w:t>
      </w:r>
      <w:r>
        <w:rPr>
          <w:rFonts w:ascii="Times New Roman" w:hAnsi="Times New Roman" w:eastAsia="宋体"/>
        </w:rPr>
        <w:t xml:space="preserve"> 生成唯一文件名。若目标文件已存在，流水线不能仅凭文件名跳过，而应比较配置哈希、软件版本和文件校验结果，以区分可安全复用的输出与需要重建的过期或不完整文件。</w:t>
      </w:r>
    </w:p>
    <w:p>
      <w:pPr>
        <w:pStyle w:val="Heading2"/>
      </w:pPr>
      <w:r>
        <w:rPr>
          <w:rFonts w:ascii="Times New Roman" w:hAnsi="Times New Roman" w:eastAsia="宋体"/>
        </w:rPr>
        <w:t>2.3 数据质量检查与目录登记</w:t>
      </w:r>
    </w:p>
    <w:p>
      <w:pPr>
        <w:pStyle w:val="Heading3"/>
      </w:pPr>
      <w:r>
        <w:rPr>
          <w:rFonts w:ascii="Times New Roman" w:hAnsi="Times New Roman" w:eastAsia="宋体"/>
        </w:rPr>
        <w:t>2.3.1 处理过程中的方向验证</w:t>
      </w:r>
    </w:p>
    <w:p>
      <w:r>
        <w:rPr>
          <w:rFonts w:ascii="Times New Roman" w:hAnsi="Times New Roman" w:eastAsia="宋体"/>
        </w:rPr>
        <w:t xml:space="preserve">当前生产流水线在 </w:t>
      </w:r>
      <w:r>
        <w:rPr>
          <w:rFonts w:ascii="Consolas" w:hAnsi="Consolas" w:eastAsia="等线"/>
        </w:rPr>
        <w:t>read_input</w:t>
      </w:r>
      <w:r>
        <w:rPr>
          <w:rFonts w:ascii="Times New Roman" w:hAnsi="Times New Roman" w:eastAsia="宋体"/>
        </w:rPr>
        <w:t xml:space="preserve"> 完成经纬度翻转、经度范围调整、线性缩放、有效范围过滤和缺失值处理后，调用 </w:t>
      </w:r>
      <w:r>
        <w:rPr>
          <w:rFonts w:ascii="Consolas" w:hAnsi="Consolas" w:eastAsia="等线"/>
        </w:rPr>
        <w:t>verify_data!</w:t>
      </w:r>
      <w:r>
        <w:rPr>
          <w:rFonts w:ascii="Times New Roman" w:hAnsi="Times New Roman" w:eastAsia="宋体"/>
        </w:rPr>
        <w:t xml:space="preserve"> 对待保存数组进行方向检查。该函数把数组写入调用者指定或默认的NetCDF缓存文件，Python脚本依据变量维度名重排为</w:t>
      </w:r>
      <w:r>
        <w:rPr>
          <w:rFonts w:ascii="Consolas" w:hAnsi="Consolas" w:eastAsia="等线"/>
        </w:rPr>
        <w:t>(lat,lon)</w:t>
      </w:r>
      <w:r>
        <w:rPr>
          <w:rFonts w:ascii="Times New Roman" w:hAnsi="Times New Roman" w:eastAsia="宋体"/>
        </w:rPr>
        <w:t>后生成带经纬度坐标轴的图件；二维数据输出PNG，三维数据沿</w:t>
      </w:r>
      <w:r>
        <w:rPr>
          <w:rFonts w:ascii="Consolas" w:hAnsi="Consolas" w:eastAsia="等线"/>
        </w:rPr>
        <w:t>ind</w:t>
      </w:r>
      <w:r>
        <w:rPr>
          <w:rFonts w:ascii="Times New Roman" w:hAnsi="Times New Roman" w:eastAsia="宋体"/>
        </w:rPr>
        <w:t>维输出GIF。操作者查看图件后在终端输入</w:t>
      </w:r>
      <w:r>
        <w:rPr>
          <w:rFonts w:ascii="Consolas" w:hAnsi="Consolas" w:eastAsia="等线"/>
        </w:rPr>
        <w:t>Y/y</w:t>
      </w:r>
      <w:r>
        <w:rPr>
          <w:rFonts w:ascii="Times New Roman" w:hAnsi="Times New Roman" w:eastAsia="宋体"/>
        </w:rPr>
        <w:t>表示通过，其他输入表示拒绝。YAML中的</w:t>
      </w:r>
      <w:r>
        <w:rPr>
          <w:rFonts w:ascii="Consolas" w:hAnsi="Consolas" w:eastAsia="等线"/>
        </w:rPr>
        <w:t>VERIFY_ONCE</w:t>
      </w:r>
      <w:r>
        <w:rPr>
          <w:rFonts w:ascii="Times New Roman" w:hAnsi="Times New Roman" w:eastAsia="宋体"/>
        </w:rPr>
        <w:t>用于控制同一配置组合是否只在第一次处理时确认，通过状态只存在于该次处理使用的配置副本中。</w:t>
      </w:r>
    </w:p>
    <w:p>
      <w:r>
        <w:rPr>
          <w:rFonts w:ascii="Times New Roman" w:hAnsi="Times New Roman" w:eastAsia="宋体"/>
        </w:rPr>
        <w:t>这一过程主要用于识别南北颠倒、东西颠倒或经度平移错误，属于交互式补充检查。为形成可复核证据，本文另提供V01/V02审核脚本：V01给出方向正确的非对称位置编码图，检查者应接受；V02把同一数组南北反转，检查者应拒绝。脚本将图件、检查者标识、时间、两次选择、总体结果和代码提交写入独立目录。一名操作者已完成该流程并得到PASS；本文只据此说明审核步骤可以执行，不称其为独立用户研究，人工判断也不替代自动坐标、结构与逐点数值断言。</w:t>
      </w:r>
    </w:p>
    <w:p>
      <w:pPr>
        <w:pStyle w:val="Heading3"/>
      </w:pPr>
      <w:r>
        <w:rPr>
          <w:rFonts w:ascii="Times New Roman" w:hAnsi="Times New Roman" w:eastAsia="宋体"/>
        </w:rPr>
        <w:t>2.3.2 标准文件检查</w:t>
      </w:r>
    </w:p>
    <w:p>
      <w:r>
        <w:rPr>
          <w:rFonts w:ascii="Times New Roman" w:hAnsi="Times New Roman" w:eastAsia="宋体"/>
        </w:rPr>
        <w:t>对于已经生成的 NetCDF 文件，</w:t>
      </w:r>
      <w:r>
        <w:rPr>
          <w:rFonts w:ascii="Consolas" w:hAnsi="Consolas" w:eastAsia="等线"/>
        </w:rPr>
        <w:t>verify_processed_data!</w:t>
      </w:r>
      <w:r>
        <w:rPr>
          <w:rFonts w:ascii="Times New Roman" w:hAnsi="Times New Roman" w:eastAsia="宋体"/>
        </w:rPr>
        <w:t xml:space="preserve"> 提供独立的结构和数值检查。该函数首先确认文件存在，并要求覆盖类型为全球陆地和海洋（</w:t>
      </w:r>
      <w:r>
        <w:rPr>
          <w:rFonts w:ascii="Consolas" w:hAnsi="Consolas" w:eastAsia="等线"/>
        </w:rPr>
        <w:t>both</w:t>
      </w:r>
      <w:r>
        <w:rPr>
          <w:rFonts w:ascii="Times New Roman" w:hAnsi="Times New Roman" w:eastAsia="宋体"/>
        </w:rPr>
        <w:t>）或陆地（</w:t>
      </w:r>
      <w:r>
        <w:rPr>
          <w:rFonts w:ascii="Consolas" w:hAnsi="Consolas" w:eastAsia="等线"/>
        </w:rPr>
        <w:t>land</w:t>
      </w:r>
      <w:r>
        <w:rPr>
          <w:rFonts w:ascii="Times New Roman" w:hAnsi="Times New Roman" w:eastAsia="宋体"/>
        </w:rPr>
        <w:t xml:space="preserve">）。随后检查 </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 xml:space="preserve"> 维度和坐标变量、主变量 </w:t>
      </w:r>
      <w:r>
        <w:rPr>
          <w:rFonts w:ascii="Consolas" w:hAnsi="Consolas" w:eastAsia="等线"/>
        </w:rPr>
        <w:t>data</w:t>
      </w:r>
      <w:r>
        <w:rPr>
          <w:rFonts w:ascii="Times New Roman" w:hAnsi="Times New Roman" w:eastAsia="宋体"/>
        </w:rPr>
        <w:t xml:space="preserve">，当文件具有三个及以上维度时进一步要求 </w:t>
      </w:r>
      <w:r>
        <w:rPr>
          <w:rFonts w:ascii="Consolas" w:hAnsi="Consolas" w:eastAsia="等线"/>
        </w:rPr>
        <w:t>ind</w:t>
      </w:r>
      <w:r>
        <w:rPr>
          <w:rFonts w:ascii="Times New Roman" w:hAnsi="Times New Roman" w:eastAsia="宋体"/>
        </w:rPr>
        <w:t xml:space="preserve">；同时比较 </w:t>
      </w:r>
      <w:r>
        <w:rPr>
          <w:rFonts w:ascii="Consolas" w:hAnsi="Consolas" w:eastAsia="等线"/>
        </w:rPr>
        <w:t>data</w:t>
      </w:r>
      <w:r>
        <w:rPr>
          <w:rFonts w:ascii="Times New Roman" w:hAnsi="Times New Roman" w:eastAsia="宋体"/>
        </w:rPr>
        <w:t xml:space="preserve"> 各维长度与 </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 xml:space="preserve"> 和 </w:t>
      </w:r>
      <w:r>
        <w:rPr>
          <w:rFonts w:ascii="Consolas" w:hAnsi="Consolas" w:eastAsia="等线"/>
        </w:rPr>
        <w:t>ind</w:t>
      </w:r>
      <w:r>
        <w:rPr>
          <w:rFonts w:ascii="Times New Roman" w:hAnsi="Times New Roman" w:eastAsia="宋体"/>
        </w:rPr>
        <w:t xml:space="preserve"> 长度是否一致。数值检查读取完整的 </w:t>
      </w:r>
      <w:r>
        <w:rPr>
          <w:rFonts w:ascii="Consolas" w:hAnsi="Consolas" w:eastAsia="等线"/>
        </w:rPr>
        <w:t>data</w:t>
      </w:r>
      <w:r>
        <w:rPr>
          <w:rFonts w:ascii="Times New Roman" w:hAnsi="Times New Roman" w:eastAsia="宋体"/>
        </w:rPr>
        <w:t xml:space="preserve"> 数组，计算忽略 </w:t>
      </w:r>
      <w:r>
        <w:rPr>
          <w:rFonts w:ascii="Consolas" w:hAnsi="Consolas" w:eastAsia="等线"/>
        </w:rPr>
        <w:t>NaN</w:t>
      </w:r>
      <w:r>
        <w:rPr>
          <w:rFonts w:ascii="Times New Roman" w:hAnsi="Times New Roman" w:eastAsia="宋体"/>
        </w:rPr>
        <w:t xml:space="preserve"> 后的最小值和最大值，并判断其是否位于给定范围内。</w:t>
      </w:r>
    </w:p>
    <w:p>
      <w:r>
        <w:rPr>
          <w:rFonts w:ascii="Times New Roman" w:hAnsi="Times New Roman" w:eastAsia="宋体"/>
        </w:rPr>
        <w:t>缺失值检查取决于覆盖类型。</w:t>
      </w:r>
      <w:r>
        <w:rPr>
          <w:rFonts w:ascii="Consolas" w:hAnsi="Consolas" w:eastAsia="等线"/>
        </w:rPr>
        <w:t>both</w:t>
      </w:r>
      <w:r>
        <w:rPr>
          <w:rFonts w:ascii="Times New Roman" w:hAnsi="Times New Roman" w:eastAsia="宋体"/>
        </w:rPr>
        <w:t xml:space="preserve"> 要求整个数组不存在 </w:t>
      </w:r>
      <w:r>
        <w:rPr>
          <w:rFonts w:ascii="Consolas" w:hAnsi="Consolas" w:eastAsia="等线"/>
        </w:rPr>
        <w:t>NaN</w:t>
      </w:r>
      <w:r>
        <w:rPr>
          <w:rFonts w:ascii="Times New Roman" w:hAnsi="Times New Roman" w:eastAsia="宋体"/>
        </w:rPr>
        <w:t>；</w:t>
      </w:r>
      <w:r>
        <w:rPr>
          <w:rFonts w:ascii="Consolas" w:hAnsi="Consolas" w:eastAsia="等线"/>
        </w:rPr>
        <w:t>land</w:t>
      </w:r>
      <w:r>
        <w:rPr>
          <w:rFonts w:ascii="Times New Roman" w:hAnsi="Times New Roman" w:eastAsia="宋体"/>
        </w:rPr>
        <w:t xml:space="preserve"> 在经度长度为360、720或1 440时读取并重采样 </w:t>
      </w:r>
      <w:r>
        <w:rPr>
          <w:rFonts w:ascii="Consolas" w:hAnsi="Consolas" w:eastAsia="等线"/>
        </w:rPr>
        <w:t>LM_4X_1Y_V1</w:t>
      </w:r>
      <w:r>
        <w:rPr>
          <w:rFonts w:ascii="Times New Roman" w:hAnsi="Times New Roman" w:eastAsia="宋体"/>
        </w:rPr>
        <w:t xml:space="preserve"> 陆地掩膜，逐层检查陆地区域是否含 </w:t>
      </w:r>
      <w:r>
        <w:rPr>
          <w:rFonts w:ascii="Consolas" w:hAnsi="Consolas" w:eastAsia="等线"/>
        </w:rPr>
        <w:t>NaN</w:t>
      </w:r>
      <w:r>
        <w:rPr>
          <w:rFonts w:ascii="Times New Roman" w:hAnsi="Times New Roman" w:eastAsia="宋体"/>
        </w:rPr>
        <w:t xml:space="preserve">。其他空间分辨率下，代码给出警告并跳过陆地缺失值检查。当前函数尚未检查经纬度坐标的实际取值和单调方向，也未检查 </w:t>
      </w:r>
      <w:r>
        <w:rPr>
          <w:rFonts w:ascii="Consolas" w:hAnsi="Consolas" w:eastAsia="等线"/>
        </w:rPr>
        <w:t>std</w:t>
      </w:r>
      <w:r>
        <w:rPr>
          <w:rFonts w:ascii="Times New Roman" w:hAnsi="Times New Roman" w:eastAsia="宋体"/>
        </w:rPr>
        <w:t>、单位、引用信息和处理日志；这些边界将在验证实验中明确报告。</w:t>
      </w:r>
    </w:p>
    <w:p>
      <w:pPr>
        <w:pStyle w:val="Heading3"/>
      </w:pPr>
      <w:r>
        <w:rPr>
          <w:rFonts w:ascii="Times New Roman" w:hAnsi="Times New Roman" w:eastAsia="宋体"/>
        </w:rPr>
        <w:t>2.3.3 标签生成与数据目录登记</w:t>
      </w:r>
    </w:p>
    <w:p>
      <w:r>
        <w:rPr>
          <w:rFonts w:ascii="Times New Roman" w:hAnsi="Times New Roman" w:eastAsia="宋体"/>
        </w:rPr>
        <w:t xml:space="preserve">数据文件名由 </w:t>
      </w:r>
      <w:r>
        <w:rPr>
          <w:rFonts w:ascii="Consolas" w:hAnsi="Consolas" w:eastAsia="等线"/>
        </w:rPr>
        <w:t>griddingmachine_tag</w:t>
      </w:r>
      <w:r>
        <w:rPr>
          <w:rFonts w:ascii="Times New Roman" w:hAnsi="Times New Roman" w:eastAsia="宋体"/>
        </w:rPr>
        <w:t xml:space="preserve"> 生成，基本形式为 </w:t>
      </w:r>
      <w:r>
        <w:rPr>
          <w:rFonts w:ascii="Consolas" w:hAnsi="Consolas" w:eastAsia="等线"/>
        </w:rPr>
        <w:t>TAG_(PREFIX_)NX_MT_(YYYY_)VV(_REVISION)</w:t>
      </w:r>
      <w:r>
        <w:rPr>
          <w:rFonts w:ascii="Times New Roman" w:hAnsi="Times New Roman" w:eastAsia="宋体"/>
        </w:rPr>
        <w:t xml:space="preserve">。其中 </w:t>
      </w:r>
      <w:r>
        <w:rPr>
          <w:rFonts w:ascii="Consolas" w:hAnsi="Consolas" w:eastAsia="等线"/>
        </w:rPr>
        <w:t>NX</w:t>
      </w:r>
      <w:r>
        <w:rPr>
          <w:rFonts w:ascii="Times New Roman" w:hAnsi="Times New Roman" w:eastAsia="宋体"/>
        </w:rPr>
        <w:t xml:space="preserve"> 表示空间分辨率，</w:t>
      </w:r>
      <w:r>
        <w:rPr>
          <w:rFonts w:ascii="Consolas" w:hAnsi="Consolas" w:eastAsia="等线"/>
        </w:rPr>
        <w:t>MT</w:t>
      </w:r>
      <w:r>
        <w:rPr>
          <w:rFonts w:ascii="Times New Roman" w:hAnsi="Times New Roman" w:eastAsia="宋体"/>
        </w:rPr>
        <w:t xml:space="preserve"> 表示时间分辨率，</w:t>
      </w:r>
      <w:r>
        <w:rPr>
          <w:rFonts w:ascii="Consolas" w:hAnsi="Consolas" w:eastAsia="等线"/>
        </w:rPr>
        <w:t>YYYY</w:t>
      </w:r>
      <w:r>
        <w:rPr>
          <w:rFonts w:ascii="Times New Roman" w:hAnsi="Times New Roman" w:eastAsia="宋体"/>
        </w:rPr>
        <w:t xml:space="preserve"> 和 </w:t>
      </w:r>
      <w:r>
        <w:rPr>
          <w:rFonts w:ascii="Consolas" w:hAnsi="Consolas" w:eastAsia="等线"/>
        </w:rPr>
        <w:t>REVISION</w:t>
      </w:r>
      <w:r>
        <w:rPr>
          <w:rFonts w:ascii="Times New Roman" w:hAnsi="Times New Roman" w:eastAsia="宋体"/>
        </w:rPr>
        <w:t xml:space="preserve"> 为可选部分。生成输出路径时，代码读取当前 </w:t>
      </w:r>
      <w:r>
        <w:rPr>
          <w:rFonts w:ascii="Consolas" w:hAnsi="Consolas" w:eastAsia="等线"/>
        </w:rPr>
        <w:t>Artifacts.yaml</w:t>
      </w:r>
      <w:r>
        <w:rPr>
          <w:rFonts w:ascii="Times New Roman" w:hAnsi="Times New Roman" w:eastAsia="宋体"/>
        </w:rPr>
        <w:t>，如果拟生成标签已经存在则触发断言，从而避免直接产生同名数据文件。</w:t>
      </w:r>
    </w:p>
    <w:p>
      <w:r>
        <w:rPr>
          <w:rFonts w:ascii="Times New Roman" w:hAnsi="Times New Roman" w:eastAsia="宋体"/>
        </w:rPr>
        <w:t xml:space="preserve">数据发布与目录登记被有意分开。维护者先在 Zenodo、机构 FTP 或其他存储中完成显式发布，再把本地标准 NetCDF 路径和公开 URL 交给 </w:t>
      </w:r>
      <w:r>
        <w:rPr>
          <w:rFonts w:ascii="Consolas" w:hAnsi="Consolas" w:eastAsia="等线"/>
        </w:rPr>
        <w:t>update_yaml_library!</w:t>
      </w:r>
      <w:r>
        <w:rPr>
          <w:rFonts w:ascii="Times New Roman" w:hAnsi="Times New Roman" w:eastAsia="宋体"/>
        </w:rPr>
        <w:t xml:space="preserve">。该函数调用 </w:t>
      </w:r>
      <w:r>
        <w:rPr>
          <w:rFonts w:ascii="Consolas" w:hAnsi="Consolas" w:eastAsia="等线"/>
        </w:rPr>
        <w:t>build_catalog_entry</w:t>
      </w:r>
      <w:r>
        <w:rPr>
          <w:rFonts w:ascii="Times New Roman" w:hAnsi="Times New Roman" w:eastAsia="宋体"/>
        </w:rPr>
        <w:t xml:space="preserve"> 读取本地文件，生成 </w:t>
      </w:r>
      <w:r>
        <w:rPr>
          <w:rFonts w:ascii="Consolas" w:hAnsi="Consolas" w:eastAsia="等线"/>
        </w:rPr>
        <w:t>PATH</w:t>
      </w:r>
      <w:r>
        <w:rPr>
          <w:rFonts w:ascii="Times New Roman" w:hAnsi="Times New Roman" w:eastAsia="宋体"/>
        </w:rPr>
        <w:t xml:space="preserve">、去重后的 </w:t>
      </w:r>
      <w:r>
        <w:rPr>
          <w:rFonts w:ascii="Consolas" w:hAnsi="Consolas" w:eastAsia="等线"/>
        </w:rPr>
        <w:t>URL</w:t>
      </w:r>
      <w:r>
        <w:rPr>
          <w:rFonts w:ascii="Times New Roman" w:hAnsi="Times New Roman" w:eastAsia="宋体"/>
        </w:rPr>
        <w:t>、</w:t>
      </w:r>
      <w:r>
        <w:rPr>
          <w:rFonts w:ascii="Consolas" w:hAnsi="Consolas" w:eastAsia="等线"/>
        </w:rPr>
        <w:t>SIZE</w:t>
      </w:r>
      <w:r>
        <w:rPr>
          <w:rFonts w:ascii="Times New Roman" w:hAnsi="Times New Roman" w:eastAsia="宋体"/>
        </w:rPr>
        <w:t xml:space="preserve"> 和 </w:t>
      </w:r>
      <w:r>
        <w:rPr>
          <w:rFonts w:ascii="Consolas" w:hAnsi="Consolas" w:eastAsia="等线"/>
        </w:rPr>
        <w:t>SHA256</w:t>
      </w:r>
      <w:r>
        <w:rPr>
          <w:rFonts w:ascii="Times New Roman" w:hAnsi="Times New Roman" w:eastAsia="宋体"/>
        </w:rPr>
        <w:t xml:space="preserve">，按标签排序后通过临时文件替换本地 </w:t>
      </w:r>
      <w:r>
        <w:rPr>
          <w:rFonts w:ascii="Consolas" w:hAnsi="Consolas" w:eastAsia="等线"/>
        </w:rPr>
        <w:t>Artifacts.yaml</w:t>
      </w:r>
      <w:r>
        <w:rPr>
          <w:rFonts w:ascii="Times New Roman" w:hAnsi="Times New Roman" w:eastAsia="宋体"/>
        </w:rPr>
        <w:t>。它不抓取网页、不内置服务器地址，也不执行上传、删除或远程记录修改，因此本文称其为“可校验目录生成器”，而不是自动发布系统。</w:t>
      </w:r>
    </w:p>
    <w:p>
      <w:r>
        <w:rPr>
          <w:rFonts w:ascii="Times New Roman" w:hAnsi="Times New Roman" w:eastAsia="宋体"/>
        </w:rPr>
        <w:t xml:space="preserve">目录生成器的单元测试使用临时文件核对字节数和 SHA-256，并验证写回后的 YAML 值；下载端再以相同字段验证实际内容，从而形成“本地标准文件—目录条目—下载文件”的最小完整性链。现存 </w:t>
      </w:r>
      <w:r>
        <w:rPr>
          <w:rFonts w:ascii="Consolas" w:hAnsi="Consolas" w:eastAsia="等线"/>
        </w:rPr>
        <w:t>verify_urls!</w:t>
      </w:r>
      <w:r>
        <w:rPr>
          <w:rFonts w:ascii="Times New Roman" w:hAnsi="Times New Roman" w:eastAsia="宋体"/>
        </w:rPr>
        <w:t xml:space="preserve"> 仍只能作为旧目录地址抽查工具，不能证明全部历史标签可访问或既有多个 URL 内容一致；因此，历史目录迁移必须重新从权威本地文件生成 </w:t>
      </w:r>
      <w:r>
        <w:rPr>
          <w:rFonts w:ascii="Consolas" w:hAnsi="Consolas" w:eastAsia="等线"/>
        </w:rPr>
        <w:t>SIZE/SHA256</w:t>
      </w:r>
      <w:r>
        <w:rPr>
          <w:rFonts w:ascii="Times New Roman" w:hAnsi="Times New Roman" w:eastAsia="宋体"/>
        </w:rPr>
        <w:t>，不能仅凭 URL 可访问性补写哈希。</w:t>
      </w:r>
    </w:p>
    <w:p>
      <w:pPr>
        <w:pStyle w:val="Heading3"/>
      </w:pPr>
      <w:r>
        <w:rPr>
          <w:rFonts w:ascii="Times New Roman" w:hAnsi="Times New Roman" w:eastAsia="宋体"/>
        </w:rPr>
        <w:t>2.3.4 数据贡献与发布流程</w:t>
      </w:r>
    </w:p>
    <w:p>
      <w:r>
        <w:rPr>
          <w:rFonts w:ascii="Times New Roman" w:hAnsi="Times New Roman" w:eastAsia="宋体"/>
        </w:rPr>
        <w:t>一个新数据集进入GriddingMachine依次经历：准备原始文件；通过网页或模板生成YAML；运行</w:t>
      </w:r>
      <w:r>
        <w:rPr>
          <w:rFonts w:ascii="Consolas" w:hAnsi="Consolas" w:eastAsia="等线"/>
        </w:rPr>
        <w:t>process_dataset!</w:t>
      </w:r>
      <w:r>
        <w:rPr>
          <w:rFonts w:ascii="Times New Roman" w:hAnsi="Times New Roman" w:eastAsia="宋体"/>
        </w:rPr>
        <w:t>；检查维度、坐标、变量、数值范围、缺失值和方向图；将标准NetCDF至少上传至一个外部可访问位置，并按条件增加机构镜像；把标签、逻辑路径、URL、文件大小和SHA-256写入</w:t>
      </w:r>
      <w:r>
        <w:rPr>
          <w:rFonts w:ascii="Consolas" w:hAnsi="Consolas" w:eastAsia="等线"/>
        </w:rPr>
        <w:t>Artifacts.yaml</w:t>
      </w:r>
      <w:r>
        <w:rPr>
          <w:rFonts w:ascii="Times New Roman" w:hAnsi="Times New Roman" w:eastAsia="宋体"/>
        </w:rPr>
        <w:t>；发布目录新版本；最后从</w:t>
      </w:r>
      <w:r>
        <w:rPr>
          <w:rFonts w:ascii="Consolas" w:hAnsi="Consolas" w:eastAsia="等线"/>
        </w:rPr>
        <w:t>GriddingMachine.jl</w:t>
      </w:r>
      <w:r>
        <w:rPr>
          <w:rFonts w:ascii="Times New Roman" w:hAnsi="Times New Roman" w:eastAsia="宋体"/>
        </w:rPr>
        <w:t>执行目录更新、下载和读取。机构FTP可以提高校内访问速度，Zenodo或其他公共存储保证校外可用；其他维护者也可在目录条目中增加内容相同的镜像。</w:t>
      </w:r>
    </w:p>
    <w:p>
      <w:r>
        <w:rPr>
          <w:rFonts w:ascii="Times New Roman" w:hAnsi="Times New Roman" w:eastAsia="宋体"/>
        </w:rPr>
        <w:t>这一流程既是维护文档，也是需要验证的软件接口。本文使用1名未参与相关代码开发的参与者，依据冻结说明处理一个受控数据集并完成模拟登记。实验只判断该案例能否完成、在哪些环节需要口头干预以及最终NetCDF和目录项是否正确，不把单案例结果外推为一般可用性结论。发现的问题用于修订补充材料或项目网站中的逐步指南。</w:t>
      </w:r>
    </w:p>
    <w:p>
      <w:pPr>
        <w:pStyle w:val="Heading2"/>
      </w:pPr>
      <w:r>
        <w:rPr>
          <w:rFonts w:ascii="Times New Roman" w:hAnsi="Times New Roman" w:eastAsia="宋体"/>
        </w:rPr>
        <w:t>2.4 动态目录与多镜像分发</w:t>
      </w:r>
    </w:p>
    <w:p>
      <w:pPr>
        <w:pStyle w:val="Heading3"/>
      </w:pPr>
      <w:r>
        <w:rPr>
          <w:rFonts w:ascii="Times New Roman" w:hAnsi="Times New Roman" w:eastAsia="宋体"/>
        </w:rPr>
        <w:t>2.4.1 本地目录初始化与加载</w:t>
      </w:r>
    </w:p>
    <w:p>
      <w:r>
        <w:rPr>
          <w:rFonts w:ascii="Consolas" w:hAnsi="Consolas" w:eastAsia="等线"/>
        </w:rPr>
        <w:t>GriddingMachine.jl</w:t>
      </w:r>
      <w:r>
        <w:rPr>
          <w:rFonts w:ascii="Times New Roman" w:hAnsi="Times New Roman" w:eastAsia="宋体"/>
        </w:rPr>
        <w:t xml:space="preserve"> 通过 Collector 管理目录和本地文件。</w:t>
      </w:r>
      <w:r>
        <w:rPr>
          <w:rFonts w:ascii="Consolas" w:hAnsi="Consolas" w:eastAsia="等线"/>
        </w:rPr>
        <w:t>configure!</w:t>
      </w:r>
      <w:r>
        <w:rPr>
          <w:rFonts w:ascii="Times New Roman" w:hAnsi="Times New Roman" w:eastAsia="宋体"/>
        </w:rPr>
        <w:t xml:space="preserve"> 可从参数或环境变量设置数据根目录、目录 URL 和本地目录文件；</w:t>
      </w:r>
      <w:r>
        <w:rPr>
          <w:rFonts w:ascii="Consolas" w:hAnsi="Consolas" w:eastAsia="等线"/>
        </w:rPr>
        <w:t>cache</w:t>
      </w:r>
      <w:r>
        <w:rPr>
          <w:rFonts w:ascii="Times New Roman" w:hAnsi="Times New Roman" w:eastAsia="宋体"/>
        </w:rPr>
        <w:t xml:space="preserve"> 保存下载临时文件，</w:t>
      </w:r>
      <w:r>
        <w:rPr>
          <w:rFonts w:ascii="Consolas" w:hAnsi="Consolas" w:eastAsia="等线"/>
        </w:rPr>
        <w:t>public</w:t>
      </w:r>
      <w:r>
        <w:rPr>
          <w:rFonts w:ascii="Times New Roman" w:hAnsi="Times New Roman" w:eastAsia="宋体"/>
        </w:rPr>
        <w:t xml:space="preserve"> 按条目中的 </w:t>
      </w:r>
      <w:r>
        <w:rPr>
          <w:rFonts w:ascii="Consolas" w:hAnsi="Consolas" w:eastAsia="等线"/>
        </w:rPr>
        <w:t>PATH</w:t>
      </w:r>
      <w:r>
        <w:rPr>
          <w:rFonts w:ascii="Times New Roman" w:hAnsi="Times New Roman" w:eastAsia="宋体"/>
        </w:rPr>
        <w:t xml:space="preserve"> 保存正式 NetCDF。模块初始化只设置配置并清空内存状态，不创建目录、不读取目录且不访问网络；只有显式调用初始化、加载、更新或下载时才发生对应 I/O。</w:t>
      </w:r>
    </w:p>
    <w:p>
      <w:r>
        <w:rPr>
          <w:rFonts w:ascii="Times New Roman" w:hAnsi="Times New Roman" w:eastAsia="宋体"/>
        </w:rPr>
        <w:t xml:space="preserve">目录条目以数据标签为键，必需字段为安全相对路径 </w:t>
      </w:r>
      <w:r>
        <w:rPr>
          <w:rFonts w:ascii="Consolas" w:hAnsi="Consolas" w:eastAsia="等线"/>
        </w:rPr>
        <w:t>PATH</w:t>
      </w:r>
      <w:r>
        <w:rPr>
          <w:rFonts w:ascii="Times New Roman" w:hAnsi="Times New Roman" w:eastAsia="宋体"/>
        </w:rPr>
        <w:t xml:space="preserve"> 和至少一个 </w:t>
      </w:r>
      <w:r>
        <w:rPr>
          <w:rFonts w:ascii="Consolas" w:hAnsi="Consolas" w:eastAsia="等线"/>
        </w:rPr>
        <w:t>URL</w:t>
      </w:r>
      <w:r>
        <w:rPr>
          <w:rFonts w:ascii="Times New Roman" w:hAnsi="Times New Roman" w:eastAsia="宋体"/>
        </w:rPr>
        <w:t xml:space="preserve">，可选完整性字段为正整数字节数 </w:t>
      </w:r>
      <w:r>
        <w:rPr>
          <w:rFonts w:ascii="Consolas" w:hAnsi="Consolas" w:eastAsia="等线"/>
        </w:rPr>
        <w:t>SIZE</w:t>
      </w:r>
      <w:r>
        <w:rPr>
          <w:rFonts w:ascii="Times New Roman" w:hAnsi="Times New Roman" w:eastAsia="宋体"/>
        </w:rPr>
        <w:t xml:space="preserve"> 与64位十六进制 </w:t>
      </w:r>
      <w:r>
        <w:rPr>
          <w:rFonts w:ascii="Consolas" w:hAnsi="Consolas" w:eastAsia="等线"/>
        </w:rPr>
        <w:t>SHA256</w:t>
      </w:r>
      <w:r>
        <w:rPr>
          <w:rFonts w:ascii="Times New Roman" w:hAnsi="Times New Roman" w:eastAsia="宋体"/>
        </w:rPr>
        <w:t>。加载时对标签字符、路径穿越、URL 协议和完整性字段执行 schema 校验，并提供路径、URL、信息和本地状态查询。可配置根目录与无网络导入使测试和离线使用能够与开发者真实数据目录隔离。</w:t>
      </w:r>
    </w:p>
    <w:p>
      <w:pPr>
        <w:pStyle w:val="Heading3"/>
      </w:pPr>
      <w:r>
        <w:rPr>
          <w:rFonts w:ascii="Times New Roman" w:hAnsi="Times New Roman" w:eastAsia="宋体"/>
        </w:rPr>
        <w:t>2.4.2 数据目录更新</w:t>
      </w:r>
    </w:p>
    <w:p>
      <w:r>
        <w:rPr>
          <w:rFonts w:ascii="Consolas" w:hAnsi="Consolas" w:eastAsia="等线"/>
        </w:rPr>
        <w:t>update_database!</w:t>
      </w:r>
      <w:r>
        <w:rPr>
          <w:rFonts w:ascii="Times New Roman" w:hAnsi="Times New Roman" w:eastAsia="宋体"/>
        </w:rPr>
        <w:t xml:space="preserve"> 调用 </w:t>
      </w:r>
      <w:r>
        <w:rPr>
          <w:rFonts w:ascii="Consolas" w:hAnsi="Consolas" w:eastAsia="等线"/>
        </w:rPr>
        <w:t>download_database!</w:t>
      </w:r>
      <w:r>
        <w:rPr>
          <w:rFonts w:ascii="Times New Roman" w:hAnsi="Times New Roman" w:eastAsia="宋体"/>
        </w:rPr>
        <w:t xml:space="preserve"> 获取目录，验证后再加载为内存状态。调用者可直接提供 YAML 文件 URL，也可使用 Zenodo 落地页；后者仍通过页面中的 </w:t>
      </w:r>
      <w:r>
        <w:rPr>
          <w:rFonts w:ascii="Consolas" w:hAnsi="Consolas" w:eastAsia="等线"/>
        </w:rPr>
        <w:t>Artifacts.yaml</w:t>
      </w:r>
      <w:r>
        <w:rPr>
          <w:rFonts w:ascii="Times New Roman" w:hAnsi="Times New Roman" w:eastAsia="宋体"/>
        </w:rPr>
        <w:t xml:space="preserve"> 链接解析实际下载地址。目录先写入同目录临时文件，解析根节点并执行 schema 校验；通过后备份当前目录为 </w:t>
      </w:r>
      <w:r>
        <w:rPr>
          <w:rFonts w:ascii="Consolas" w:hAnsi="Consolas" w:eastAsia="等线"/>
        </w:rPr>
        <w:t>Artifacts.previous.yaml</w:t>
      </w:r>
      <w:r>
        <w:rPr>
          <w:rFonts w:ascii="Times New Roman" w:hAnsi="Times New Roman" w:eastAsia="宋体"/>
        </w:rPr>
        <w:t>，再替换正式文件。</w:t>
      </w:r>
    </w:p>
    <w:p>
      <w:r>
        <w:rPr>
          <w:rFonts w:ascii="Times New Roman" w:hAnsi="Times New Roman" w:eastAsia="宋体"/>
        </w:rPr>
        <w:t>该机制实现了目录与软件版本分离，并避免损坏 YAML 直接覆盖上一有效目录；替换失败时使用备份恢复。当前局限是默认 Zenodo 入口仍依赖落地页链接结构，而非结构化 API；备份也只有一个上一版本，不能替代远程版本归档。</w:t>
      </w:r>
    </w:p>
    <w:p>
      <w:pPr>
        <w:pStyle w:val="Heading3"/>
      </w:pPr>
      <w:r>
        <w:rPr>
          <w:rFonts w:ascii="Times New Roman" w:hAnsi="Times New Roman" w:eastAsia="宋体"/>
        </w:rPr>
        <w:t>2.4.3 多镜像排序与失败回退</w:t>
      </w:r>
    </w:p>
    <w:p>
      <w:r>
        <w:rPr>
          <w:rFonts w:ascii="Consolas" w:hAnsi="Consolas" w:eastAsia="等线"/>
        </w:rPr>
        <w:t>download_dataset!</w:t>
      </w:r>
      <w:r>
        <w:rPr>
          <w:rFonts w:ascii="Times New Roman" w:hAnsi="Times New Roman" w:eastAsia="宋体"/>
        </w:rPr>
        <w:t>接收数据标签；标签不存在时可显式选择刷新目录，正式文件已存在且通过已登记完整性检查时直接返回。需要下载时，函数从每个FTP或HTTP(S) URL提取主机名，在Windows调用两次限时</w:t>
      </w:r>
      <w:r>
        <w:rPr>
          <w:rFonts w:ascii="Consolas" w:hAnsi="Consolas" w:eastAsia="等线"/>
        </w:rPr>
        <w:t>ping</w:t>
      </w:r>
      <w:r>
        <w:rPr>
          <w:rFonts w:ascii="Times New Roman" w:hAnsi="Times New Roman" w:eastAsia="宋体"/>
        </w:rPr>
        <w:t>并按平均往返延迟从小到大排序；没有得到有效响应的地址以</w:t>
      </w:r>
      <w:r>
        <w:rPr>
          <w:rFonts w:ascii="Consolas" w:hAnsi="Consolas" w:eastAsia="等线"/>
        </w:rPr>
        <w:t>Inf</w:t>
      </w:r>
      <w:r>
        <w:rPr>
          <w:rFonts w:ascii="Times New Roman" w:hAnsi="Times New Roman" w:eastAsia="宋体"/>
        </w:rPr>
        <w:t>排在末尾，但仍保留在下载尝试队列中。</w:t>
      </w:r>
    </w:p>
    <w:p>
      <w:r>
        <w:rPr>
          <w:rFonts w:ascii="Times New Roman" w:hAnsi="Times New Roman" w:eastAsia="宋体"/>
        </w:rPr>
        <w:t xml:space="preserve">下载循环按排序结果逐一尝试镜像。每次尝试均写入进程级唯一 </w:t>
      </w:r>
      <w:r>
        <w:rPr>
          <w:rFonts w:ascii="Consolas" w:hAnsi="Consolas" w:eastAsia="等线"/>
        </w:rPr>
        <w:t>.part</w:t>
      </w:r>
      <w:r>
        <w:rPr>
          <w:rFonts w:ascii="Times New Roman" w:hAnsi="Times New Roman" w:eastAsia="宋体"/>
        </w:rPr>
        <w:t xml:space="preserve"> 文件，并检查文件确实生成、字节数符合 </w:t>
      </w:r>
      <w:r>
        <w:rPr>
          <w:rFonts w:ascii="Consolas" w:hAnsi="Consolas" w:eastAsia="等线"/>
        </w:rPr>
        <w:t>SIZE</w:t>
      </w:r>
      <w:r>
        <w:rPr>
          <w:rFonts w:ascii="Times New Roman" w:hAnsi="Times New Roman" w:eastAsia="宋体"/>
        </w:rPr>
        <w:t xml:space="preserve">、摘要符合 </w:t>
      </w:r>
      <w:r>
        <w:rPr>
          <w:rFonts w:ascii="Consolas" w:hAnsi="Consolas" w:eastAsia="等线"/>
        </w:rPr>
        <w:t>SHA256</w:t>
      </w:r>
      <w:r>
        <w:rPr>
          <w:rFonts w:ascii="Times New Roman" w:hAnsi="Times New Roman" w:eastAsia="宋体"/>
        </w:rPr>
        <w:t>；任一条件失败即删除本次临时文件并记录原因，随后尝试下一 URL。全部镜像失败时抛出汇总错误，不触碰已有正式文件。</w:t>
      </w:r>
    </w:p>
    <w:p>
      <w:r>
        <w:rPr>
          <w:rFonts w:ascii="Consolas" w:hAnsi="Consolas" w:eastAsia="等线"/>
        </w:rPr>
        <w:t>ping</w:t>
      </w:r>
      <w:r>
        <w:rPr>
          <w:rFonts w:ascii="Times New Roman" w:hAnsi="Times New Roman" w:eastAsia="宋体"/>
        </w:rPr>
        <w:t>只测量主机ICMP往返延迟，不等于FTP或HTTPS的连接时间、吞吐率和完整文件下载时间；服务器也可能允许文件访问但禁用ICMP。因此本文只称其为“基于ping延迟的候选顺序”，不声称选择吞吐率最优镜像。机构FTP只在中科大校园网可访问，真实FTP—Zenodo实验必须在校园网对同一文件分别进行只读下载，并以</w:t>
      </w:r>
      <w:r>
        <w:rPr>
          <w:rFonts w:ascii="Consolas" w:hAnsi="Consolas" w:eastAsia="等线"/>
        </w:rPr>
        <w:t>SIZE/SHA256</w:t>
      </w:r>
      <w:r>
        <w:rPr>
          <w:rFonts w:ascii="Times New Roman" w:hAnsi="Times New Roman" w:eastAsia="宋体"/>
        </w:rPr>
        <w:t>确认内容一致。</w:t>
      </w:r>
    </w:p>
    <w:p>
      <w:pPr>
        <w:pStyle w:val="Heading3"/>
      </w:pPr>
      <w:r>
        <w:rPr>
          <w:rFonts w:ascii="Times New Roman" w:hAnsi="Times New Roman" w:eastAsia="宋体"/>
        </w:rPr>
        <w:t>2.4.4 缓存落盘与批量同步</w:t>
      </w:r>
    </w:p>
    <w:p>
      <w:r>
        <w:rPr>
          <w:rFonts w:ascii="Times New Roman" w:hAnsi="Times New Roman" w:eastAsia="宋体"/>
        </w:rPr>
        <w:t xml:space="preserve">每次下载使用 </w:t>
      </w:r>
      <w:r>
        <w:rPr>
          <w:rFonts w:ascii="Consolas" w:hAnsi="Consolas" w:eastAsia="等线"/>
        </w:rPr>
        <w:t>cache/.&lt;TAG&gt;.&lt;PID&gt;.part</w:t>
      </w:r>
      <w:r>
        <w:rPr>
          <w:rFonts w:ascii="Times New Roman" w:hAnsi="Times New Roman" w:eastAsia="宋体"/>
        </w:rPr>
        <w:t>，校验成功后才移动到正式路径；</w:t>
      </w:r>
      <w:r>
        <w:rPr>
          <w:rFonts w:ascii="Consolas" w:hAnsi="Consolas" w:eastAsia="等线"/>
        </w:rPr>
        <w:t>sync_database!</w:t>
      </w:r>
      <w:r>
        <w:rPr>
          <w:rFonts w:ascii="Times New Roman" w:hAnsi="Times New Roman" w:eastAsia="宋体"/>
        </w:rPr>
        <w:t xml:space="preserve"> 在更新目录后遍历标签并复用相同下载逻辑。论文测试仅同步临时 fixture，不运行超过100 GB的完整历史目录。</w:t>
      </w:r>
    </w:p>
    <w:p>
      <w:r>
        <w:rPr>
          <w:rFonts w:ascii="Times New Roman" w:hAnsi="Times New Roman" w:eastAsia="宋体"/>
        </w:rPr>
        <w:t>本地回归已覆盖首选镜像失败、错误字节数、错误SHA-256、残留缓存及全部失败等受控分支，并断言失败内容不进入正式目录。证据来自Windows上的注入式downloader/probe fixture和包级回环HTTP实验；其结论限定为受控Windows状态正确性。</w:t>
      </w:r>
    </w:p>
    <w:p>
      <w:pPr>
        <w:pStyle w:val="Heading3"/>
      </w:pPr>
      <w:r>
        <w:rPr>
          <w:rFonts w:ascii="Times New Roman" w:hAnsi="Times New Roman" w:eastAsia="宋体"/>
        </w:rPr>
        <w:t>2.4.5 Collector公共操作</w:t>
      </w:r>
    </w:p>
    <w:p>
      <w:r>
        <w:rPr>
          <w:rFonts w:ascii="Times New Roman" w:hAnsi="Times New Roman" w:eastAsia="宋体"/>
        </w:rPr>
        <w:t>除单标签下载外，Collector还提供目录更新、全库同步、旧数据或指定标签清理、目录树和数据集信息查询等操作。师生讨论将这些操作视为新版维护逻辑的一部分，因此不能只测试</w:t>
      </w:r>
      <w:r>
        <w:rPr>
          <w:rFonts w:ascii="Consolas" w:hAnsi="Consolas" w:eastAsia="等线"/>
        </w:rPr>
        <w:t>download_dataset!</w:t>
      </w:r>
      <w:r>
        <w:rPr>
          <w:rFonts w:ascii="Times New Roman" w:hAnsi="Times New Roman" w:eastAsia="宋体"/>
        </w:rPr>
        <w:t>。当前</w:t>
      </w:r>
      <w:r>
        <w:rPr>
          <w:rFonts w:ascii="Consolas" w:hAnsi="Consolas" w:eastAsia="等线"/>
        </w:rPr>
        <w:t>clean_database!("all")</w:t>
      </w:r>
      <w:r>
        <w:rPr>
          <w:rFonts w:ascii="Times New Roman" w:hAnsi="Times New Roman" w:eastAsia="宋体"/>
        </w:rPr>
        <w:t>会递归删除本地public内容，按标签清理会删除cache和正式文件，而</w:t>
      </w:r>
      <w:r>
        <w:rPr>
          <w:rFonts w:ascii="Consolas" w:hAnsi="Consolas" w:eastAsia="等线"/>
        </w:rPr>
        <w:t>clean_database!("old")</w:t>
      </w:r>
      <w:r>
        <w:rPr>
          <w:rFonts w:ascii="Times New Roman" w:hAnsi="Times New Roman" w:eastAsia="宋体"/>
        </w:rPr>
        <w:t>目前仅显示待删除路径，实际删除语句被注释；</w:t>
      </w:r>
      <w:r>
        <w:rPr>
          <w:rFonts w:ascii="Consolas" w:hAnsi="Consolas" w:eastAsia="等线"/>
        </w:rPr>
        <w:t>sync_database!</w:t>
      </w:r>
      <w:r>
        <w:rPr>
          <w:rFonts w:ascii="Times New Roman" w:hAnsi="Times New Roman" w:eastAsia="宋体"/>
        </w:rPr>
        <w:t>会顺序遍历整个目录，完整运行可能涉及超过100 GB数据。论文测试使用隔离的临时数据根目录和小型目录fixture，逐项断言目录与文件状态，禁止在开发者真实数据目录上执行破坏性测试。全库实际迁移只作为运维功能说明，不作为论文实验的必要条件。</w:t>
      </w:r>
    </w:p>
    <w:p>
      <w:pPr>
        <w:pStyle w:val="Heading2"/>
      </w:pPr>
      <w:r>
        <w:rPr>
          <w:rFonts w:ascii="Times New Roman" w:hAnsi="Times New Roman" w:eastAsia="宋体"/>
        </w:rPr>
        <w:t>2.5 统一读取与模型接口</w:t>
      </w:r>
    </w:p>
    <w:p>
      <w:pPr>
        <w:pStyle w:val="Heading3"/>
      </w:pPr>
      <w:r>
        <w:rPr>
          <w:rFonts w:ascii="Times New Roman" w:hAnsi="Times New Roman" w:eastAsia="宋体"/>
        </w:rPr>
        <w:t xml:space="preserve">2.5.1 </w:t>
      </w:r>
      <w:r>
        <w:rPr>
          <w:rFonts w:ascii="Consolas" w:hAnsi="Consolas" w:eastAsia="等线"/>
        </w:rPr>
        <w:t>read_dataset</w:t>
      </w:r>
      <w:r>
        <w:rPr>
          <w:rFonts w:ascii="Times New Roman" w:hAnsi="Times New Roman" w:eastAsia="宋体"/>
        </w:rPr>
        <w:t xml:space="preserve"> 统一读取接口</w:t>
      </w:r>
    </w:p>
    <w:p>
      <w:r>
        <w:rPr>
          <w:rFonts w:ascii="Times New Roman" w:hAnsi="Times New Roman" w:eastAsia="宋体"/>
        </w:rPr>
        <w:t xml:space="preserve">Indexer 模块使用 </w:t>
      </w:r>
      <w:r>
        <w:rPr>
          <w:rFonts w:ascii="Consolas" w:hAnsi="Consolas" w:eastAsia="等线"/>
        </w:rPr>
        <w:t>read_dataset</w:t>
      </w:r>
      <w:r>
        <w:rPr>
          <w:rFonts w:ascii="Times New Roman" w:hAnsi="Times New Roman" w:eastAsia="宋体"/>
        </w:rPr>
        <w:t xml:space="preserve"> 读取本地 NetCDF 或目录标签。当前接口包含4类重载：读取完整数组；按1起始的周期索引读取二维切片；按纬度和经度读取站点的全部周期；按纬度、经度和周期读取单个值。整场和指定周期重载将以 </w:t>
      </w:r>
      <w:r>
        <w:rPr>
          <w:rFonts w:ascii="Consolas" w:hAnsi="Consolas" w:eastAsia="等线"/>
        </w:rPr>
        <w:t>.nc</w:t>
      </w:r>
      <w:r>
        <w:rPr>
          <w:rFonts w:ascii="Times New Roman" w:hAnsi="Times New Roman" w:eastAsia="宋体"/>
        </w:rPr>
        <w:t xml:space="preserve"> 结尾的字符串直接视为本地路径，站点重载则只有在 </w:t>
      </w:r>
      <w:r>
        <w:rPr>
          <w:rFonts w:ascii="Consolas" w:hAnsi="Consolas" w:eastAsia="等线"/>
        </w:rPr>
        <w:t>isfile</w:t>
      </w:r>
      <w:r>
        <w:rPr>
          <w:rFonts w:ascii="Times New Roman" w:hAnsi="Times New Roman" w:eastAsia="宋体"/>
        </w:rPr>
        <w:t xml:space="preserve"> 返回真时才视为本地文件；其他输入被视为 GriddingMachine 标签并传给 </w:t>
      </w:r>
      <w:r>
        <w:rPr>
          <w:rFonts w:ascii="Consolas" w:hAnsi="Consolas" w:eastAsia="等线"/>
        </w:rPr>
        <w:t>download_dataset!</w:t>
      </w:r>
      <w:r>
        <w:rPr>
          <w:rFonts w:ascii="Times New Roman" w:hAnsi="Times New Roman" w:eastAsia="宋体"/>
        </w:rPr>
        <w:t xml:space="preserve">。这种判断规则目前并不完全一致。旧名称 </w:t>
      </w:r>
      <w:r>
        <w:rPr>
          <w:rFonts w:ascii="Consolas" w:hAnsi="Consolas" w:eastAsia="等线"/>
        </w:rPr>
        <w:t>read_LUT</w:t>
      </w:r>
      <w:r>
        <w:rPr>
          <w:rFonts w:ascii="Times New Roman" w:hAnsi="Times New Roman" w:eastAsia="宋体"/>
        </w:rPr>
        <w:t xml:space="preserve"> 作为 </w:t>
      </w:r>
      <w:r>
        <w:rPr>
          <w:rFonts w:ascii="Consolas" w:hAnsi="Consolas" w:eastAsia="等线"/>
        </w:rPr>
        <w:t>read_dataset</w:t>
      </w:r>
      <w:r>
        <w:rPr>
          <w:rFonts w:ascii="Times New Roman" w:hAnsi="Times New Roman" w:eastAsia="宋体"/>
        </w:rPr>
        <w:t xml:space="preserve"> 的别名保留，因此已有 Julia 代码仍可调用旧接口。</w:t>
      </w:r>
    </w:p>
    <w:p>
      <w:r>
        <w:rPr>
          <w:rFonts w:ascii="Times New Roman" w:hAnsi="Times New Roman" w:eastAsia="宋体"/>
        </w:rPr>
        <w:t xml:space="preserve">默认读取变量 </w:t>
      </w:r>
      <w:r>
        <w:rPr>
          <w:rFonts w:ascii="Consolas" w:hAnsi="Consolas" w:eastAsia="等线"/>
        </w:rPr>
        <w:t>data</w:t>
      </w:r>
      <w:r>
        <w:rPr>
          <w:rFonts w:ascii="Times New Roman" w:hAnsi="Times New Roman" w:eastAsia="宋体"/>
        </w:rPr>
        <w:t xml:space="preserve">。当 </w:t>
      </w:r>
      <w:r>
        <w:rPr>
          <w:rFonts w:ascii="Consolas" w:hAnsi="Consolas" w:eastAsia="等线"/>
        </w:rPr>
        <w:t>raw_data=true</w:t>
      </w:r>
      <w:r>
        <w:rPr>
          <w:rFonts w:ascii="Times New Roman" w:hAnsi="Times New Roman" w:eastAsia="宋体"/>
        </w:rPr>
        <w:t xml:space="preserve"> 且文件包含 </w:t>
      </w:r>
      <w:r>
        <w:rPr>
          <w:rFonts w:ascii="Consolas" w:hAnsi="Consolas" w:eastAsia="等线"/>
        </w:rPr>
        <w:t>raw_data</w:t>
      </w:r>
      <w:r>
        <w:rPr>
          <w:rFonts w:ascii="Times New Roman" w:hAnsi="Times New Roman" w:eastAsia="宋体"/>
        </w:rPr>
        <w:t xml:space="preserve"> 时读取原始变量，否则退回 </w:t>
      </w:r>
      <w:r>
        <w:rPr>
          <w:rFonts w:ascii="Consolas" w:hAnsi="Consolas" w:eastAsia="等线"/>
        </w:rPr>
        <w:t>data</w:t>
      </w:r>
      <w:r>
        <w:rPr>
          <w:rFonts w:ascii="Times New Roman" w:hAnsi="Times New Roman" w:eastAsia="宋体"/>
        </w:rPr>
        <w:t xml:space="preserve">；当 </w:t>
      </w:r>
      <w:r>
        <w:rPr>
          <w:rFonts w:ascii="Consolas" w:hAnsi="Consolas" w:eastAsia="等线"/>
        </w:rPr>
        <w:t>read_std=true</w:t>
      </w:r>
      <w:r>
        <w:rPr>
          <w:rFonts w:ascii="Times New Roman" w:hAnsi="Times New Roman" w:eastAsia="宋体"/>
        </w:rPr>
        <w:t xml:space="preserve"> 时优先读取 </w:t>
      </w:r>
      <w:r>
        <w:rPr>
          <w:rFonts w:ascii="Consolas" w:hAnsi="Consolas" w:eastAsia="等线"/>
        </w:rPr>
        <w:t>std</w:t>
      </w:r>
      <w:r>
        <w:rPr>
          <w:rFonts w:ascii="Times New Roman" w:hAnsi="Times New Roman" w:eastAsia="宋体"/>
        </w:rPr>
        <w:t xml:space="preserve">，文件不含 </w:t>
      </w:r>
      <w:r>
        <w:rPr>
          <w:rFonts w:ascii="Consolas" w:hAnsi="Consolas" w:eastAsia="等线"/>
        </w:rPr>
        <w:t>std</w:t>
      </w:r>
      <w:r>
        <w:rPr>
          <w:rFonts w:ascii="Times New Roman" w:hAnsi="Times New Roman" w:eastAsia="宋体"/>
        </w:rPr>
        <w:t xml:space="preserve"> 则返回 </w:t>
      </w:r>
      <w:r>
        <w:rPr>
          <w:rFonts w:ascii="Consolas" w:hAnsi="Consolas" w:eastAsia="等线"/>
        </w:rPr>
        <w:t>nothing</w:t>
      </w:r>
      <w:r>
        <w:rPr>
          <w:rFonts w:ascii="Times New Roman" w:hAnsi="Times New Roman" w:eastAsia="宋体"/>
        </w:rPr>
        <w:t>。接口由 NetcdfIO 完成实际数组读取，没有在这一层进行单位转换、缺失值填补或数据质量修正。周期索引也不解释具体月份、日期或小时，调用者需要预先知道第三维的含义和长度。</w:t>
      </w:r>
    </w:p>
    <w:p>
      <w:r>
        <w:rPr>
          <w:rFonts w:ascii="Times New Roman" w:hAnsi="Times New Roman" w:eastAsia="宋体"/>
        </w:rPr>
        <w:t xml:space="preserve">站点读取根据纬度维长度计算空间分辨率 </w:t>
      </w:r>
      <w:r>
        <w:rPr>
          <w:rFonts w:ascii="Consolas" w:hAnsi="Consolas" w:eastAsia="等线"/>
        </w:rPr>
        <w:t>res=180/nlat</w:t>
      </w:r>
      <w:r>
        <w:rPr>
          <w:rFonts w:ascii="Times New Roman" w:hAnsi="Times New Roman" w:eastAsia="宋体"/>
        </w:rPr>
        <w:t xml:space="preserve">，再由 </w:t>
      </w:r>
      <w:r>
        <w:rPr>
          <w:rFonts w:ascii="Consolas" w:hAnsi="Consolas" w:eastAsia="等线"/>
        </w:rPr>
        <w:t>floor((lat+90)/res)+1</w:t>
      </w:r>
      <w:r>
        <w:rPr>
          <w:rFonts w:ascii="Times New Roman" w:hAnsi="Times New Roman" w:eastAsia="宋体"/>
        </w:rPr>
        <w:t xml:space="preserve"> 和 </w:t>
      </w:r>
      <w:r>
        <w:rPr>
          <w:rFonts w:ascii="Consolas" w:hAnsi="Consolas" w:eastAsia="等线"/>
        </w:rPr>
        <w:t>floor((lon+180)/res)+1</w:t>
      </w:r>
      <w:r>
        <w:rPr>
          <w:rFonts w:ascii="Times New Roman" w:hAnsi="Times New Roman" w:eastAsia="宋体"/>
        </w:rPr>
        <w:t xml:space="preserve"> 得到数组索引。大于180°的经度先减去360°，随后经纬度被限制在 </w:t>
      </w:r>
      <w:r>
        <w:rPr>
          <w:rFonts w:ascii="Consolas" w:hAnsi="Consolas" w:eastAsia="等线"/>
        </w:rPr>
        <w:t>[-180°,180°]</w:t>
      </w:r>
      <w:r>
        <w:rPr>
          <w:rFonts w:ascii="Times New Roman" w:hAnsi="Times New Roman" w:eastAsia="宋体"/>
        </w:rPr>
        <w:t xml:space="preserve"> 和 </w:t>
      </w:r>
      <w:r>
        <w:rPr>
          <w:rFonts w:ascii="Consolas" w:hAnsi="Consolas" w:eastAsia="等线"/>
        </w:rPr>
        <w:t>[-90°,90°]</w:t>
      </w:r>
      <w:r>
        <w:rPr>
          <w:rFonts w:ascii="Times New Roman" w:hAnsi="Times New Roman" w:eastAsia="宋体"/>
        </w:rPr>
        <w:t>。这一实现依赖数据已经采用全球规则经纬网、</w:t>
      </w:r>
      <w:r>
        <w:rPr>
          <w:rFonts w:ascii="Consolas" w:hAnsi="Consolas" w:eastAsia="等线"/>
        </w:rPr>
        <w:t>(lon,lat[,ind])</w:t>
      </w:r>
      <w:r>
        <w:rPr>
          <w:rFonts w:ascii="Times New Roman" w:hAnsi="Times New Roman" w:eastAsia="宋体"/>
        </w:rPr>
        <w:t xml:space="preserve"> 顺序以及西向东、南向北排列；函数没有读取实际坐标值，也没有进行双线性插值。位于90°纬线或180°经线的端点可能得到超出格点数的索引，区域数据和非规则网格同样不满足当前索引假设。</w:t>
      </w:r>
    </w:p>
    <w:p>
      <w:pPr>
        <w:pStyle w:val="Heading3"/>
      </w:pPr>
      <w:r>
        <w:rPr>
          <w:rFonts w:ascii="Times New Roman" w:hAnsi="Times New Roman" w:eastAsia="宋体"/>
        </w:rPr>
        <w:t xml:space="preserve">2.5.2 </w:t>
      </w:r>
      <w:r>
        <w:rPr>
          <w:rFonts w:ascii="Consolas" w:hAnsi="Consolas" w:eastAsia="等线"/>
        </w:rPr>
        <w:t>grid_dict</w:t>
      </w:r>
      <w:r>
        <w:rPr>
          <w:rFonts w:ascii="Times New Roman" w:hAnsi="Times New Roman" w:eastAsia="宋体"/>
        </w:rPr>
        <w:t xml:space="preserve"> 陆地模型参数组织</w:t>
      </w:r>
    </w:p>
    <w:p>
      <w:r>
        <w:rPr>
          <w:rFonts w:ascii="Consolas" w:hAnsi="Consolas" w:eastAsia="等线"/>
        </w:rPr>
        <w:t>grid_dict</w:t>
      </w:r>
      <w:r>
        <w:rPr>
          <w:rFonts w:ascii="Times New Roman" w:hAnsi="Times New Roman" w:eastAsia="宋体"/>
        </w:rPr>
        <w:t xml:space="preserve"> 将多个 GriddingMachine 标签组织为单个格点的陆地模型参数字典。当前 </w:t>
      </w:r>
      <w:r>
        <w:rPr>
          <w:rFonts w:ascii="Consolas" w:hAnsi="Consolas" w:eastAsia="等线"/>
        </w:rPr>
        <w:t>LandDatasetLabels</w:t>
      </w:r>
      <w:r>
        <w:rPr>
          <w:rFonts w:ascii="Times New Roman" w:hAnsi="Times New Roman" w:eastAsia="宋体"/>
        </w:rPr>
        <w:t xml:space="preserve"> 支持 </w:t>
      </w:r>
      <w:r>
        <w:rPr>
          <w:rFonts w:ascii="Consolas" w:hAnsi="Consolas" w:eastAsia="等线"/>
        </w:rPr>
        <w:t>gm1</w:t>
      </w:r>
      <w:r>
        <w:rPr>
          <w:rFonts w:ascii="Times New Roman" w:hAnsi="Times New Roman" w:eastAsia="宋体"/>
        </w:rPr>
        <w:t xml:space="preserve"> 和 </w:t>
      </w:r>
      <w:r>
        <w:rPr>
          <w:rFonts w:ascii="Consolas" w:hAnsi="Consolas" w:eastAsia="等线"/>
        </w:rPr>
        <w:t>gm2</w:t>
      </w:r>
      <w:r>
        <w:rPr>
          <w:rFonts w:ascii="Times New Roman" w:hAnsi="Times New Roman" w:eastAsia="宋体"/>
        </w:rPr>
        <w:t xml:space="preserve"> 两组标签，两者使用相同的土壤颜色、van Genuchten 土壤水力参数、冠层高度、叶绿素、叶面积指数、比叶面积、最大羧化速率、地形高程、陆地掩膜和植物功能型数据，主要区别是聚集指数产品。年份用于选择对应的 MODIS 叶面积指数，并用于取得逐月大气 CO₂ 浓度。</w:t>
      </w:r>
    </w:p>
    <w:p>
      <w:r>
        <w:rPr>
          <w:rFonts w:ascii="Times New Roman" w:hAnsi="Times New Roman" w:eastAsia="宋体"/>
        </w:rPr>
        <w:t>按经纬度调用时，函数首先读取陆地掩膜和叶面积指数；目标格点不是陆地或没有正的叶面积指数时直接报错。对于植被格点，函数读取土壤、冠层和叶片变量，对叶绿素、聚集指数、叶面积指数和最大羧化速率的季节序列执行缺失值填补，并重采样为逐日序列。随后根据植物功能型比例和代码内置的 CLM5 参数表计算 C3/C4 Medlyn 模型参数及叶片在可见光和近红外波段的反射率与透射率；叶片质量面积由比叶面积换算，</w:t>
      </w:r>
      <w:r>
        <w:rPr>
          <w:rFonts w:ascii="Consolas" w:hAnsi="Consolas" w:eastAsia="等线"/>
        </w:rPr>
        <w:t>JMAX25</w:t>
      </w:r>
      <w:r>
        <w:rPr>
          <w:rFonts w:ascii="Times New Roman" w:hAnsi="Times New Roman" w:eastAsia="宋体"/>
        </w:rPr>
        <w:t xml:space="preserve"> 和 </w:t>
      </w:r>
      <w:r>
        <w:rPr>
          <w:rFonts w:ascii="Consolas" w:hAnsi="Consolas" w:eastAsia="等线"/>
        </w:rPr>
        <w:t>B6F</w:t>
      </w:r>
      <w:r>
        <w:rPr>
          <w:rFonts w:ascii="Times New Roman" w:hAnsi="Times New Roman" w:eastAsia="宋体"/>
        </w:rPr>
        <w:t xml:space="preserve"> 分别由 </w:t>
      </w:r>
      <w:r>
        <w:rPr>
          <w:rFonts w:ascii="Consolas" w:hAnsi="Consolas" w:eastAsia="等线"/>
        </w:rPr>
        <w:t>VCMAX25</w:t>
      </w:r>
      <w:r>
        <w:rPr>
          <w:rFonts w:ascii="Times New Roman" w:hAnsi="Times New Roman" w:eastAsia="宋体"/>
        </w:rPr>
        <w:t xml:space="preserve"> 乘以固定系数1.73和0.0089得到。</w:t>
      </w:r>
    </w:p>
    <w:p>
      <w:r>
        <w:rPr>
          <w:rFonts w:ascii="Times New Roman" w:hAnsi="Times New Roman" w:eastAsia="宋体"/>
        </w:rPr>
        <w:t>输出字典包括格点位置、分辨率、年份、陆地掩膜、植物功能型比例、CO₂、土壤参数、冠层结构、叶片生物物理参数和光合参数。</w:t>
      </w:r>
      <w:r>
        <w:rPr>
          <w:rFonts w:ascii="Consolas" w:hAnsi="Consolas" w:eastAsia="等线"/>
        </w:rPr>
        <w:t>verification=true</w:t>
      </w:r>
      <w:r>
        <w:rPr>
          <w:rFonts w:ascii="Times New Roman" w:hAnsi="Times New Roman" w:eastAsia="宋体"/>
        </w:rPr>
        <w:t xml:space="preserve"> 时，函数通过 </w:t>
      </w:r>
      <w:r>
        <w:rPr>
          <w:rFonts w:ascii="Consolas" w:hAnsi="Consolas" w:eastAsia="等线"/>
        </w:rPr>
        <w:t>NaN_test</w:t>
      </w:r>
      <w:r>
        <w:rPr>
          <w:rFonts w:ascii="Times New Roman" w:hAnsi="Times New Roman" w:eastAsia="宋体"/>
        </w:rPr>
        <w:t xml:space="preserve"> 断言输出不含未处理的 </w:t>
      </w:r>
      <w:r>
        <w:rPr>
          <w:rFonts w:ascii="Consolas" w:hAnsi="Consolas" w:eastAsia="等线"/>
        </w:rPr>
        <w:t>NaN</w:t>
      </w:r>
      <w:r>
        <w:rPr>
          <w:rFonts w:ascii="Times New Roman" w:hAnsi="Times New Roman" w:eastAsia="宋体"/>
        </w:rPr>
        <w:t xml:space="preserve">。另一重载可以先构建覆盖全局的 </w:t>
      </w:r>
      <w:r>
        <w:rPr>
          <w:rFonts w:ascii="Consolas" w:hAnsi="Consolas" w:eastAsia="等线"/>
        </w:rPr>
        <w:t>LandDatasets</w:t>
      </w:r>
      <w:r>
        <w:rPr>
          <w:rFonts w:ascii="Times New Roman" w:hAnsi="Times New Roman" w:eastAsia="宋体"/>
        </w:rPr>
        <w:t xml:space="preserve">，重网格并填补数据，再按数组索引生成植被或裸土格点字典；因此两个入口对非植被陆地格点的处理并不完全一致。代码中还保留 </w:t>
      </w:r>
      <w:r>
        <w:rPr>
          <w:rFonts w:ascii="Consolas" w:hAnsi="Consolas" w:eastAsia="等线"/>
        </w:rPr>
        <w:t>gm3</w:t>
      </w:r>
      <w:r>
        <w:rPr>
          <w:rFonts w:ascii="Times New Roman" w:hAnsi="Times New Roman" w:eastAsia="宋体"/>
        </w:rPr>
        <w:t xml:space="preserve"> 的条件分支，但 </w:t>
      </w:r>
      <w:r>
        <w:rPr>
          <w:rFonts w:ascii="Consolas" w:hAnsi="Consolas" w:eastAsia="等线"/>
        </w:rPr>
        <w:t>LandDatasetLabels</w:t>
      </w:r>
      <w:r>
        <w:rPr>
          <w:rFonts w:ascii="Times New Roman" w:hAnsi="Times New Roman" w:eastAsia="宋体"/>
        </w:rPr>
        <w:t xml:space="preserve"> 构造器只允许 </w:t>
      </w:r>
      <w:r>
        <w:rPr>
          <w:rFonts w:ascii="Consolas" w:hAnsi="Consolas" w:eastAsia="等线"/>
        </w:rPr>
        <w:t>gm1</w:t>
      </w:r>
      <w:r>
        <w:rPr>
          <w:rFonts w:ascii="Times New Roman" w:hAnsi="Times New Roman" w:eastAsia="宋体"/>
        </w:rPr>
        <w:t xml:space="preserve"> 和 </w:t>
      </w:r>
      <w:r>
        <w:rPr>
          <w:rFonts w:ascii="Consolas" w:hAnsi="Consolas" w:eastAsia="等线"/>
        </w:rPr>
        <w:t>gm2</w:t>
      </w:r>
      <w:r>
        <w:rPr>
          <w:rFonts w:ascii="Times New Roman" w:hAnsi="Times New Roman" w:eastAsia="宋体"/>
        </w:rPr>
        <w:t>，该分支从公开构造入口不可达。</w:t>
      </w:r>
    </w:p>
    <w:p>
      <w:pPr>
        <w:pStyle w:val="Heading3"/>
      </w:pPr>
      <w:r>
        <w:rPr>
          <w:rFonts w:ascii="Times New Roman" w:hAnsi="Times New Roman" w:eastAsia="宋体"/>
        </w:rPr>
        <w:t xml:space="preserve">2.5.3 </w:t>
      </w:r>
      <w:r>
        <w:rPr>
          <w:rFonts w:ascii="Consolas" w:hAnsi="Consolas" w:eastAsia="等线"/>
        </w:rPr>
        <w:t>grid_weather</w:t>
      </w:r>
      <w:r>
        <w:rPr>
          <w:rFonts w:ascii="Times New Roman" w:hAnsi="Times New Roman" w:eastAsia="宋体"/>
        </w:rPr>
        <w:t xml:space="preserve"> 气象驱动组织</w:t>
      </w:r>
    </w:p>
    <w:p>
      <w:r>
        <w:rPr>
          <w:rFonts w:ascii="Consolas" w:hAnsi="Consolas" w:eastAsia="等线"/>
        </w:rPr>
        <w:t>grid_weather</w:t>
      </w:r>
      <w:r>
        <w:rPr>
          <w:rFonts w:ascii="Times New Roman" w:hAnsi="Times New Roman" w:eastAsia="宋体"/>
        </w:rPr>
        <w:t xml:space="preserve"> 用于组织单个格点的逐小时气象驱动。当前 </w:t>
      </w:r>
      <w:r>
        <w:rPr>
          <w:rFonts w:ascii="Consolas" w:hAnsi="Consolas" w:eastAsia="等线"/>
        </w:rPr>
        <w:t>WeatherDriverLabels</w:t>
      </w:r>
      <w:r>
        <w:rPr>
          <w:rFonts w:ascii="Times New Roman" w:hAnsi="Times New Roman" w:eastAsia="宋体"/>
        </w:rPr>
        <w:t xml:space="preserve"> 只支持 </w:t>
      </w:r>
      <w:r>
        <w:rPr>
          <w:rFonts w:ascii="Consolas" w:hAnsi="Consolas" w:eastAsia="等线"/>
        </w:rPr>
        <w:t>wd1</w:t>
      </w:r>
      <w:r>
        <w:rPr>
          <w:rFonts w:ascii="Times New Roman" w:hAnsi="Times New Roman" w:eastAsia="宋体"/>
        </w:rPr>
        <w:t xml:space="preserve">，并按年份构造8个 ERA5 数据标签，分别对应地表气压、降水、漫射短波辐射、直射短波辐射、长波辐射、气温、水汽压亏缺和风速。按经纬度调用时，函数通过 </w:t>
      </w:r>
      <w:r>
        <w:rPr>
          <w:rFonts w:ascii="Consolas" w:hAnsi="Consolas" w:eastAsia="等线"/>
        </w:rPr>
        <w:t>read_dataset</w:t>
      </w:r>
      <w:r>
        <w:rPr>
          <w:rFonts w:ascii="Times New Roman" w:hAnsi="Times New Roman" w:eastAsia="宋体"/>
        </w:rPr>
        <w:t xml:space="preserve"> 分别读取8个站点时间序列，并转换为调用者指定的浮点类型。</w:t>
      </w:r>
    </w:p>
    <w:p>
      <w:r>
        <w:rPr>
          <w:rFonts w:ascii="Times New Roman" w:hAnsi="Times New Roman" w:eastAsia="宋体"/>
        </w:rPr>
        <w:t xml:space="preserve">输出为包含 </w:t>
      </w:r>
      <w:r>
        <w:rPr>
          <w:rFonts w:ascii="Consolas" w:hAnsi="Consolas" w:eastAsia="等线"/>
        </w:rPr>
        <w:t>FDOY</w:t>
      </w:r>
      <w:r>
        <w:rPr>
          <w:rFonts w:ascii="Times New Roman" w:hAnsi="Times New Roman" w:eastAsia="宋体"/>
        </w:rPr>
        <w:t>、</w:t>
      </w:r>
      <w:r>
        <w:rPr>
          <w:rFonts w:ascii="Consolas" w:hAnsi="Consolas" w:eastAsia="等线"/>
        </w:rPr>
        <w:t>PATM</w:t>
      </w:r>
      <w:r>
        <w:rPr>
          <w:rFonts w:ascii="Times New Roman" w:hAnsi="Times New Roman" w:eastAsia="宋体"/>
        </w:rPr>
        <w:t>、</w:t>
      </w:r>
      <w:r>
        <w:rPr>
          <w:rFonts w:ascii="Consolas" w:hAnsi="Consolas" w:eastAsia="等线"/>
        </w:rPr>
        <w:t>PPT</w:t>
      </w:r>
      <w:r>
        <w:rPr>
          <w:rFonts w:ascii="Times New Roman" w:hAnsi="Times New Roman" w:eastAsia="宋体"/>
        </w:rPr>
        <w:t>、</w:t>
      </w:r>
      <w:r>
        <w:rPr>
          <w:rFonts w:ascii="Consolas" w:hAnsi="Consolas" w:eastAsia="等线"/>
        </w:rPr>
        <w:t>RAD_SW_DIF</w:t>
      </w:r>
      <w:r>
        <w:rPr>
          <w:rFonts w:ascii="Times New Roman" w:hAnsi="Times New Roman" w:eastAsia="宋体"/>
        </w:rPr>
        <w:t>、</w:t>
      </w:r>
      <w:r>
        <w:rPr>
          <w:rFonts w:ascii="Consolas" w:hAnsi="Consolas" w:eastAsia="等线"/>
        </w:rPr>
        <w:t>RAD_SW_DIR</w:t>
      </w:r>
      <w:r>
        <w:rPr>
          <w:rFonts w:ascii="Times New Roman" w:hAnsi="Times New Roman" w:eastAsia="宋体"/>
        </w:rPr>
        <w:t>、</w:t>
      </w:r>
      <w:r>
        <w:rPr>
          <w:rFonts w:ascii="Consolas" w:hAnsi="Consolas" w:eastAsia="等线"/>
        </w:rPr>
        <w:t>RAD_LW</w:t>
      </w:r>
      <w:r>
        <w:rPr>
          <w:rFonts w:ascii="Times New Roman" w:hAnsi="Times New Roman" w:eastAsia="宋体"/>
        </w:rPr>
        <w:t>、</w:t>
      </w:r>
      <w:r>
        <w:rPr>
          <w:rFonts w:ascii="Consolas" w:hAnsi="Consolas" w:eastAsia="等线"/>
        </w:rPr>
        <w:t>TAIR</w:t>
      </w:r>
      <w:r>
        <w:rPr>
          <w:rFonts w:ascii="Times New Roman" w:hAnsi="Times New Roman" w:eastAsia="宋体"/>
        </w:rPr>
        <w:t>、</w:t>
      </w:r>
      <w:r>
        <w:rPr>
          <w:rFonts w:ascii="Consolas" w:hAnsi="Consolas" w:eastAsia="等线"/>
        </w:rPr>
        <w:t>VPD</w:t>
      </w:r>
      <w:r>
        <w:rPr>
          <w:rFonts w:ascii="Times New Roman" w:hAnsi="Times New Roman" w:eastAsia="宋体"/>
        </w:rPr>
        <w:t xml:space="preserve"> 和 </w:t>
      </w:r>
      <w:r>
        <w:rPr>
          <w:rFonts w:ascii="Consolas" w:hAnsi="Consolas" w:eastAsia="等线"/>
        </w:rPr>
        <w:t>WIND</w:t>
      </w:r>
      <w:r>
        <w:rPr>
          <w:rFonts w:ascii="Times New Roman" w:hAnsi="Times New Roman" w:eastAsia="宋体"/>
        </w:rPr>
        <w:t xml:space="preserve"> 的有序字典。</w:t>
      </w:r>
      <w:r>
        <w:rPr>
          <w:rFonts w:ascii="Consolas" w:hAnsi="Consolas" w:eastAsia="等线"/>
        </w:rPr>
        <w:t>FDOY</w:t>
      </w:r>
      <w:r>
        <w:rPr>
          <w:rFonts w:ascii="Times New Roman" w:hAnsi="Times New Roman" w:eastAsia="宋体"/>
        </w:rPr>
        <w:t xml:space="preserve"> 以逐小时序号为基础，并使用 </w:t>
      </w:r>
      <w:r>
        <w:rPr>
          <w:rFonts w:ascii="Consolas" w:hAnsi="Consolas" w:eastAsia="等线"/>
        </w:rPr>
        <w:t>lon/15</w:t>
      </w:r>
      <w:r>
        <w:rPr>
          <w:rFonts w:ascii="Times New Roman" w:hAnsi="Times New Roman" w:eastAsia="宋体"/>
        </w:rPr>
        <w:t xml:space="preserve"> 形成经度对应的时区偏移；</w:t>
      </w:r>
      <w:r>
        <w:rPr>
          <w:rFonts w:ascii="Consolas" w:hAnsi="Consolas" w:eastAsia="等线"/>
        </w:rPr>
        <w:t>verification=true</w:t>
      </w:r>
      <w:r>
        <w:rPr>
          <w:rFonts w:ascii="Times New Roman" w:hAnsi="Times New Roman" w:eastAsia="宋体"/>
        </w:rPr>
        <w:t xml:space="preserve"> 时同样通过 </w:t>
      </w:r>
      <w:r>
        <w:rPr>
          <w:rFonts w:ascii="Consolas" w:hAnsi="Consolas" w:eastAsia="等线"/>
        </w:rPr>
        <w:t>NaN_test</w:t>
      </w:r>
      <w:r>
        <w:rPr>
          <w:rFonts w:ascii="Times New Roman" w:hAnsi="Times New Roman" w:eastAsia="宋体"/>
        </w:rPr>
        <w:t xml:space="preserve"> 检查输出。另一重载接收已加载的 </w:t>
      </w:r>
      <w:r>
        <w:rPr>
          <w:rFonts w:ascii="Consolas" w:hAnsi="Consolas" w:eastAsia="等线"/>
        </w:rPr>
        <w:t>WeatherDrivers</w:t>
      </w:r>
      <w:r>
        <w:rPr>
          <w:rFonts w:ascii="Times New Roman" w:hAnsi="Times New Roman" w:eastAsia="宋体"/>
        </w:rPr>
        <w:t xml:space="preserve"> 全局数组并按格点索引提取相同字段。</w:t>
      </w:r>
    </w:p>
    <w:p>
      <w:r>
        <w:rPr>
          <w:rFonts w:ascii="Times New Roman" w:hAnsi="Times New Roman" w:eastAsia="宋体"/>
        </w:rPr>
        <w:t xml:space="preserve">当前模型接口完成的是“按固定标签组合读取并整理数据”，而不是通用模型耦合层。它依赖预定义的 </w:t>
      </w:r>
      <w:r>
        <w:rPr>
          <w:rFonts w:ascii="Consolas" w:hAnsi="Consolas" w:eastAsia="等线"/>
        </w:rPr>
        <w:t>gm1/gm2</w:t>
      </w:r>
      <w:r>
        <w:rPr>
          <w:rFonts w:ascii="Times New Roman" w:hAnsi="Times New Roman" w:eastAsia="宋体"/>
        </w:rPr>
        <w:t xml:space="preserve"> 和 </w:t>
      </w:r>
      <w:r>
        <w:rPr>
          <w:rFonts w:ascii="Consolas" w:hAnsi="Consolas" w:eastAsia="等线"/>
        </w:rPr>
        <w:t>wd1</w:t>
      </w:r>
      <w:r>
        <w:rPr>
          <w:rFonts w:ascii="Times New Roman" w:hAnsi="Times New Roman" w:eastAsia="宋体"/>
        </w:rPr>
        <w:t xml:space="preserve"> 标签、规则网格、既定单位及内置 CLM5 系数，没有在接口层检查单位一致性或记录各字段来源版本；现有测试也尚未给出站点金标准结果。因此，本文现阶段只表述为“提供模型参数字典和气象驱动组织接口”，其数值正确性、年份覆盖、格点边界以及能否完成Emerald初始化和最小步进需要在第3章验证。</w:t>
      </w:r>
    </w:p>
    <w:p>
      <w:pPr>
        <w:pStyle w:val="Heading1"/>
      </w:pPr>
      <w:r>
        <w:rPr>
          <w:rFonts w:ascii="Times New Roman" w:hAnsi="Times New Roman" w:eastAsia="宋体"/>
        </w:rPr>
        <w:t>3 验证设计</w:t>
      </w:r>
    </w:p>
    <w:p>
      <w:pPr>
        <w:pStyle w:val="Heading2"/>
      </w:pPr>
      <w:r>
        <w:rPr>
          <w:rFonts w:ascii="Times New Roman" w:hAnsi="Times New Roman" w:eastAsia="宋体"/>
        </w:rPr>
        <w:t>3.1 数据生产正确性测试</w:t>
      </w:r>
    </w:p>
    <w:p>
      <w:pPr>
        <w:pStyle w:val="Heading3"/>
      </w:pPr>
      <w:r>
        <w:rPr>
          <w:rFonts w:ascii="Times New Roman" w:hAnsi="Times New Roman" w:eastAsia="宋体"/>
        </w:rPr>
        <w:t>3.1.1 测试目标与合成数据</w:t>
      </w:r>
    </w:p>
    <w:p>
      <w:r>
        <w:rPr>
          <w:rFonts w:ascii="Times New Roman" w:hAnsi="Times New Roman" w:eastAsia="宋体"/>
        </w:rPr>
        <w:t xml:space="preserve">数据生产正确性测试用于回答 YAML 驱动流程能否按照配置完成数组变换并生成结构一致的 NetCDF。测试对象固定为正式实验所使用的 </w:t>
      </w:r>
      <w:r>
        <w:rPr>
          <w:rFonts w:ascii="Consolas" w:hAnsi="Consolas" w:eastAsia="等线"/>
        </w:rPr>
        <w:t>GriddingMachineDatasets</w:t>
      </w:r>
      <w:r>
        <w:rPr>
          <w:rFonts w:ascii="Times New Roman" w:hAnsi="Times New Roman" w:eastAsia="宋体"/>
        </w:rPr>
        <w:t xml:space="preserve"> commit，不使用当前工作目录状态代替版本号。全部输入在临时目录内生成，以位置编码数组作为金标准：二维数组中每个格点由经纬度索引共同编码，三维数组再加入周期索引，使维度交换、方向翻转、经度平移和周期错位能够通过逐点比较识别。</w:t>
      </w:r>
    </w:p>
    <w:p>
      <w:r>
        <w:rPr>
          <w:rFonts w:ascii="Times New Roman" w:hAnsi="Times New Roman" w:eastAsia="宋体"/>
        </w:rPr>
        <w:t xml:space="preserve">测试分为当前支持行为和边界行为两类。支持行为包括标准 </w:t>
      </w:r>
      <w:r>
        <w:rPr>
          <w:rFonts w:ascii="Consolas" w:hAnsi="Consolas" w:eastAsia="等线"/>
        </w:rPr>
        <w:t>(lon,lat)</w:t>
      </w:r>
      <w:r>
        <w:rPr>
          <w:rFonts w:ascii="Times New Roman" w:hAnsi="Times New Roman" w:eastAsia="宋体"/>
        </w:rPr>
        <w:t xml:space="preserve"> 与 </w:t>
      </w:r>
      <w:r>
        <w:rPr>
          <w:rFonts w:ascii="Consolas" w:hAnsi="Consolas" w:eastAsia="等线"/>
        </w:rPr>
        <w:t>(lon,lat,ind)</w:t>
      </w:r>
      <w:r>
        <w:rPr>
          <w:rFonts w:ascii="Times New Roman" w:hAnsi="Times New Roman" w:eastAsia="宋体"/>
        </w:rPr>
        <w:t xml:space="preserve"> 输入、纬度/经度翻转、</w:t>
      </w:r>
      <w:r>
        <w:rPr>
          <w:rFonts w:ascii="Consolas" w:hAnsi="Consolas" w:eastAsia="等线"/>
        </w:rPr>
        <w:t>0～360°</w:t>
      </w:r>
      <w:r>
        <w:rPr>
          <w:rFonts w:ascii="Times New Roman" w:hAnsi="Times New Roman" w:eastAsia="宋体"/>
        </w:rPr>
        <w:t>经度平移、线性缩放、范围过滤、各类缺失值处理、</w:t>
      </w:r>
      <w:r>
        <w:rPr>
          <w:rFonts w:ascii="Consolas" w:hAnsi="Consolas" w:eastAsia="等线"/>
        </w:rPr>
        <w:t>data/std</w:t>
      </w:r>
      <w:r>
        <w:rPr>
          <w:rFonts w:ascii="Times New Roman" w:hAnsi="Times New Roman" w:eastAsia="宋体"/>
        </w:rPr>
        <w:t xml:space="preserve">保存和标签生成。边界行为包括 </w:t>
      </w:r>
      <w:r>
        <w:rPr>
          <w:rFonts w:ascii="Consolas" w:hAnsi="Consolas" w:eastAsia="等线"/>
        </w:rPr>
        <w:t>(lat,lon)</w:t>
      </w:r>
      <w:r>
        <w:rPr>
          <w:rFonts w:ascii="Times New Roman" w:hAnsi="Times New Roman" w:eastAsia="宋体"/>
        </w:rPr>
        <w:t>、</w:t>
      </w:r>
      <w:r>
        <w:rPr>
          <w:rFonts w:ascii="Consolas" w:hAnsi="Consolas" w:eastAsia="等线"/>
        </w:rPr>
        <w:t>(ind,lat,lon)</w:t>
      </w:r>
      <w:r>
        <w:rPr>
          <w:rFonts w:ascii="Times New Roman" w:hAnsi="Times New Roman" w:eastAsia="宋体"/>
        </w:rPr>
        <w:t>等非标准维度顺序、缺少必需字段、变量标签数量不一致、未知</w:t>
      </w:r>
      <w:r>
        <w:rPr>
          <w:rFonts w:ascii="Consolas" w:hAnsi="Consolas" w:eastAsia="等线"/>
        </w:rPr>
        <w:t>GAPFILL</w:t>
      </w:r>
      <w:r>
        <w:rPr>
          <w:rFonts w:ascii="Times New Roman" w:hAnsi="Times New Roman" w:eastAsia="宋体"/>
        </w:rPr>
        <w:t>以及目标文件已存在等情况。边界案例不预设当前代码能够处理；评价重点是其产生正确结果、明确拒绝，还是静默生成错误文件。</w:t>
      </w:r>
    </w:p>
    <w:p>
      <w:pPr>
        <w:pStyle w:val="Heading3"/>
      </w:pPr>
      <w:r>
        <w:rPr>
          <w:rFonts w:ascii="Times New Roman" w:hAnsi="Times New Roman" w:eastAsia="宋体"/>
        </w:rPr>
        <w:t>3.1.2 测试矩阵</w:t>
      </w:r>
    </w:p>
    <w:p>
      <w:r>
        <w:rPr>
          <w:rFonts w:ascii="Times New Roman" w:hAnsi="Times New Roman" w:eastAsia="宋体"/>
        </w:rPr>
        <w:t>表3将案例分为维度（D）、坐标（C）、数值（N）、缺失值（G）、YAML配置（Y）、输出（O）和人工验证（V）7组。详细工作表共定义31个案例，并分别记录正确行为和基于</w:t>
      </w:r>
      <w:r>
        <w:rPr>
          <w:rFonts w:ascii="Consolas" w:hAnsi="Consolas" w:eastAsia="等线"/>
        </w:rPr>
        <w:t>wyujie@51cf0fe</w:t>
      </w:r>
      <w:r>
        <w:rPr>
          <w:rFonts w:ascii="Times New Roman" w:hAnsi="Times New Roman" w:eastAsia="宋体"/>
        </w:rPr>
        <w:t>静态代码得到的基线预期。正式论文只填写冻结版本的实测结果，基线预期不作为结果。</w:t>
      </w:r>
    </w:p>
    <w:p>
      <w:pPr>
        <w:ind w:firstLine="0"/>
      </w:pPr>
      <w:r>
        <w:rPr>
          <w:rFonts w:ascii="Times New Roman" w:hAnsi="Times New Roman" w:eastAsia="宋体"/>
          <w:b/>
        </w:rPr>
        <w:t>表3 GriddingMachineDatasets 合成 NetCDF 测试矩阵（正文摘要）</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组别</w:t>
            </w:r>
          </w:p>
        </w:tc>
        <w:tc>
          <w:tcPr>
            <w:tcW w:type="dxa" w:w="2295"/>
            <w:shd w:fill="D9EAF7"/>
          </w:tcPr>
          <w:p>
            <w:r>
              <w:rPr>
                <w:b/>
                <w:sz w:val="18"/>
              </w:rPr>
            </w:r>
            <w:r>
              <w:rPr>
                <w:rFonts w:ascii="Times New Roman" w:hAnsi="Times New Roman" w:eastAsia="宋体"/>
                <w:b/>
                <w:sz w:val="18"/>
              </w:rPr>
              <w:t>案例数</w:t>
            </w:r>
          </w:p>
        </w:tc>
        <w:tc>
          <w:tcPr>
            <w:tcW w:type="dxa" w:w="2295"/>
            <w:shd w:fill="D9EAF7"/>
          </w:tcPr>
          <w:p>
            <w:r>
              <w:rPr>
                <w:b/>
                <w:sz w:val="18"/>
              </w:rPr>
            </w:r>
            <w:r>
              <w:rPr>
                <w:rFonts w:ascii="Times New Roman" w:hAnsi="Times New Roman" w:eastAsia="宋体"/>
                <w:b/>
                <w:sz w:val="18"/>
              </w:rPr>
              <w:t>主要组合</w:t>
            </w:r>
          </w:p>
        </w:tc>
        <w:tc>
          <w:tcPr>
            <w:tcW w:type="dxa" w:w="2295"/>
            <w:shd w:fill="D9EAF7"/>
          </w:tcPr>
          <w:p>
            <w:r>
              <w:rPr>
                <w:b/>
                <w:sz w:val="18"/>
              </w:rPr>
            </w:r>
            <w:r>
              <w:rPr>
                <w:rFonts w:ascii="Times New Roman" w:hAnsi="Times New Roman" w:eastAsia="宋体"/>
                <w:b/>
                <w:sz w:val="18"/>
              </w:rPr>
              <w:t>核心断言</w:t>
            </w:r>
          </w:p>
        </w:tc>
      </w:tr>
      <w:tr>
        <w:tc>
          <w:tcPr>
            <w:tcW w:type="dxa" w:w="2295"/>
          </w:tcPr>
          <w:p>
            <w:r>
              <w:rPr>
                <w:sz w:val="18"/>
              </w:rPr>
            </w:r>
            <w:r>
              <w:rPr>
                <w:rFonts w:ascii="Times New Roman" w:hAnsi="Times New Roman" w:eastAsia="宋体"/>
                <w:sz w:val="18"/>
              </w:rPr>
              <w:t>D 维度</w:t>
            </w:r>
          </w:p>
        </w:tc>
        <w:tc>
          <w:tcPr>
            <w:tcW w:type="dxa" w:w="2295"/>
          </w:tcPr>
          <w:p>
            <w:r>
              <w:rPr>
                <w:sz w:val="18"/>
              </w:rPr>
            </w:r>
            <w:r>
              <w:rPr>
                <w:rFonts w:ascii="Times New Roman" w:hAnsi="Times New Roman" w:eastAsia="宋体"/>
                <w:sz w:val="18"/>
              </w:rPr>
              <w:t>5</w:t>
            </w:r>
          </w:p>
        </w:tc>
        <w:tc>
          <w:tcPr>
            <w:tcW w:type="dxa" w:w="2295"/>
          </w:tcPr>
          <w:p>
            <w:r>
              <w:rPr>
                <w:sz w:val="18"/>
              </w:rPr>
            </w:r>
            <w:r>
              <w:rPr>
                <w:rFonts w:ascii="Times New Roman" w:hAnsi="Times New Roman" w:eastAsia="宋体"/>
                <w:sz w:val="18"/>
              </w:rPr>
              <w:t>2D/3D标准顺序、</w:t>
            </w:r>
            <w:r>
              <w:rPr>
                <w:rFonts w:ascii="Consolas" w:hAnsi="Consolas" w:eastAsia="等线"/>
                <w:sz w:val="18"/>
              </w:rPr>
              <w:t>(lat,lon)</w:t>
            </w:r>
            <w:r>
              <w:rPr>
                <w:rFonts w:ascii="Times New Roman" w:hAnsi="Times New Roman" w:eastAsia="宋体"/>
                <w:sz w:val="18"/>
              </w:rPr>
              <w:t>、</w:t>
            </w:r>
            <w:r>
              <w:rPr>
                <w:rFonts w:ascii="Consolas" w:hAnsi="Consolas" w:eastAsia="等线"/>
                <w:sz w:val="18"/>
              </w:rPr>
              <w:t>(ind,lat,lon)</w:t>
            </w:r>
            <w:r>
              <w:rPr>
                <w:rFonts w:ascii="Times New Roman" w:hAnsi="Times New Roman" w:eastAsia="宋体"/>
                <w:sz w:val="18"/>
              </w:rPr>
              <w:t>、非支持维度</w:t>
            </w:r>
          </w:p>
        </w:tc>
        <w:tc>
          <w:tcPr>
            <w:tcW w:type="dxa" w:w="2295"/>
          </w:tcPr>
          <w:p>
            <w:r>
              <w:rPr>
                <w:sz w:val="18"/>
              </w:rPr>
            </w:r>
            <w:r>
              <w:rPr>
                <w:rFonts w:ascii="Times New Roman" w:hAnsi="Times New Roman" w:eastAsia="宋体"/>
                <w:sz w:val="18"/>
              </w:rPr>
              <w:t>输出形状、维度名及逐点位置</w:t>
            </w:r>
          </w:p>
        </w:tc>
      </w:tr>
      <w:tr>
        <w:tc>
          <w:tcPr>
            <w:tcW w:type="dxa" w:w="2295"/>
          </w:tcPr>
          <w:p>
            <w:r>
              <w:rPr>
                <w:sz w:val="18"/>
              </w:rPr>
            </w:r>
            <w:r>
              <w:rPr>
                <w:rFonts w:ascii="Times New Roman" w:hAnsi="Times New Roman" w:eastAsia="宋体"/>
                <w:sz w:val="18"/>
              </w:rPr>
              <w:t>C 坐标</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纬度翻转、经度翻转、</w:t>
            </w:r>
            <w:r>
              <w:rPr>
                <w:rFonts w:ascii="Consolas" w:hAnsi="Consolas" w:eastAsia="等线"/>
                <w:sz w:val="18"/>
              </w:rPr>
              <w:t>0～360°</w:t>
            </w:r>
            <w:r>
              <w:rPr>
                <w:rFonts w:ascii="Times New Roman" w:hAnsi="Times New Roman" w:eastAsia="宋体"/>
                <w:sz w:val="18"/>
              </w:rPr>
              <w:t>平移、组合变换</w:t>
            </w:r>
          </w:p>
        </w:tc>
        <w:tc>
          <w:tcPr>
            <w:tcW w:type="dxa" w:w="2295"/>
          </w:tcPr>
          <w:p>
            <w:r>
              <w:rPr>
                <w:sz w:val="18"/>
              </w:rPr>
            </w:r>
            <w:r>
              <w:rPr>
                <w:rFonts w:ascii="Times New Roman" w:hAnsi="Times New Roman" w:eastAsia="宋体"/>
                <w:sz w:val="18"/>
              </w:rPr>
              <w:t>坐标方向及位置编码值</w:t>
            </w:r>
          </w:p>
        </w:tc>
      </w:tr>
      <w:tr>
        <w:tc>
          <w:tcPr>
            <w:tcW w:type="dxa" w:w="2295"/>
          </w:tcPr>
          <w:p>
            <w:r>
              <w:rPr>
                <w:sz w:val="18"/>
              </w:rPr>
            </w:r>
            <w:r>
              <w:rPr>
                <w:rFonts w:ascii="Times New Roman" w:hAnsi="Times New Roman" w:eastAsia="宋体"/>
                <w:sz w:val="18"/>
              </w:rPr>
              <w:t>N 数值</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Float32、线性缩放、有效范围、有/无缩放</w:t>
            </w:r>
          </w:p>
        </w:tc>
        <w:tc>
          <w:tcPr>
            <w:tcW w:type="dxa" w:w="2295"/>
          </w:tcPr>
          <w:p>
            <w:r>
              <w:rPr>
                <w:sz w:val="18"/>
              </w:rPr>
            </w:r>
            <w:r>
              <w:rPr>
                <w:rFonts w:ascii="Times New Roman" w:hAnsi="Times New Roman" w:eastAsia="宋体"/>
                <w:sz w:val="18"/>
              </w:rPr>
              <w:t>最大绝对和相对误差、NaN掩膜</w:t>
            </w:r>
          </w:p>
        </w:tc>
      </w:tr>
      <w:tr>
        <w:tc>
          <w:tcPr>
            <w:tcW w:type="dxa" w:w="2295"/>
          </w:tcPr>
          <w:p>
            <w:r>
              <w:rPr>
                <w:sz w:val="18"/>
              </w:rPr>
            </w:r>
            <w:r>
              <w:rPr>
                <w:rFonts w:ascii="Times New Roman" w:hAnsi="Times New Roman" w:eastAsia="宋体"/>
                <w:sz w:val="18"/>
              </w:rPr>
              <w:t>G 缺失值</w:t>
            </w:r>
          </w:p>
        </w:tc>
        <w:tc>
          <w:tcPr>
            <w:tcW w:type="dxa" w:w="2295"/>
          </w:tcPr>
          <w:p>
            <w:r>
              <w:rPr>
                <w:sz w:val="18"/>
              </w:rPr>
            </w:r>
            <w:r>
              <w:rPr>
                <w:rFonts w:ascii="Times New Roman" w:hAnsi="Times New Roman" w:eastAsia="宋体"/>
                <w:sz w:val="18"/>
              </w:rPr>
              <w:t>8</w:t>
            </w:r>
          </w:p>
        </w:tc>
        <w:tc>
          <w:tcPr>
            <w:tcW w:type="dxa" w:w="2295"/>
          </w:tcPr>
          <w:p>
            <w:r>
              <w:rPr>
                <w:sz w:val="18"/>
              </w:rPr>
            </w:r>
            <w:r>
              <w:rPr>
                <w:rFonts w:ascii="Times New Roman" w:hAnsi="Times New Roman" w:eastAsia="宋体"/>
                <w:sz w:val="18"/>
              </w:rPr>
              <w:t>常数、均值、保留、无陆地NaN、无NaN、整数化和错误方法</w:t>
            </w:r>
          </w:p>
        </w:tc>
        <w:tc>
          <w:tcPr>
            <w:tcW w:type="dxa" w:w="2295"/>
          </w:tcPr>
          <w:p>
            <w:r>
              <w:rPr>
                <w:sz w:val="18"/>
              </w:rPr>
            </w:r>
            <w:r>
              <w:rPr>
                <w:rFonts w:ascii="Times New Roman" w:hAnsi="Times New Roman" w:eastAsia="宋体"/>
                <w:sz w:val="18"/>
              </w:rPr>
              <w:t>修改位置、填充值、日志和返回值</w:t>
            </w:r>
          </w:p>
        </w:tc>
      </w:tr>
      <w:tr>
        <w:tc>
          <w:tcPr>
            <w:tcW w:type="dxa" w:w="2295"/>
          </w:tcPr>
          <w:p>
            <w:r>
              <w:rPr>
                <w:sz w:val="18"/>
              </w:rPr>
            </w:r>
            <w:r>
              <w:rPr>
                <w:rFonts w:ascii="Times New Roman" w:hAnsi="Times New Roman" w:eastAsia="宋体"/>
                <w:sz w:val="18"/>
              </w:rPr>
              <w:t>Y 配置</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最小配置、缺</w:t>
            </w:r>
            <w:r>
              <w:rPr>
                <w:rFonts w:ascii="Consolas" w:hAnsi="Consolas" w:eastAsia="等线"/>
                <w:sz w:val="18"/>
              </w:rPr>
              <w:t>GAPFILL</w:t>
            </w:r>
            <w:r>
              <w:rPr>
                <w:rFonts w:ascii="Times New Roman" w:hAnsi="Times New Roman" w:eastAsia="宋体"/>
                <w:sz w:val="18"/>
              </w:rPr>
              <w:t>、网页生成配置、数组长度不一致</w:t>
            </w:r>
          </w:p>
        </w:tc>
        <w:tc>
          <w:tcPr>
            <w:tcW w:type="dxa" w:w="2295"/>
          </w:tcPr>
          <w:p>
            <w:r>
              <w:rPr>
                <w:sz w:val="18"/>
              </w:rPr>
            </w:r>
            <w:r>
              <w:rPr>
                <w:rFonts w:ascii="Times New Roman" w:hAnsi="Times New Roman" w:eastAsia="宋体"/>
                <w:sz w:val="18"/>
              </w:rPr>
              <w:t>成功输出或明确异常</w:t>
            </w:r>
          </w:p>
        </w:tc>
      </w:tr>
      <w:tr>
        <w:tc>
          <w:tcPr>
            <w:tcW w:type="dxa" w:w="2295"/>
          </w:tcPr>
          <w:p>
            <w:r>
              <w:rPr>
                <w:sz w:val="18"/>
              </w:rPr>
            </w:r>
            <w:r>
              <w:rPr>
                <w:rFonts w:ascii="Times New Roman" w:hAnsi="Times New Roman" w:eastAsia="宋体"/>
                <w:sz w:val="18"/>
              </w:rPr>
              <w:t>O 输出</w:t>
            </w:r>
          </w:p>
        </w:tc>
        <w:tc>
          <w:tcPr>
            <w:tcW w:type="dxa" w:w="2295"/>
          </w:tcPr>
          <w:p>
            <w:r>
              <w:rPr>
                <w:sz w:val="18"/>
              </w:rPr>
            </w:r>
            <w:r>
              <w:rPr>
                <w:rFonts w:ascii="Times New Roman" w:hAnsi="Times New Roman" w:eastAsia="宋体"/>
                <w:sz w:val="18"/>
              </w:rPr>
              <w:t>4</w:t>
            </w:r>
          </w:p>
        </w:tc>
        <w:tc>
          <w:tcPr>
            <w:tcW w:type="dxa" w:w="2295"/>
          </w:tcPr>
          <w:p>
            <w:r>
              <w:rPr>
                <w:sz w:val="18"/>
              </w:rPr>
            </w:r>
            <w:r>
              <w:rPr>
                <w:rFonts w:ascii="Consolas" w:hAnsi="Consolas" w:eastAsia="等线"/>
                <w:sz w:val="18"/>
              </w:rPr>
              <w:t>data</w:t>
            </w:r>
            <w:r>
              <w:rPr>
                <w:rFonts w:ascii="Times New Roman" w:hAnsi="Times New Roman" w:eastAsia="宋体"/>
                <w:sz w:val="18"/>
              </w:rPr>
              <w:t>、</w:t>
            </w:r>
            <w:r>
              <w:rPr>
                <w:rFonts w:ascii="Consolas" w:hAnsi="Consolas" w:eastAsia="等线"/>
                <w:sz w:val="18"/>
              </w:rPr>
              <w:t>std</w:t>
            </w:r>
            <w:r>
              <w:rPr>
                <w:rFonts w:ascii="Times New Roman" w:hAnsi="Times New Roman" w:eastAsia="宋体"/>
                <w:sz w:val="18"/>
              </w:rPr>
              <w:t>、已有文件、标签冲突</w:t>
            </w:r>
          </w:p>
        </w:tc>
        <w:tc>
          <w:tcPr>
            <w:tcW w:type="dxa" w:w="2295"/>
          </w:tcPr>
          <w:p>
            <w:r>
              <w:rPr>
                <w:sz w:val="18"/>
              </w:rPr>
            </w:r>
            <w:r>
              <w:rPr>
                <w:rFonts w:ascii="Times New Roman" w:hAnsi="Times New Roman" w:eastAsia="宋体"/>
                <w:sz w:val="18"/>
              </w:rPr>
              <w:t>变量、属性、跳过策略和唯一性</w:t>
            </w:r>
          </w:p>
        </w:tc>
      </w:tr>
      <w:tr>
        <w:tc>
          <w:tcPr>
            <w:tcW w:type="dxa" w:w="2295"/>
          </w:tcPr>
          <w:p>
            <w:r>
              <w:rPr>
                <w:sz w:val="18"/>
              </w:rPr>
            </w:r>
            <w:r>
              <w:rPr>
                <w:rFonts w:ascii="Times New Roman" w:hAnsi="Times New Roman" w:eastAsia="宋体"/>
                <w:sz w:val="18"/>
              </w:rPr>
              <w:t>V 人工检查</w:t>
            </w:r>
          </w:p>
        </w:tc>
        <w:tc>
          <w:tcPr>
            <w:tcW w:type="dxa" w:w="2295"/>
          </w:tcPr>
          <w:p>
            <w:r>
              <w:rPr>
                <w:sz w:val="18"/>
              </w:rPr>
            </w:r>
            <w:r>
              <w:rPr>
                <w:rFonts w:ascii="Times New Roman" w:hAnsi="Times New Roman" w:eastAsia="宋体"/>
                <w:sz w:val="18"/>
              </w:rPr>
              <w:t>2</w:t>
            </w:r>
          </w:p>
        </w:tc>
        <w:tc>
          <w:tcPr>
            <w:tcW w:type="dxa" w:w="2295"/>
          </w:tcPr>
          <w:p>
            <w:r>
              <w:rPr>
                <w:sz w:val="18"/>
              </w:rPr>
            </w:r>
            <w:r>
              <w:rPr>
                <w:rFonts w:ascii="Times New Roman" w:hAnsi="Times New Roman" w:eastAsia="宋体"/>
                <w:sz w:val="18"/>
              </w:rPr>
              <w:t>接受或拒绝方向图</w:t>
            </w:r>
          </w:p>
        </w:tc>
        <w:tc>
          <w:tcPr>
            <w:tcW w:type="dxa" w:w="2295"/>
          </w:tcPr>
          <w:p>
            <w:r>
              <w:rPr>
                <w:sz w:val="18"/>
              </w:rPr>
            </w:r>
            <w:r>
              <w:rPr>
                <w:rFonts w:ascii="Times New Roman" w:hAnsi="Times New Roman" w:eastAsia="宋体"/>
                <w:sz w:val="18"/>
              </w:rPr>
              <w:t>是否保存及临时验证状态</w:t>
            </w:r>
          </w:p>
        </w:tc>
      </w:tr>
    </w:tbl>
    <w:p>
      <w:pPr>
        <w:ind w:firstLine="0"/>
      </w:pPr>
      <w:r>
        <w:rPr>
          <w:rFonts w:ascii="Times New Roman" w:hAnsi="Times New Roman" w:eastAsia="宋体"/>
          <w:b/>
        </w:rPr>
        <w:t>Table 3 Synthetic NetCDF test matrix for GriddingMachineDatasets.</w:t>
      </w:r>
      <w:r>
        <w:rPr>
          <w:rFonts w:ascii="Times New Roman" w:hAnsi="Times New Roman" w:eastAsia="宋体"/>
        </w:rPr>
        <w:t xml:space="preserve"> The matrix evaluates dimensions, coordinates, numerical transformations, missing-value handling, YAML configurations, output files, and interactive orientation checks. Detailed fixtures and expected outcomes are fixed before code changes; only measurements from the frozen release will be reported as results.</w:t>
      </w:r>
    </w:p>
    <w:p>
      <w:pPr>
        <w:pStyle w:val="Heading3"/>
      </w:pPr>
      <w:r>
        <w:rPr>
          <w:rFonts w:ascii="Times New Roman" w:hAnsi="Times New Roman" w:eastAsia="宋体"/>
        </w:rPr>
        <w:t>3.1.3 指标与通过标准</w:t>
      </w:r>
    </w:p>
    <w:p>
      <w:r>
        <w:rPr>
          <w:rFonts w:ascii="Times New Roman" w:hAnsi="Times New Roman" w:eastAsia="宋体"/>
        </w:rPr>
        <w:t>每个案例记录结构检查、数值检查和异常检查结果。结构通过要求输出变量、维度、形状和属性与预期一致；数值通过要求逐点结果与金标准一致，Float32转换按预先固定的绝对和相对容差判断；预期失败通过要求函数产生指定类型和阶段的错误，且不留下可被当作正式数据使用的输出。另记录最大绝对误差、最大相对误差、处理日志和重复运行一致性。</w:t>
      </w:r>
    </w:p>
    <w:p>
      <w:r>
        <w:rPr>
          <w:rFonts w:ascii="Times New Roman" w:hAnsi="Times New Roman" w:eastAsia="宋体"/>
        </w:rPr>
        <w:t>正式实验限定在Windows环境，全部非交互测试独立运行至少3次。论文声称支持的案例必须达到100%的结构和数值通过率；暂不支持的案例必须稳定拒绝，不能静默产生错误结果。人工方向图由实际操作者判断并保存审核记录，但不计入自动正确率。当前Windows和Julia 1.12.6环境的31编号矩阵已完成3次独立冻结运行，每次29个非交互案例全部通过；HJ操作者完成V01接受和V02拒绝，总体结果为PASS。本文准确报告一名操作者，不据此声称一般用户可用性或Linux/macOS兼容性。</w:t>
      </w:r>
    </w:p>
    <w:p>
      <w:pPr>
        <w:pStyle w:val="Heading3"/>
      </w:pPr>
      <w:r>
        <w:rPr>
          <w:rFonts w:ascii="Times New Roman" w:hAnsi="Times New Roman" w:eastAsia="宋体"/>
        </w:rPr>
        <w:t>3.1.4 网页配置契约与贡献流程复现</w:t>
      </w:r>
    </w:p>
    <w:p>
      <w:r>
        <w:rPr>
          <w:rFonts w:ascii="Times New Roman" w:hAnsi="Times New Roman" w:eastAsia="宋体"/>
        </w:rPr>
        <w:t>网页契约测试对最小二维数据、含</w:t>
      </w:r>
      <w:r>
        <w:rPr>
          <w:rFonts w:ascii="Consolas" w:hAnsi="Consolas" w:eastAsia="等线"/>
        </w:rPr>
        <w:t>std</w:t>
      </w:r>
      <w:r>
        <w:rPr>
          <w:rFonts w:ascii="Times New Roman" w:hAnsi="Times New Roman" w:eastAsia="宋体"/>
        </w:rPr>
        <w:t>的三维数据、纬度/经度需变换的数据及字段非法数据分别提交表单，检查预览与保存结果是否满足同一YAML schema，并把生成文件直接交给</w:t>
      </w:r>
      <w:r>
        <w:rPr>
          <w:rFonts w:ascii="Consolas" w:hAnsi="Consolas" w:eastAsia="等线"/>
        </w:rPr>
        <w:t>process_dataset!</w:t>
      </w:r>
      <w:r>
        <w:rPr>
          <w:rFonts w:ascii="Times New Roman" w:hAnsi="Times New Roman" w:eastAsia="宋体"/>
        </w:rPr>
        <w:t>。通过要求是合法输入生成的配置无需人工补字段即可得到金标准NetCDF，非法输入在启动处理前给出字段级错误；网页不得生成遗留</w:t>
      </w:r>
      <w:r>
        <w:rPr>
          <w:rFonts w:ascii="Consolas" w:hAnsi="Consolas" w:eastAsia="等线"/>
        </w:rPr>
        <w:t>TARBALL</w:t>
      </w:r>
      <w:r>
        <w:rPr>
          <w:rFonts w:ascii="Times New Roman" w:hAnsi="Times New Roman" w:eastAsia="宋体"/>
        </w:rPr>
        <w:t>，也不得依赖固定服务器路径。</w:t>
      </w:r>
    </w:p>
    <w:p>
      <w:r>
        <w:rPr>
          <w:rFonts w:ascii="Times New Roman" w:hAnsi="Times New Roman" w:eastAsia="宋体"/>
        </w:rPr>
        <w:t>贡献流程复现至少使用1名未参与相关代码开发的组内成员和1个受控数据集。参与者只获得冻结的逐步指南和测试数据，依次完成配置生成、标准化、自动与人工检查、上传模拟、</w:t>
      </w:r>
      <w:r>
        <w:rPr>
          <w:rFonts w:ascii="Consolas" w:hAnsi="Consolas" w:eastAsia="等线"/>
        </w:rPr>
        <w:t>Artifacts.yaml</w:t>
      </w:r>
      <w:r>
        <w:rPr>
          <w:rFonts w:ascii="Times New Roman" w:hAnsi="Times New Roman" w:eastAsia="宋体"/>
        </w:rPr>
        <w:t>登记以及下游更新、下载和读取。记录是否完成、错误步骤、口头干预次数和最终产物断言。该单案例只用于发现流程中断点，不进行一般用户群体的统计推断，也不把完成时间作为主要结果。</w:t>
      </w:r>
    </w:p>
    <w:p>
      <w:pPr>
        <w:pStyle w:val="Heading2"/>
      </w:pPr>
      <w:r>
        <w:rPr>
          <w:rFonts w:ascii="Times New Roman" w:hAnsi="Times New Roman" w:eastAsia="宋体"/>
        </w:rPr>
        <w:t>3.2 直接NetCDF分发的支持性效率测试</w:t>
      </w:r>
    </w:p>
    <w:p>
      <w:r>
        <w:rPr>
          <w:rFonts w:ascii="Times New Roman" w:hAnsi="Times New Roman" w:eastAsia="宋体"/>
        </w:rPr>
        <w:t>实验选择二维静态高程</w:t>
      </w:r>
      <w:r>
        <w:rPr>
          <w:rFonts w:ascii="Consolas" w:hAnsi="Consolas" w:eastAsia="等线"/>
        </w:rPr>
        <w:t>ELEV_4X_1Y_V1</w:t>
      </w:r>
      <w:r>
        <w:rPr>
          <w:rFonts w:ascii="Times New Roman" w:hAnsi="Times New Roman" w:eastAsia="宋体"/>
        </w:rPr>
        <w:t>和三维8日叶面积指数</w:t>
      </w:r>
      <w:r>
        <w:rPr>
          <w:rFonts w:ascii="Consolas" w:hAnsi="Consolas" w:eastAsia="等线"/>
        </w:rPr>
        <w:t>LAI_MODIS_2X_8D_2020_V1</w:t>
      </w:r>
      <w:r>
        <w:rPr>
          <w:rFonts w:ascii="Times New Roman" w:hAnsi="Times New Roman" w:eastAsia="宋体"/>
        </w:rPr>
        <w:t>，覆盖小型二维与中型三维内部压缩产品。每个标准NetCDF分别以原始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固定使用gzip级别6并明确记录。解包后的NetCDF必须与直接文件具有相同SHA-256，确保比较对象的科学内容完全一致。该实验只为“省去额外打包与解包”提供量化支持，不把压缩算法比较作为论文贡献，也不要求额外下载ERA5大文件。</w:t>
      </w:r>
    </w:p>
    <w:p>
      <w:r>
        <w:rPr>
          <w:rFonts w:ascii="Times New Roman" w:hAnsi="Times New Roman" w:eastAsia="宋体"/>
        </w:rPr>
        <w:t>测试在同机本地HTTP服务上进行以隔离公网波动，每个组合预热1次并随机顺序重复至少10次，记录传输字节数、打包与解包时间、从请求开始到首次读取一个NetCDF值的时间以及峰值临时磁盘占用。真实镜像不重复进行压缩对比，以免把网络波动误当成格式效应。时间指标报告中位数、四分位距和95% bootstrap置信区间。只有直接NetCDF在端到端时间或临时磁盘占用上表现出稳定定量优势时，才写“提高效率”；否则只写“删除了额外打包与解包步骤”。</w:t>
      </w:r>
    </w:p>
    <w:p>
      <w:pPr>
        <w:pStyle w:val="Heading2"/>
      </w:pPr>
      <w:r>
        <w:rPr>
          <w:rFonts w:ascii="Times New Roman" w:hAnsi="Times New Roman" w:eastAsia="宋体"/>
        </w:rPr>
        <w:t>3.3 Collector操作、多镜像与故障注入测试</w:t>
      </w:r>
    </w:p>
    <w:p>
      <w:pPr>
        <w:pStyle w:val="Heading3"/>
      </w:pPr>
      <w:r>
        <w:rPr>
          <w:rFonts w:ascii="Times New Roman" w:hAnsi="Times New Roman" w:eastAsia="宋体"/>
        </w:rPr>
        <w:t>3.3.1 公共操作状态矩阵</w:t>
      </w:r>
    </w:p>
    <w:p>
      <w:r>
        <w:rPr>
          <w:rFonts w:ascii="Times New Roman" w:hAnsi="Times New Roman" w:eastAsia="宋体"/>
        </w:rPr>
        <w:t>测试在隔离的临时数据根目录内建立小型远端目录、旧本地目录、2～3个小型NetCDF和两个镜像端点，覆盖本地目录不存在、与远端相同、落后于远端、远端目录损坏及网络不可用等初始状态。逐项调用初始化与加载、</w:t>
      </w:r>
      <w:r>
        <w:rPr>
          <w:rFonts w:ascii="Consolas" w:hAnsi="Consolas" w:eastAsia="等线"/>
        </w:rPr>
        <w:t>update_database!</w:t>
      </w:r>
      <w:r>
        <w:rPr>
          <w:rFonts w:ascii="Times New Roman" w:hAnsi="Times New Roman" w:eastAsia="宋体"/>
        </w:rPr>
        <w:t>、</w:t>
      </w:r>
      <w:r>
        <w:rPr>
          <w:rFonts w:ascii="Consolas" w:hAnsi="Consolas" w:eastAsia="等线"/>
        </w:rPr>
        <w:t>download_dataset!</w:t>
      </w:r>
      <w:r>
        <w:rPr>
          <w:rFonts w:ascii="Times New Roman" w:hAnsi="Times New Roman" w:eastAsia="宋体"/>
        </w:rPr>
        <w:t>、</w:t>
      </w:r>
      <w:r>
        <w:rPr>
          <w:rFonts w:ascii="Consolas" w:hAnsi="Consolas" w:eastAsia="等线"/>
        </w:rPr>
        <w:t>sync_database!</w:t>
      </w:r>
      <w:r>
        <w:rPr>
          <w:rFonts w:ascii="Times New Roman" w:hAnsi="Times New Roman" w:eastAsia="宋体"/>
        </w:rPr>
        <w:t>、</w:t>
      </w:r>
      <w:r>
        <w:rPr>
          <w:rFonts w:ascii="Consolas" w:hAnsi="Consolas" w:eastAsia="等线"/>
        </w:rPr>
        <w:t>clean_database!</w:t>
      </w:r>
      <w:r>
        <w:rPr>
          <w:rFonts w:ascii="Times New Roman" w:hAnsi="Times New Roman" w:eastAsia="宋体"/>
        </w:rPr>
        <w:t>、目录树和数据集信息查询，并检查返回值、内存标签、目录版本、cache和public文件状态。</w:t>
      </w:r>
      <w:r>
        <w:rPr>
          <w:rFonts w:ascii="Consolas" w:hAnsi="Consolas" w:eastAsia="等线"/>
        </w:rPr>
        <w:t>clean_database!("old")</w:t>
      </w:r>
      <w:r>
        <w:rPr>
          <w:rFonts w:ascii="Times New Roman" w:hAnsi="Times New Roman" w:eastAsia="宋体"/>
        </w:rPr>
        <w:t>、</w:t>
      </w:r>
      <w:r>
        <w:rPr>
          <w:rFonts w:ascii="Consolas" w:hAnsi="Consolas" w:eastAsia="等线"/>
        </w:rPr>
        <w:t>clean_database!("all")</w:t>
      </w:r>
      <w:r>
        <w:rPr>
          <w:rFonts w:ascii="Times New Roman" w:hAnsi="Times New Roman" w:eastAsia="宋体"/>
        </w:rPr>
        <w:t>和按标签清理分别测试，但所有删除目标必须位于临时根目录。</w:t>
      </w:r>
      <w:r>
        <w:rPr>
          <w:rFonts w:ascii="Consolas" w:hAnsi="Consolas" w:eastAsia="等线"/>
        </w:rPr>
        <w:t>read_dataset</w:t>
      </w:r>
      <w:r>
        <w:rPr>
          <w:rFonts w:ascii="Times New Roman" w:hAnsi="Times New Roman" w:eastAsia="宋体"/>
        </w:rPr>
        <w:t>的4类重载和</w:t>
      </w:r>
      <w:r>
        <w:rPr>
          <w:rFonts w:ascii="Consolas" w:hAnsi="Consolas" w:eastAsia="等线"/>
        </w:rPr>
        <w:t>read_LUT</w:t>
      </w:r>
      <w:r>
        <w:rPr>
          <w:rFonts w:ascii="Times New Roman" w:hAnsi="Times New Roman" w:eastAsia="宋体"/>
        </w:rPr>
        <w:t>兼容别名也纳入同一回归矩阵。</w:t>
      </w:r>
    </w:p>
    <w:p>
      <w:r>
        <w:rPr>
          <w:rFonts w:ascii="Times New Roman" w:hAnsi="Times New Roman" w:eastAsia="宋体"/>
        </w:rPr>
        <w:t>每个状态转换至少独立重复3次。通过要求不是“函数未抛异常”，而是实际状态与预期完全一致；重复调用应具有预先定义的幂等行为，目录或下载失败不得破坏上一有效版本。</w:t>
      </w:r>
      <w:r>
        <w:rPr>
          <w:rFonts w:ascii="Consolas" w:hAnsi="Consolas" w:eastAsia="等线"/>
        </w:rPr>
        <w:t>sync_database!</w:t>
      </w:r>
      <w:r>
        <w:rPr>
          <w:rFonts w:ascii="Times New Roman" w:hAnsi="Times New Roman" w:eastAsia="宋体"/>
        </w:rPr>
        <w:t>只同步fixture中的小文件，不把超过100 GB的全库下载作为论文必要实验。</w:t>
      </w:r>
    </w:p>
    <w:p>
      <w:pPr>
        <w:pStyle w:val="Heading3"/>
      </w:pPr>
      <w:r>
        <w:rPr>
          <w:rFonts w:ascii="Times New Roman" w:hAnsi="Times New Roman" w:eastAsia="宋体"/>
        </w:rPr>
        <w:t>3.3.2 多镜像与故障注入</w:t>
      </w:r>
    </w:p>
    <w:p>
      <w:r>
        <w:rPr>
          <w:rFonts w:ascii="Times New Roman" w:hAnsi="Times New Roman" w:eastAsia="宋体"/>
        </w:rPr>
        <w:t>受控实验在Windows建立两个内容相同、可独立设置故障的HTTP端点，并通过可注入的ping分数固定候选顺序，覆盖首选404、超时、连接重置、ping无响应但HTTP可用、全部镜像失败、已有同名缓存、截断缓存、返回HTML、哈希不符和中途截断等场景。每个场景至少独立运行5次，记录ping分数、首选URL、回退次数、最终结果、错误类型以及cache/public文件的字节数和SHA-256变化。核心通过标准是：任一正确镜像可用时得到与目录哈希一致的文件；所有镜像失败或内容错误时返回明确错误，并保持原正式文件不变。受控端点用于故障状态验证，不能替代真实FTP与Zenodo访问实验。</w:t>
      </w:r>
    </w:p>
    <w:p>
      <w:pPr>
        <w:pStyle w:val="Heading3"/>
      </w:pPr>
      <w:r>
        <w:rPr>
          <w:rFonts w:ascii="Times New Roman" w:hAnsi="Times New Roman" w:eastAsia="宋体"/>
        </w:rPr>
        <w:t>3.3.3 真实镜像补充检查</w:t>
      </w:r>
    </w:p>
    <w:p>
      <w:r>
        <w:rPr>
          <w:rFonts w:ascii="Times New Roman" w:hAnsi="Times New Roman" w:eastAsia="宋体"/>
        </w:rPr>
        <w:t>真实镜像实验分为校外可达性观察和校园网正式比较。固定具有同内容FTP和Zenodo地址且已登记</w:t>
      </w:r>
      <w:r>
        <w:rPr>
          <w:rFonts w:ascii="Consolas" w:hAnsi="Consolas" w:eastAsia="等线"/>
        </w:rPr>
        <w:t>SIZE/SHA256</w:t>
      </w:r>
      <w:r>
        <w:rPr>
          <w:rFonts w:ascii="Times New Roman" w:hAnsi="Times New Roman" w:eastAsia="宋体"/>
        </w:rPr>
        <w:t xml:space="preserve">的4个小中型标签，对每个地址分别记录Windows </w:t>
      </w:r>
      <w:r>
        <w:rPr>
          <w:rFonts w:ascii="Consolas" w:hAnsi="Consolas" w:eastAsia="等线"/>
        </w:rPr>
        <w:t>ping</w:t>
      </w:r>
      <w:r>
        <w:rPr>
          <w:rFonts w:ascii="Times New Roman" w:hAnsi="Times New Roman" w:eastAsia="宋体"/>
        </w:rPr>
        <w:t>结果、单文件下载是否成功、下载时间、字节数和SHA-256。每个文件—镜像组合重复3次，所有下载缓存只写入论文研究目录。校外观察允许FTP失败并如实保留；校园网实验要求两个镜像均实际下载。实验只读访问FTP和Zenodo，不执行上传、覆盖或删除远端对象，结果分别限定于对应网络环境。</w:t>
      </w:r>
    </w:p>
    <w:p>
      <w:pPr>
        <w:pStyle w:val="Heading2"/>
      </w:pPr>
      <w:r>
        <w:rPr>
          <w:rFonts w:ascii="Times New Roman" w:hAnsi="Times New Roman" w:eastAsia="宋体"/>
        </w:rPr>
        <w:t>3.4 统一读取与模型初始化案例</w:t>
      </w:r>
    </w:p>
    <w:p>
      <w:r>
        <w:rPr>
          <w:rFonts w:ascii="Times New Roman" w:hAnsi="Times New Roman" w:eastAsia="宋体"/>
        </w:rPr>
        <w:t>接口验证分为受控接口测试与真实陆面补充案例。受控测试以固定夹具逐字段检查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的字段名、形状、类型、时间组织、NaN处理及异常分支，并将生成的参数和气象字典用于Emerald最小初始化与单步烟雾测试。真实陆面案例固定</w:t>
      </w:r>
      <w:r>
        <w:rPr>
          <w:rFonts w:ascii="Consolas" w:hAnsi="Consolas" w:eastAsia="等线"/>
        </w:rPr>
        <w:t>gm2</w:t>
      </w:r>
      <w:r>
        <w:rPr>
          <w:rFonts w:ascii="Times New Roman" w:hAnsi="Times New Roman" w:eastAsia="宋体"/>
        </w:rPr>
        <w:t>和2020年，以US-NR1附近植被格点作为主案例，并选择一个非植被格点检查拒绝行为；运行前依据陆地掩膜和LAI确认格点类别。真实</w:t>
      </w:r>
      <w:r>
        <w:rPr>
          <w:rFonts w:ascii="Consolas" w:hAnsi="Consolas" w:eastAsia="等线"/>
        </w:rPr>
        <w:t>wd1</w:t>
      </w:r>
      <w:r>
        <w:rPr>
          <w:rFonts w:ascii="Times New Roman" w:hAnsi="Times New Roman" w:eastAsia="宋体"/>
        </w:rPr>
        <w:t>需要8个ERA5文件，但它只用于扩展真实气象外部有效性，不是本文的软件接口验收条件。</w:t>
      </w:r>
    </w:p>
    <w:p>
      <w:r>
        <w:rPr>
          <w:rFonts w:ascii="Times New Roman" w:hAnsi="Times New Roman" w:eastAsia="宋体"/>
        </w:rPr>
        <w:t>固定Emerald版本和依赖环境后，将受控夹具生成的</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输出用于同一格点的模型初始化，并执行能够读取首个气象时间步的最小步进烟雾测试。记录初始化是否成功、字段映射错误、单位或维度错误以及首步是否产生有限状态。本文不比较长期模拟结果、科学性能或计算速度；真实ERA5未运行时，仅将结论限定为受控输入下的接口连通性，不声称真实气象科学正确性。</w:t>
      </w:r>
    </w:p>
    <w:p>
      <w:pPr>
        <w:pStyle w:val="Heading1"/>
      </w:pPr>
      <w:r>
        <w:rPr>
          <w:rFonts w:ascii="Times New Roman" w:hAnsi="Times New Roman" w:eastAsia="宋体"/>
        </w:rPr>
        <w:t>4 结果</w:t>
      </w:r>
    </w:p>
    <w:p>
      <w:r>
        <w:rPr>
          <w:rFonts w:ascii="Times New Roman" w:hAnsi="Times New Roman" w:eastAsia="宋体"/>
        </w:rPr>
        <w:t>本节只报告当前本地提交和归档日志能够支持的结果。校园网镜像实验尚未完成，本文不据此作出校内FTP性能结论。当前验证环境为Windows、Julia 1.12.6，代码提交为</w:t>
      </w:r>
      <w:r>
        <w:rPr>
          <w:rFonts w:ascii="Consolas" w:hAnsi="Consolas" w:eastAsia="等线"/>
        </w:rPr>
        <w:t>GriddingMachine@53bb0be</w:t>
      </w:r>
      <w:r>
        <w:rPr>
          <w:rFonts w:ascii="Times New Roman" w:hAnsi="Times New Roman" w:eastAsia="宋体"/>
        </w:rPr>
        <w:t>和</w:t>
      </w:r>
      <w:r>
        <w:rPr>
          <w:rFonts w:ascii="Consolas" w:hAnsi="Consolas" w:eastAsia="等线"/>
        </w:rPr>
        <w:t>GriddingMachineDatasets@3926ae3</w:t>
      </w:r>
      <w:r>
        <w:rPr>
          <w:rFonts w:ascii="Times New Roman" w:hAnsi="Times New Roman" w:eastAsia="宋体"/>
        </w:rPr>
        <w:t>。其他操作系统不在本研究的实证范围内。</w:t>
      </w:r>
    </w:p>
    <w:p>
      <w:pPr>
        <w:pStyle w:val="Heading2"/>
      </w:pPr>
      <w:r>
        <w:rPr>
          <w:rFonts w:ascii="Times New Roman" w:hAnsi="Times New Roman" w:eastAsia="宋体"/>
        </w:rPr>
        <w:t>4.1 数据生产、配置契约与目录生成</w:t>
      </w:r>
    </w:p>
    <w:p>
      <w:r>
        <w:rPr>
          <w:rFonts w:ascii="Consolas" w:hAnsi="Consolas" w:eastAsia="等线"/>
        </w:rPr>
        <w:t>GriddingMachineDatasets</w:t>
      </w:r>
      <w:r>
        <w:rPr>
          <w:rFonts w:ascii="Times New Roman" w:hAnsi="Times New Roman" w:eastAsia="宋体"/>
        </w:rPr>
        <w:t>自动测试共73项，全部通过。其中38项覆盖YAML schema、旧配置规范化、非法配置拒绝、二维/三维源维度重排和网页生成契约；35项覆盖包级加载、运行时根目录、本地目录元数据生成、合成NetCDF端到端生产、六类缺失值策略及同一配置对象重复调用。二维案例验证</w:t>
      </w:r>
      <w:r>
        <w:rPr>
          <w:rFonts w:ascii="Consolas" w:hAnsi="Consolas" w:eastAsia="等线"/>
        </w:rPr>
        <w:t>(lat,lon)</w:t>
      </w:r>
      <w:r>
        <w:rPr>
          <w:rFonts w:ascii="Times New Roman" w:hAnsi="Times New Roman" w:eastAsia="宋体"/>
        </w:rPr>
        <w:t>换序、纬度翻转、经度半球切换、线性缩放和范围过滤，三维案例验证</w:t>
      </w:r>
      <w:r>
        <w:rPr>
          <w:rFonts w:ascii="Consolas" w:hAnsi="Consolas" w:eastAsia="等线"/>
        </w:rPr>
        <w:t>(ind,lat,lon)</w:t>
      </w:r>
      <w:r>
        <w:rPr>
          <w:rFonts w:ascii="Times New Roman" w:hAnsi="Times New Roman" w:eastAsia="宋体"/>
        </w:rPr>
        <w:t>换序；重复调用安全跳过已有输出且不向调用者配置写入内部日志字段。目录生成测试从临时文件得到正确的</w:t>
      </w:r>
      <w:r>
        <w:rPr>
          <w:rFonts w:ascii="Consolas" w:hAnsi="Consolas" w:eastAsia="等线"/>
        </w:rPr>
        <w:t>SIZE</w:t>
      </w:r>
      <w:r>
        <w:rPr>
          <w:rFonts w:ascii="Times New Roman" w:hAnsi="Times New Roman" w:eastAsia="宋体"/>
        </w:rPr>
        <w:t>与SHA-256，并成功写回、重读</w:t>
      </w:r>
      <w:r>
        <w:rPr>
          <w:rFonts w:ascii="Consolas" w:hAnsi="Consolas" w:eastAsia="等线"/>
        </w:rPr>
        <w:t>Artifacts.yaml</w:t>
      </w:r>
      <w:r>
        <w:rPr>
          <w:rFonts w:ascii="Times New Roman" w:hAnsi="Times New Roman" w:eastAsia="宋体"/>
        </w:rPr>
        <w:t>。</w:t>
      </w:r>
    </w:p>
    <w:p>
      <w:r>
        <w:rPr>
          <w:rFonts w:ascii="Times New Roman" w:hAnsi="Times New Roman" w:eastAsia="宋体"/>
        </w:rPr>
        <w:t>在此基础上执行表3的Windows 31编号矩阵并独立重复3次，每次29个非交互案例全部通过。自动案例逐项覆盖二维/三维标准与换序、坐标变换、Float32与缩放/范围、六类缺失值策略、YAML与网页构建器契约、主变量和同形</w:t>
      </w:r>
      <w:r>
        <w:rPr>
          <w:rFonts w:ascii="Consolas" w:hAnsi="Consolas" w:eastAsia="等线"/>
        </w:rPr>
        <w:t>std</w:t>
      </w:r>
      <w:r>
        <w:rPr>
          <w:rFonts w:ascii="Times New Roman" w:hAnsi="Times New Roman" w:eastAsia="宋体"/>
        </w:rPr>
        <w:t>保存、已有输出跳过及非法配置/标签冲突拒绝。所有NetCDF位于纯ASCII隔离临时根目录，三次网络请求数均为0。HJ操作者实际完成V01/V02审核：接受正确方向图、拒绝南北翻转图，总体为PASS；图件、记录和夹具均已计算SHA-256。该结果只验证一次操作流程，不构成多参与者研究。</w:t>
      </w:r>
    </w:p>
    <w:p>
      <w:r>
        <w:rPr>
          <w:rFonts w:ascii="Times New Roman" w:hAnsi="Times New Roman" w:eastAsia="宋体"/>
        </w:rPr>
        <w:t>一名未参与相关代码开发的参与者执行P01受控贡献流程。参与者最初不确定应使用哪个NetCDF以及YAML如何填写，获得1次说明后完成配置和流水线；没有失败的流水线尝试。自动验收确认输出逐点符合金标准，模拟目录的</w:t>
      </w:r>
      <w:r>
        <w:rPr>
          <w:rFonts w:ascii="Consolas" w:hAnsi="Consolas" w:eastAsia="等线"/>
        </w:rPr>
        <w:t>SIZE</w:t>
      </w:r>
      <w:r>
        <w:rPr>
          <w:rFonts w:ascii="Times New Roman" w:hAnsi="Times New Roman" w:eastAsia="宋体"/>
        </w:rPr>
        <w:t>和SHA-256正确，且网络操作数为0。该结果证明流程在一次干预后可以完成，同时暴露出夹具选择和配置填写说明不够醒目；手册随后增加固定输入路径和完整YAML示例。由于修订发生在P01之后，本结果不证明修订版指南可无帮助完成，也不外推为一般用户可用性。</w:t>
      </w:r>
    </w:p>
    <w:p>
      <w:r>
        <w:rPr>
          <w:rFonts w:ascii="Times New Roman" w:hAnsi="Times New Roman" w:eastAsia="宋体"/>
        </w:rPr>
        <w:t>上述结果将数据生产证据从实现级回归扩展到完整编号矩阵、人工方向操作和单案例流程复现，但仍有边界：Windows含中文路径的NetCDF创建未通过；NetcdfIO旧导入名称已迁移至0.3接口；同一可变Dict被内部日志字段污染的问题已通过私有配置副本和重复调用测试修复。完整配置测试38/38和包集成35/35通过，二维/三维输出验证通过；GriddingMachine预编译缓存警告仍存在。本文不要求原始ELEV重建或其他操作系统复跑。</w:t>
      </w:r>
    </w:p>
    <w:p>
      <w:r>
        <w:rPr>
          <w:rFonts w:ascii="Times New Roman" w:hAnsi="Times New Roman" w:eastAsia="宋体"/>
        </w:rPr>
        <w:t>真实产品补充实验使用已通过大小和SHA-256校验的</w:t>
      </w:r>
      <w:r>
        <w:rPr>
          <w:rFonts w:ascii="Consolas" w:hAnsi="Consolas" w:eastAsia="等线"/>
        </w:rPr>
        <w:t>ELEV_4X_1Y_V1.nc</w:t>
      </w:r>
      <w:r>
        <w:rPr>
          <w:rFonts w:ascii="Times New Roman" w:hAnsi="Times New Roman" w:eastAsia="宋体"/>
        </w:rPr>
        <w:t>。该文件为1440×720、无NaN，有限值范围-415.5～5357.7002 m；GriddingMachine整场读取与NetCDF底层Float32数组逐点完全一致。使用显式标准维度、</w:t>
      </w:r>
      <w:r>
        <w:rPr>
          <w:rFonts w:ascii="Consolas" w:hAnsi="Consolas" w:eastAsia="等线"/>
        </w:rPr>
        <w:t>KEEP_AS_IS</w:t>
      </w:r>
      <w:r>
        <w:rPr>
          <w:rFonts w:ascii="Times New Roman" w:hAnsi="Times New Roman" w:eastAsia="宋体"/>
        </w:rPr>
        <w:t>且无缩放/裁剪的配置无损再处理3次，三次</w:t>
      </w:r>
      <w:r>
        <w:rPr>
          <w:rFonts w:ascii="Consolas" w:hAnsi="Consolas" w:eastAsia="等线"/>
        </w:rPr>
        <w:t>data/lon/lat</w:t>
      </w:r>
      <w:r>
        <w:rPr>
          <w:rFonts w:ascii="Times New Roman" w:hAnsi="Times New Roman" w:eastAsia="宋体"/>
        </w:rPr>
        <w:t>均与输入完全一致，输出文件SHA-256也彼此相同。这支持真实标准产品能够通过统一读取和生产流水线而不改变科学数组及坐标。</w:t>
      </w:r>
    </w:p>
    <w:p>
      <w:r>
        <w:rPr>
          <w:rFonts w:ascii="Times New Roman" w:hAnsi="Times New Roman" w:eastAsia="宋体"/>
        </w:rPr>
        <w:t>本实验评价的是当前标准文件能否被完整性目录、统一读取和处理流水线稳定使用，而不是重建2022年的原始生产过程。按</w:t>
      </w:r>
      <w:r>
        <w:rPr>
          <w:rFonts w:ascii="Consolas" w:hAnsi="Consolas" w:eastAsia="等线"/>
        </w:rPr>
        <w:t>catergory.txt</w:t>
      </w:r>
      <w:r>
        <w:rPr>
          <w:rFonts w:ascii="Times New Roman" w:hAnsi="Times New Roman" w:eastAsia="宋体"/>
        </w:rPr>
        <w:t>，ELEV的功能要求是陆地区域不得含</w:t>
      </w:r>
      <w:r>
        <w:rPr>
          <w:rFonts w:ascii="Consolas" w:hAnsi="Consolas" w:eastAsia="等线"/>
        </w:rPr>
        <w:t>NaN</w:t>
      </w:r>
      <w:r>
        <w:rPr>
          <w:rFonts w:ascii="Times New Roman" w:hAnsi="Times New Roman" w:eastAsia="宋体"/>
        </w:rPr>
        <w:t>；实测文件全域无</w:t>
      </w:r>
      <w:r>
        <w:rPr>
          <w:rFonts w:ascii="Consolas" w:hAnsi="Consolas" w:eastAsia="等线"/>
        </w:rPr>
        <w:t>NaN</w:t>
      </w:r>
      <w:r>
        <w:rPr>
          <w:rFonts w:ascii="Times New Roman" w:hAnsi="Times New Roman" w:eastAsia="宋体"/>
        </w:rPr>
        <w:t>，满足该要求。仓库历史YAML的范围、单位和修订标签与当前文件不一致，说明旧元数据仍需后续清理，但该遗留迁移问题不影响本文关于当前软件流程改进和标准文件无损处理的结论。</w:t>
      </w:r>
    </w:p>
    <w:p>
      <w:pPr>
        <w:pStyle w:val="Heading2"/>
      </w:pPr>
      <w:r>
        <w:rPr>
          <w:rFonts w:ascii="Times New Roman" w:hAnsi="Times New Roman" w:eastAsia="宋体"/>
        </w:rPr>
        <w:t>4.2 直接NetCDF分发效率</w:t>
      </w:r>
    </w:p>
    <w:p>
      <w:r>
        <w:rPr>
          <w:rFonts w:ascii="Times New Roman" w:hAnsi="Times New Roman" w:eastAsia="宋体"/>
        </w:rPr>
        <w:t>取消外层</w:t>
      </w:r>
      <w:r>
        <w:rPr>
          <w:rFonts w:ascii="Consolas" w:hAnsi="Consolas" w:eastAsia="等线"/>
        </w:rPr>
        <w:t>tar.gz</w:t>
      </w:r>
      <w:r>
        <w:rPr>
          <w:rFonts w:ascii="Times New Roman" w:hAnsi="Times New Roman" w:eastAsia="宋体"/>
        </w:rPr>
        <w:t>已在代码路径中实现。为检查正式实验流程，本研究先在Windows 10上对通过来源MD5校验的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进行暖缓存预实验。两文件的</w:t>
      </w:r>
      <w:r>
        <w:rPr>
          <w:rFonts w:ascii="Consolas" w:hAnsi="Consolas" w:eastAsia="等线"/>
        </w:rPr>
        <w:t>data</w:t>
      </w:r>
      <w:r>
        <w:rPr>
          <w:rFonts w:ascii="Times New Roman" w:hAnsi="Times New Roman" w:eastAsia="宋体"/>
        </w:rPr>
        <w:t>变量均已采用NetCDF内部zlib level 4压缩；对照归档采用gzip level 6。本机回环HTTP条件下，每个“数据×形式”组合预热1次并按固定随机种子重复10次，40次解包后SHA-256校验均通过。</w:t>
      </w:r>
    </w:p>
    <w:p>
      <w:r>
        <w:rPr>
          <w:rFonts w:ascii="Times New Roman" w:hAnsi="Times New Roman" w:eastAsia="宋体"/>
        </w:rPr>
        <w:t>ELEV直接</w:t>
      </w:r>
      <w:r>
        <w:rPr>
          <w:rFonts w:ascii="Consolas" w:hAnsi="Consolas" w:eastAsia="等线"/>
        </w:rPr>
        <w:t>.nc</w:t>
      </w:r>
      <w:r>
        <w:rPr>
          <w:rFonts w:ascii="Times New Roman" w:hAnsi="Times New Roman" w:eastAsia="宋体"/>
        </w:rPr>
        <w:t>与</w:t>
      </w:r>
      <w:r>
        <w:rPr>
          <w:rFonts w:ascii="Consolas" w:hAnsi="Consolas" w:eastAsia="等线"/>
        </w:rPr>
        <w:t>.tar.gz</w:t>
      </w:r>
      <w:r>
        <w:rPr>
          <w:rFonts w:ascii="Times New Roman" w:hAnsi="Times New Roman" w:eastAsia="宋体"/>
        </w:rPr>
        <w:t>的端到端中位时间分别为20.929 ms（四分位距19.092～24.413 ms，95% bootstrap CI 18.922～29.655 ms）和40.503 ms（37.625～43.447 ms，37.491～47.588 ms）；LAI分别为38.100 ms（37.215～40.300 ms，36.902～41.562 ms）和222.297 ms（221.323～229.216 ms，221.253～230.993 ms）。直接分发的中位时间相对降低48.3%和82.9%。按下载文件及解包文件同时存在的生命周期计算，逻辑临时占用分别由1568497 B降至810299 B、由27571185 B降至13936426 B；相应代价是传输字节增加6.43%和2.16%。外层归档打包本身另需28.853 ms和453.015 ms。</w:t>
      </w:r>
    </w:p>
    <w:p>
      <w:r>
        <w:rPr>
          <w:rFonts w:ascii="Times New Roman" w:hAnsi="Times New Roman" w:eastAsia="宋体"/>
        </w:rPr>
        <w:t>这些结果说明，对已经内部压缩的两个样本，外层gzip只带来少量传输节省，同时增加解包时间和临时文件共存成本。但本轮首次读取由netCDF4-python完成，操作系统缓存未以管理员方式清理，临时占用也来自文件生命周期计算而非系统级峰值采样。因此本节只报告“两个Windows暖缓存样本支持取消额外打包”，不外推到所有数据规模、冷缓存或其他操作系统；ERA5大文件并非支撑该软件设计结论的必要样本。</w:t>
      </w:r>
    </w:p>
    <w:p>
      <w:pPr>
        <w:pStyle w:val="Heading2"/>
      </w:pPr>
      <w:r>
        <w:rPr>
          <w:rFonts w:ascii="Times New Roman" w:hAnsi="Times New Roman" w:eastAsia="宋体"/>
        </w:rPr>
        <w:t>4.3 Collector、完整性校验与故障分支</w:t>
      </w:r>
    </w:p>
    <w:p>
      <w:r>
        <w:rPr>
          <w:rFonts w:ascii="Consolas" w:hAnsi="Consolas" w:eastAsia="等线"/>
        </w:rPr>
        <w:t>GriddingMachine</w:t>
      </w:r>
      <w:r>
        <w:rPr>
          <w:rFonts w:ascii="Times New Roman" w:hAnsi="Times New Roman" w:eastAsia="宋体"/>
        </w:rPr>
        <w:t>自动回归共63项，全部通过：目录初始化和schema 5项、事务式目录更新6项、镜像回退/缓存隔离/完整性校验及Windows ping解析10项、同步/信息/目录树/安全清理8项、</w:t>
      </w:r>
      <w:r>
        <w:rPr>
          <w:rFonts w:ascii="Consolas" w:hAnsi="Consolas" w:eastAsia="等线"/>
        </w:rPr>
        <w:t>read_dataset</w:t>
      </w:r>
      <w:r>
        <w:rPr>
          <w:rFonts w:ascii="Times New Roman" w:hAnsi="Times New Roman" w:eastAsia="宋体"/>
        </w:rPr>
        <w:t xml:space="preserve"> 18项、模型输入字典15项。受控fixture已验证错误大小、错误哈希、首选镜像失败和全部镜像失败时不会把错误缓存作为正式数据，并验证目录损坏不覆盖上一有效目录。所有清理测试均限定在临时数据根目录。</w:t>
      </w:r>
    </w:p>
    <w:p>
      <w:r>
        <w:rPr>
          <w:rFonts w:ascii="Times New Roman" w:hAnsi="Times New Roman" w:eastAsia="宋体"/>
        </w:rPr>
        <w:t>当前包级M01～M13矩阵使用固定注入ping分数，在Windows上每场景重复5次，共65次状态断言全部通过。M01验证较低ping镜像优先；M03验证有限值排在</w:t>
      </w:r>
      <w:r>
        <w:rPr>
          <w:rFonts w:ascii="Consolas" w:hAnsi="Consolas" w:eastAsia="等线"/>
        </w:rPr>
        <w:t>Inf</w:t>
      </w:r>
      <w:r>
        <w:rPr>
          <w:rFonts w:ascii="Times New Roman" w:hAnsi="Times New Roman" w:eastAsia="宋体"/>
        </w:rPr>
        <w:t>之前；M05验证唯一URL即使ping为</w:t>
      </w:r>
      <w:r>
        <w:rPr>
          <w:rFonts w:ascii="Consolas" w:hAnsi="Consolas" w:eastAsia="等线"/>
        </w:rPr>
        <w:t>Inf</w:t>
      </w:r>
      <w:r>
        <w:rPr>
          <w:rFonts w:ascii="Times New Roman" w:hAnsi="Times New Roman" w:eastAsia="宋体"/>
        </w:rPr>
        <w:t>仍会下载；M07验证所有ping为</w:t>
      </w:r>
      <w:r>
        <w:rPr>
          <w:rFonts w:ascii="Consolas" w:hAnsi="Consolas" w:eastAsia="等线"/>
        </w:rPr>
        <w:t>Inf</w:t>
      </w:r>
      <w:r>
        <w:rPr>
          <w:rFonts w:ascii="Times New Roman" w:hAnsi="Times New Roman" w:eastAsia="宋体"/>
        </w:rPr>
        <w:t>时URL仍全部进入尝试队列。其余场景覆盖404、连接重置、全部下载失败、稳定cache、截断cache、同长度错误内容、传输截断、已有完整正式文件和同大小错误SHA-256。65次运行的</w:t>
      </w:r>
      <w:r>
        <w:rPr>
          <w:rFonts w:ascii="Consolas" w:hAnsi="Consolas" w:eastAsia="等线"/>
        </w:rPr>
        <w:t>.part</w:t>
      </w:r>
      <w:r>
        <w:rPr>
          <w:rFonts w:ascii="Times New Roman" w:hAnsi="Times New Roman" w:eastAsia="宋体"/>
        </w:rPr>
        <w:t>残留均为0，预期失败场景保持旧正式文件不变。</w:t>
      </w:r>
    </w:p>
    <w:p>
      <w:r>
        <w:rPr>
          <w:rFonts w:ascii="Times New Roman" w:hAnsi="Times New Roman" w:eastAsia="宋体"/>
        </w:rPr>
        <w:t>恢复Windows ping解析后，提交</w:t>
      </w:r>
      <w:r>
        <w:rPr>
          <w:rFonts w:ascii="Consolas" w:hAnsi="Consolas" w:eastAsia="等线"/>
        </w:rPr>
        <w:t>53bb0be</w:t>
      </w:r>
      <w:r>
        <w:rPr>
          <w:rFonts w:ascii="Times New Roman" w:hAnsi="Times New Roman" w:eastAsia="宋体"/>
        </w:rPr>
        <w:t>中的完整包正常加载，63项测试全部通过，其中两项新增测试覆盖正常响应与超时文本的ping延迟解析。包测试与注入ping矩阵分别验证真实Windows文本解析和确定性排序/状态逻辑。</w:t>
      </w:r>
    </w:p>
    <w:p>
      <w:r>
        <w:rPr>
          <w:rFonts w:ascii="Times New Roman" w:hAnsi="Times New Roman" w:eastAsia="宋体"/>
        </w:rPr>
        <w:t>在当前非校园网环境中进一步实际访问4个标签的FTP和Zenodo地址，每个文件—镜像组合重复3次。Windows ping对两个主机均返回</w:t>
      </w:r>
      <w:r>
        <w:rPr>
          <w:rFonts w:ascii="Consolas" w:hAnsi="Consolas" w:eastAsia="等线"/>
        </w:rPr>
        <w:t>Inf</w:t>
      </w:r>
      <w:r>
        <w:rPr>
          <w:rFonts w:ascii="Times New Roman" w:hAnsi="Times New Roman" w:eastAsia="宋体"/>
        </w:rPr>
        <w:t>。FTP的12次尝试全部在10 s连接超时；Zenodo的12次下载全部达到登记字节数并通过SHA-256。Zenodo中位下载时间随文件大小由6.639 s增至271.507 s；20 s预实验仅使最小文件通过，说明下载超时必须与文件规模和网络条件共同解释。两轮均无远端写操作，临时下载文件在记录后清除。</w:t>
      </w:r>
    </w:p>
    <w:p>
      <w:r>
        <w:rPr>
          <w:rFonts w:ascii="Times New Roman" w:hAnsi="Times New Roman" w:eastAsia="宋体"/>
        </w:rPr>
        <w:t>受控故障注入与真实镜像访问回答不同问题：前者验证失败时的文件状态，后者验证特定网络内FTP与Zenodo的真实可达性、ping顺序和下载表现。校外结果证明ICMP无响应不等于HTTPS不可下载，也支持保留</w:t>
      </w:r>
      <w:r>
        <w:rPr>
          <w:rFonts w:ascii="Consolas" w:hAnsi="Consolas" w:eastAsia="等线"/>
        </w:rPr>
        <w:t>Inf</w:t>
      </w:r>
      <w:r>
        <w:rPr>
          <w:rFonts w:ascii="Times New Roman" w:hAnsi="Times New Roman" w:eastAsia="宋体"/>
        </w:rPr>
        <w:t>地址并实施失败回退；但FTP不可达主要由当前网络边界造成。校园网实验完成前，本文不报告校内最终镜像表现，也不声称ping选择吞吐率最优。</w:t>
      </w:r>
    </w:p>
    <w:p>
      <w:pPr>
        <w:pStyle w:val="Heading2"/>
      </w:pPr>
      <w:r>
        <w:rPr>
          <w:rFonts w:ascii="Times New Roman" w:hAnsi="Times New Roman" w:eastAsia="宋体"/>
        </w:rPr>
        <w:t>4.4 统一读取与模型初始化接口</w:t>
      </w:r>
    </w:p>
    <w:p>
      <w:r>
        <w:rPr>
          <w:rFonts w:ascii="Times New Roman" w:hAnsi="Times New Roman" w:eastAsia="宋体"/>
        </w:rPr>
        <w:t>合成 NetCDF 回归中，</w:t>
      </w:r>
      <w:r>
        <w:rPr>
          <w:rFonts w:ascii="Consolas" w:hAnsi="Consolas" w:eastAsia="等线"/>
        </w:rPr>
        <w:t>read_dataset</w:t>
      </w:r>
      <w:r>
        <w:rPr>
          <w:rFonts w:ascii="Times New Roman" w:hAnsi="Times New Roman" w:eastAsia="宋体"/>
        </w:rPr>
        <w:t xml:space="preserve"> 的整场、周期和站点读取、经纬度边界换算及 </w:t>
      </w:r>
      <w:r>
        <w:rPr>
          <w:rFonts w:ascii="Consolas" w:hAnsi="Consolas" w:eastAsia="等线"/>
        </w:rPr>
        <w:t>read_LUT</w:t>
      </w:r>
      <w:r>
        <w:rPr>
          <w:rFonts w:ascii="Times New Roman" w:hAnsi="Times New Roman" w:eastAsia="宋体"/>
        </w:rPr>
        <w:t xml:space="preserve"> 兼容别名均通过，共18项；</w:t>
      </w:r>
      <w:r>
        <w:rPr>
          <w:rFonts w:ascii="Consolas" w:hAnsi="Consolas" w:eastAsia="等线"/>
        </w:rPr>
        <w:t>grid_dict/grid_weather</w:t>
      </w:r>
      <w:r>
        <w:rPr>
          <w:rFonts w:ascii="Times New Roman" w:hAnsi="Times New Roman" w:eastAsia="宋体"/>
        </w:rPr>
        <w:t xml:space="preserve"> 的字段、形状、时间组织和裸土分支共15项通过。测试发现并修复裸土分支把标量传给 </w:t>
      </w:r>
      <w:r>
        <w:rPr>
          <w:rFonts w:ascii="Consolas" w:hAnsi="Consolas" w:eastAsia="等线"/>
        </w:rPr>
        <w:t>resample</w:t>
      </w:r>
      <w:r>
        <w:rPr>
          <w:rFonts w:ascii="Times New Roman" w:hAnsi="Times New Roman" w:eastAsia="宋体"/>
        </w:rPr>
        <w:t xml:space="preserve"> 的错误，并使气象接口返回 Emerald 可接受的普通 </w:t>
      </w:r>
      <w:r>
        <w:rPr>
          <w:rFonts w:ascii="Consolas" w:hAnsi="Consolas" w:eastAsia="等线"/>
        </w:rPr>
        <w:t>Dict</w:t>
      </w:r>
      <w:r>
        <w:rPr>
          <w:rFonts w:ascii="Times New Roman" w:hAnsi="Times New Roman" w:eastAsia="宋体"/>
        </w:rPr>
        <w:t>。</w:t>
      </w:r>
    </w:p>
    <w:p>
      <w:r>
        <w:rPr>
          <w:rFonts w:ascii="Times New Roman" w:hAnsi="Times New Roman" w:eastAsia="宋体"/>
        </w:rPr>
        <w:t>在隔离依赖环境中，Emerald最小烟雾测试5项全部通过，覆盖参数组织、气象组织、模型初始化和60 s单步执行。这证明接口在固定合成输入下能够连接，但不证明US-NR1全部参数的独立科学数值、真实气象、长期模拟或模型性能。</w:t>
      </w:r>
    </w:p>
    <w:p>
      <w:r>
        <w:rPr>
          <w:rFonts w:ascii="Times New Roman" w:hAnsi="Times New Roman" w:eastAsia="宋体"/>
        </w:rPr>
        <w:t>真实陆面预实验固定使用2020年</w:t>
      </w:r>
      <w:r>
        <w:rPr>
          <w:rFonts w:ascii="Consolas" w:hAnsi="Consolas" w:eastAsia="等线"/>
        </w:rPr>
        <w:t>gm2</w:t>
      </w:r>
      <w:r>
        <w:rPr>
          <w:rFonts w:ascii="Times New Roman" w:hAnsi="Times New Roman" w:eastAsia="宋体"/>
        </w:rPr>
        <w:t>的14个唯一文件，共184,404,953 B。文件均通过登记字节数、Zenodo来源MD5和本地SHA-256三重核验，目录中的相应</w:t>
      </w:r>
      <w:r>
        <w:rPr>
          <w:rFonts w:ascii="Consolas" w:hAnsi="Consolas" w:eastAsia="等线"/>
        </w:rPr>
        <w:t>SIZE/SHA256</w:t>
      </w:r>
      <w:r>
        <w:rPr>
          <w:rFonts w:ascii="Times New Roman" w:hAnsi="Times New Roman" w:eastAsia="宋体"/>
        </w:rPr>
        <w:t>已补齐。US-NR1请求坐标40.0329°N、105.5464°W映射到中心40.5°N、105.5°W的规则格点，陆地掩膜为0.991592，最大LAI为1.579117；</w:t>
      </w:r>
      <w:r>
        <w:rPr>
          <w:rFonts w:ascii="Consolas" w:hAnsi="Consolas" w:eastAsia="等线"/>
        </w:rPr>
        <w:t>grid_dict</w:t>
      </w:r>
      <w:r>
        <w:rPr>
          <w:rFonts w:ascii="Times New Roman" w:hAnsi="Times New Roman" w:eastAsia="宋体"/>
        </w:rPr>
        <w:t>成功返回34个键、366日序列、4个土壤层和17个PFT，高程为1773.2001 m。撒哈拉请求坐标23°N、13°E映射到23.5°N、13.5°E，LAI为NaN，接口按预期报告目标格点非植被而未生成字典。全过程使用已校验本地文件且网络请求数为0。</w:t>
      </w:r>
    </w:p>
    <w:p>
      <w:r>
        <w:rPr>
          <w:rFonts w:ascii="Times New Roman" w:hAnsi="Times New Roman" w:eastAsia="宋体"/>
        </w:rPr>
        <w:t>这项结果证明真实</w:t>
      </w:r>
      <w:r>
        <w:rPr>
          <w:rFonts w:ascii="Consolas" w:hAnsi="Consolas" w:eastAsia="等线"/>
        </w:rPr>
        <w:t>gm2</w:t>
      </w:r>
      <w:r>
        <w:rPr>
          <w:rFonts w:ascii="Times New Roman" w:hAnsi="Times New Roman" w:eastAsia="宋体"/>
        </w:rPr>
        <w:t>文件能够通过完整性目录、统一读取和陆面参数组织接口，并覆盖植被与非植被边界；它不是逐字段科学正确性证明。当前2020年</w:t>
      </w:r>
      <w:r>
        <w:rPr>
          <w:rFonts w:ascii="Consolas" w:hAnsi="Consolas" w:eastAsia="等线"/>
        </w:rPr>
        <w:t>wd1</w:t>
      </w:r>
      <w:r>
        <w:rPr>
          <w:rFonts w:ascii="Times New Roman" w:hAnsi="Times New Roman" w:eastAsia="宋体"/>
        </w:rPr>
        <w:t>的8个ERA5条目仅登记机构FTP地址，未给出</w:t>
      </w:r>
      <w:r>
        <w:rPr>
          <w:rFonts w:ascii="Consolas" w:hAnsi="Consolas" w:eastAsia="等线"/>
        </w:rPr>
        <w:t>SIZE/SHA256</w:t>
      </w:r>
      <w:r>
        <w:rPr>
          <w:rFonts w:ascii="Times New Roman" w:hAnsi="Times New Roman" w:eastAsia="宋体"/>
        </w:rPr>
        <w:t>，且本实验环境无法访问该FTP，因此未执行真实</w:t>
      </w:r>
      <w:r>
        <w:rPr>
          <w:rFonts w:ascii="Consolas" w:hAnsi="Consolas" w:eastAsia="等线"/>
        </w:rPr>
        <w:t>grid_weather</w:t>
      </w:r>
      <w:r>
        <w:rPr>
          <w:rFonts w:ascii="Times New Roman" w:hAnsi="Times New Roman" w:eastAsia="宋体"/>
        </w:rPr>
        <w:t>；这不影响受控夹具对接口字段、时间组织和Emerald连通性的验证，但本文不作真实气象科学正确性声明。两个论文分支可在同一进程装载；迁移NetcdfIO接口并修复配置复用后，GriddingMachineDatasets配置测试38/38和包集成35/35通过。其直接</w:t>
      </w:r>
      <w:r>
        <w:rPr>
          <w:rFonts w:ascii="Consolas" w:hAnsi="Consolas" w:eastAsia="等线"/>
        </w:rPr>
        <w:t>Pkg.test</w:t>
      </w:r>
      <w:r>
        <w:rPr>
          <w:rFonts w:ascii="Times New Roman" w:hAnsi="Times New Roman" w:eastAsia="宋体"/>
        </w:rPr>
        <w:t>仍可能重新解析远端依赖，正式归档时应锁定论文分支来源。</w:t>
      </w:r>
    </w:p>
    <w:p>
      <w:pPr>
        <w:pStyle w:val="Heading1"/>
      </w:pPr>
      <w:r>
        <w:rPr>
          <w:rFonts w:ascii="Times New Roman" w:hAnsi="Times New Roman" w:eastAsia="宋体"/>
        </w:rPr>
        <w:t>5 讨论</w:t>
      </w:r>
    </w:p>
    <w:p>
      <w:pPr>
        <w:pStyle w:val="Heading2"/>
      </w:pPr>
      <w:r>
        <w:rPr>
          <w:rFonts w:ascii="Times New Roman" w:hAnsi="Times New Roman" w:eastAsia="宋体"/>
        </w:rPr>
        <w:t>5.1 从数据集合到可维护工作流</w:t>
      </w:r>
    </w:p>
    <w:p>
      <w:r>
        <w:rPr>
          <w:rFonts w:ascii="Times New Roman" w:hAnsi="Times New Roman" w:eastAsia="宋体"/>
        </w:rPr>
        <w:t>2022版GriddingMachine的主要贡献是建立统一的网格和变量约定，并通过标签及Julia artifact降低多源全球数据的发现和调用成本[4]。当前更新进一步连接新数据贡献、目录与镜像维护、统一读取和模型初始化数据组织。其关键变化不是TOML换成YAML，也不是单纯增加数据数量，而是共享配置契约、独立可验证目录、失败不污染正式文件的下载状态机，以及可回归测试的模型输入接口。当前论文分支已补齐schema、显式维度重排、目录事务替换、</w:t>
      </w:r>
      <w:r>
        <w:rPr>
          <w:rFonts w:ascii="Consolas" w:hAnsi="Consolas" w:eastAsia="等线"/>
        </w:rPr>
        <w:t>SIZE/SHA256</w:t>
      </w:r>
      <w:r>
        <w:rPr>
          <w:rFonts w:ascii="Times New Roman" w:hAnsi="Times New Roman" w:eastAsia="宋体"/>
        </w:rPr>
        <w:t>校验和主要函数回归，完成Windows生产自动矩阵、一名操作者的方向审核和一名未参与开发者的受控贡献流程，并以14个真实陆面文件完成</w:t>
      </w:r>
      <w:r>
        <w:rPr>
          <w:rFonts w:ascii="Consolas" w:hAnsi="Consolas" w:eastAsia="等线"/>
        </w:rPr>
        <w:t>gm2</w:t>
      </w:r>
      <w:r>
        <w:rPr>
          <w:rFonts w:ascii="Times New Roman" w:hAnsi="Times New Roman" w:eastAsia="宋体"/>
        </w:rPr>
        <w:t>链路预实验；尚未完成的是校园网真实FTP—Zenodo实验。历史目录迁移、其他操作系统和真实气象链路属于后续扩展，不作为本文核心结论的前置条件。</w:t>
      </w:r>
    </w:p>
    <w:p>
      <w:r>
        <w:rPr>
          <w:rFonts w:ascii="Times New Roman" w:hAnsi="Times New Roman" w:eastAsia="宋体"/>
        </w:rPr>
        <w:t>现有结果已经从四个层次支撑软件更新：生产端有Windows逐点金标准矩阵、单人方向审核、单案例贡献流程和ELEV标准文件无损核对；分发端有两个直接NetCDF支持样本和当前ping版本65次受控故障；读取端有公共接口回归；模型端有合成输入最小步进及真实</w:t>
      </w:r>
      <w:r>
        <w:rPr>
          <w:rFonts w:ascii="Consolas" w:hAnsi="Consolas" w:eastAsia="等线"/>
        </w:rPr>
        <w:t>gm2</w:t>
      </w:r>
      <w:r>
        <w:rPr>
          <w:rFonts w:ascii="Times New Roman" w:hAnsi="Times New Roman" w:eastAsia="宋体"/>
        </w:rPr>
        <w:t>陆面链路。P01需要一次说明，说明流程仍有文档改进空间，但不影响自动产物正确性的判断。其他操作系统、原始ELEV重建、陆面逐字段科学金标准和真实ERA5属于不同强度的外部或科学验证，缺少这些实验时应收窄声明，而不是把软件流程优化本身判为未完成。</w:t>
      </w:r>
    </w:p>
    <w:p>
      <w:pPr>
        <w:pStyle w:val="Heading2"/>
      </w:pPr>
      <w:r>
        <w:rPr>
          <w:rFonts w:ascii="Times New Roman" w:hAnsi="Times New Roman" w:eastAsia="宋体"/>
        </w:rPr>
        <w:t>5.2 与相关地球科学数据基础设施的关系</w:t>
      </w:r>
    </w:p>
    <w:p>
      <w:r>
        <w:rPr>
          <w:rFonts w:ascii="Times New Roman" w:hAnsi="Times New Roman" w:eastAsia="宋体"/>
        </w:rPr>
        <w:t>Earth Engine把大规模地理空间数据与云端计算结合，适合服务器侧的行星尺度分析[3]；ESGF通过分布式节点、搜索和联合身份基础设施支撑气候模式数据的发现与访问[9]；Pangeo倡导分析就绪、云优化数据以及计算与数据邻近的云原生模式[10]。GriddingMachine不试图替代这些通用或大规模平台。它面向的是一组经过选择和统一的全球规则网格产品，以及需要在本地Julia工作流中按固定标签复现参数与气象驱动的模型使用场景。</w:t>
      </w:r>
    </w:p>
    <w:p>
      <w:r>
        <w:rPr>
          <w:rFonts w:ascii="Times New Roman" w:hAnsi="Times New Roman" w:eastAsia="宋体"/>
        </w:rPr>
        <w:t>因此，GriddingMachine的互补性体现在三个层次：以YAML保留从异构源数据到标准NetCDF的处理意图；以轻量目录连接机构镜像和通用存储；以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把标准数据组织为模型所需字段。对于接近云端的超大数据分析，云优化分块格式和数据邻近计算更合适[10]；对于CMIP等机构联合数据，ESGF的联合治理更成熟[9]。GriddingMachine的适用范围应限定为可下载、可本地缓存的规则网格数据，不能由本研究推及任意规模或任意网格的地球科学数据。</w:t>
      </w:r>
    </w:p>
    <w:p>
      <w:pPr>
        <w:pStyle w:val="Heading2"/>
      </w:pPr>
      <w:r>
        <w:rPr>
          <w:rFonts w:ascii="Times New Roman" w:hAnsi="Times New Roman" w:eastAsia="宋体"/>
        </w:rPr>
        <w:t>5.3 FAIR与可复现性的实际边界</w:t>
      </w:r>
    </w:p>
    <w:p>
      <w:r>
        <w:rPr>
          <w:rFonts w:ascii="Times New Roman" w:hAnsi="Times New Roman" w:eastAsia="宋体"/>
        </w:rPr>
        <w:t xml:space="preserve">标签和外置目录提高数据的可发现性，多URL和直接NetCDF有助于获取，统一网格与变量约定支持互操作，来源、许可、处理记录和版本信息则关系到复用[1]。但是，采用YAML、NetCDF或Zenodo本身并不自动满足FAIR。论文版本已经支持目录 </w:t>
      </w:r>
      <w:r>
        <w:rPr>
          <w:rFonts w:ascii="Consolas" w:hAnsi="Consolas" w:eastAsia="等线"/>
        </w:rPr>
        <w:t>SIZE/SHA256</w:t>
      </w:r>
      <w:r>
        <w:rPr>
          <w:rFonts w:ascii="Times New Roman" w:hAnsi="Times New Roman" w:eastAsia="宋体"/>
        </w:rPr>
        <w:t>、下载后校验和目录事务替换，但历史目录尚未全部迁移，部分标准文件的来源、许可、配置哈希和代码版本也尚未由schema写入最终NetCDF；因此当前证据支持受控文件完整性，不足以证明全部镜像一致或任意数据产品可重建。</w:t>
      </w:r>
    </w:p>
    <w:p>
      <w:r>
        <w:rPr>
          <w:rFonts w:ascii="Times New Roman" w:hAnsi="Times New Roman" w:eastAsia="宋体"/>
        </w:rPr>
        <w:t>正式release仍需把配置哈希、代码版本、文件大小和SHA-256连成最小溯源链，并将每项结果关联到不可变标签、归档地址和原始日志；软件本身也应按可识别版本作为研究产物引用[8]。ELEV历史YAML与当前文件范围、单位和标签的不一致说明，旧配置不能自动视为当前产品的完整生产溯源；本文因此只评价当前标准文件是否满足</w:t>
      </w:r>
      <w:r>
        <w:rPr>
          <w:rFonts w:ascii="Consolas" w:hAnsi="Consolas" w:eastAsia="等线"/>
        </w:rPr>
        <w:t>catergory.txt</w:t>
      </w:r>
      <w:r>
        <w:rPr>
          <w:rFonts w:ascii="Times New Roman" w:hAnsi="Times New Roman" w:eastAsia="宋体"/>
        </w:rPr>
        <w:t>规定的功能规则以及能否被新版流程无损使用，不把历史产品的原始可重建性纳入结论。</w:t>
      </w:r>
    </w:p>
    <w:p>
      <w:pPr>
        <w:pStyle w:val="Heading2"/>
      </w:pPr>
      <w:r>
        <w:rPr>
          <w:rFonts w:ascii="Times New Roman" w:hAnsi="Times New Roman" w:eastAsia="宋体"/>
        </w:rPr>
        <w:t>5.4 局限与后续工作</w:t>
      </w:r>
    </w:p>
    <w:p>
      <w:r>
        <w:rPr>
          <w:rFonts w:ascii="Times New Roman" w:hAnsi="Times New Roman" w:eastAsia="宋体"/>
        </w:rPr>
        <w:t>第一，共享schema和显式维度映射已经实现，但部分历史YAML尚未迁移；非规则网格、区域投影和复杂时间坐标仍需数据源专用预处理。第二，空间方向仍需要人工查看图片；本文审核脚本可独立记录判断，但自动坐标和值域断言仍是主检查，人工判断只作补充。第三，</w:t>
      </w:r>
      <w:r>
        <w:rPr>
          <w:rFonts w:ascii="Consolas" w:hAnsi="Consolas" w:eastAsia="等线"/>
        </w:rPr>
        <w:t>ping</w:t>
      </w:r>
      <w:r>
        <w:rPr>
          <w:rFonts w:ascii="Times New Roman" w:hAnsi="Times New Roman" w:eastAsia="宋体"/>
        </w:rPr>
        <w:t>延迟不是FTP或Zenodo下载吞吐率，且ICMP策略可能造成可下载地址被排后；真实校园网实验必须同时报告ping和实际下载，不能把当前排序称为最优选择。本文只在Windows上实验，未验证Linux或macOS行为。</w:t>
      </w:r>
    </w:p>
    <w:p>
      <w:r>
        <w:rPr>
          <w:rFonts w:ascii="Times New Roman" w:hAnsi="Times New Roman" w:eastAsia="宋体"/>
        </w:rPr>
        <w:t>第四，网页生成内容已与共享schema对齐，但尚未完成浏览器到标准NetCDF的独立用户实验；P01在一次说明后完成本地受控流程，暴露出夹具和YAML说明不够醒目。单案例只能发现明显流程中断点，不能证明面向所有用户的可用性，也不能证明修订后的指南可无帮助完成。第五，</w:t>
      </w:r>
      <w:r>
        <w:rPr>
          <w:rFonts w:ascii="Consolas" w:hAnsi="Consolas" w:eastAsia="等线"/>
        </w:rPr>
        <w:t>read_dataset</w:t>
      </w:r>
      <w:r>
        <w:rPr>
          <w:rFonts w:ascii="Times New Roman" w:hAnsi="Times New Roman" w:eastAsia="宋体"/>
        </w:rPr>
        <w:t>仍按规则网格公式换算索引，不插值且不在接口层检查单位；真实陆面预实验验证了两个内部格点，但不构成逐字段科学金标准。第六，</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依赖固定的</w:t>
      </w:r>
      <w:r>
        <w:rPr>
          <w:rFonts w:ascii="Consolas" w:hAnsi="Consolas" w:eastAsia="等线"/>
        </w:rPr>
        <w:t>gm1/gm2</w:t>
      </w:r>
      <w:r>
        <w:rPr>
          <w:rFonts w:ascii="Times New Roman" w:hAnsi="Times New Roman" w:eastAsia="宋体"/>
        </w:rPr>
        <w:t>、</w:t>
      </w:r>
      <w:r>
        <w:rPr>
          <w:rFonts w:ascii="Consolas" w:hAnsi="Consolas" w:eastAsia="等线"/>
        </w:rPr>
        <w:t>wd1</w:t>
      </w:r>
      <w:r>
        <w:rPr>
          <w:rFonts w:ascii="Times New Roman" w:hAnsi="Times New Roman" w:eastAsia="宋体"/>
        </w:rPr>
        <w:t>标签与内置系数；当前真实证据覆盖</w:t>
      </w:r>
      <w:r>
        <w:rPr>
          <w:rFonts w:ascii="Consolas" w:hAnsi="Consolas" w:eastAsia="等线"/>
        </w:rPr>
        <w:t>gm2</w:t>
      </w:r>
      <w:r>
        <w:rPr>
          <w:rFonts w:ascii="Times New Roman" w:hAnsi="Times New Roman" w:eastAsia="宋体"/>
        </w:rPr>
        <w:t>陆面链路，气象接口只在合成夹具中验证。Emerald最小步进证明接口可接入，但不能证明真实气象、长期模拟结果或推广到其他模型。Server/Requestor远程子集服务可作为独立研究方向评估，但不纳入本文核心贡献。</w:t>
      </w:r>
    </w:p>
    <w:p>
      <w:pPr>
        <w:pStyle w:val="Heading1"/>
      </w:pPr>
      <w:r>
        <w:rPr>
          <w:rFonts w:ascii="Times New Roman" w:hAnsi="Times New Roman" w:eastAsia="宋体"/>
        </w:rPr>
        <w:t>6 结论</w:t>
      </w:r>
    </w:p>
    <w:p>
      <w:r>
        <w:rPr>
          <w:rFonts w:ascii="Times New Roman" w:hAnsi="Times New Roman" w:eastAsia="宋体"/>
        </w:rPr>
        <w:t>本文在2022版GriddingMachine基础上实现连接数据贡献、标准化生产、目录与镜像维护、统一读取和模型初始化的更新。论文分支已形成共享YAML schema和源维度映射、可独立更新且事务替换的目录、直接NetCDF多镜像分发、</w:t>
      </w:r>
      <w:r>
        <w:rPr>
          <w:rFonts w:ascii="Consolas" w:hAnsi="Consolas" w:eastAsia="等线"/>
        </w:rPr>
        <w:t>SIZE/SHA256</w:t>
      </w:r>
      <w:r>
        <w:rPr>
          <w:rFonts w:ascii="Times New Roman" w:hAnsi="Times New Roman" w:eastAsia="宋体"/>
        </w:rPr>
        <w:t>校验后落盘，以及</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接口。YAML格式变化本身不是核心贡献，核心在于配置、目录、下载和模型接口之间形成可机器检查的契约。</w:t>
      </w:r>
    </w:p>
    <w:p>
      <w:r>
        <w:rPr>
          <w:rFonts w:ascii="Times New Roman" w:hAnsi="Times New Roman" w:eastAsia="宋体"/>
        </w:rPr>
        <w:t>当前Windows/Julia 1.12.6环境中，GriddingMachineDatasets 73项、GriddingMachine 63项以及Emerald合成输入最小烟雾5项测试全部通过，证明上述核心机制在受控夹具下可运行。数据生产31编号矩阵的29个非交互案例连续3次全部通过，一名操作者的V01/V02审核结果为PASS；一名未参与开发者在获得一次说明后完成受控贡献流程，自动产物验收为PASS。当前ping版本65次受控故障断言全部通过；校外真实访问中Zenodo 12/12下载及完整性核验通过，机构FTP 0/12连接超时。两个内部压缩样本的Windows暖缓存实验支持直接NetCDF减少额外处理时间和逻辑临时占用。14个真实</w:t>
      </w:r>
      <w:r>
        <w:rPr>
          <w:rFonts w:ascii="Consolas" w:hAnsi="Consolas" w:eastAsia="等线"/>
        </w:rPr>
        <w:t>gm2</w:t>
      </w:r>
      <w:r>
        <w:rPr>
          <w:rFonts w:ascii="Times New Roman" w:hAnsi="Times New Roman" w:eastAsia="宋体"/>
        </w:rPr>
        <w:t>陆面文件全部通过完整性核验，US-NR1参数字典成功生成，撒哈拉非植被格点按预期拒绝。投稿前关键剩余证据为校园网内实际FTP—Zenodo ping与下载实验。本文结论限定于Windows，不把单案例复现外推为用户研究，也不声称效率数值可外推到所有文件或其他操作系统、ping排序等同于吞吐率最优、真实气象已经验证、真实参数已完成独立科学数值验证或接口已验证长期模型模拟。</w:t>
      </w:r>
    </w:p>
    <w:p>
      <w:r>
        <w:rPr>
          <w:rFonts w:ascii="Times New Roman" w:hAnsi="Times New Roman" w:eastAsia="宋体"/>
        </w:rPr>
        <w:t>GriddingMachine的定位是面向地球系统模拟的轻量、可维护的数据基础设施：它通过固定数据约定减少重复适配，并以可验证目录和模型数据接口连接数据发布者与使用者。完成校园网镜像实验和正式归档后，该框架可为全球规则网格数据的持续维护和可复用模型输入提供更完整的证据链。</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GriddingMachine.jl源代码公开于https://github.com/CliMA/GriddingMachine.jl，本文本地论文分支当前提交为</w:t>
      </w:r>
      <w:r>
        <w:rPr>
          <w:rFonts w:ascii="Consolas" w:hAnsi="Consolas" w:eastAsia="等线"/>
        </w:rPr>
        <w:t>53bb0be</w:t>
      </w:r>
      <w:r>
        <w:rPr>
          <w:rFonts w:ascii="Times New Roman" w:hAnsi="Times New Roman" w:eastAsia="宋体"/>
        </w:rPr>
        <w:t>。数据生产代码公开于https://github.com/jhOo1/GriddingMachineDatasets，本地论文分支当前提交为</w:t>
      </w:r>
      <w:r>
        <w:rPr>
          <w:rFonts w:ascii="Consolas" w:hAnsi="Consolas" w:eastAsia="等线"/>
        </w:rPr>
        <w:t>3926ae3</w:t>
      </w:r>
      <w:r>
        <w:rPr>
          <w:rFonts w:ascii="Times New Roman" w:hAnsi="Times New Roman" w:eastAsia="宋体"/>
        </w:rPr>
        <w:t>。论文材料与实验协议位于https://github.com/jhOo1/GriddingMachine_Reaserach。【上述为本地阶段性提交，尚未推送或归档；投稿前应由作者确认后创建正式release tag和归档DOI，并补充数据目录、原始结果、环境文件与绘图脚本的永久地址。】</w:t>
      </w:r>
    </w:p>
    <w:p>
      <w:pPr>
        <w:pStyle w:val="Heading1"/>
      </w:pPr>
      <w:r>
        <w:rPr>
          <w:rFonts w:ascii="Times New Roman" w:hAnsi="Times New Roman" w:eastAsia="宋体"/>
        </w:rPr>
        <w:t>作者贡献</w:t>
      </w:r>
    </w:p>
    <w:p>
      <w:r>
        <w:rPr>
          <w:rFonts w:ascii="Times New Roman" w:hAnsi="Times New Roman" w:eastAsia="宋体"/>
        </w:rPr>
        <w:t>姜皓：概念设计、软件、验证、数据整理、可视化、初稿撰写【待作者确认】。王玉杰：概念设计、研究指导、项目管理、论文审阅与修改【待作者确认】。</w:t>
      </w:r>
    </w:p>
    <w:p>
      <w:pPr>
        <w:pStyle w:val="Heading1"/>
      </w:pPr>
      <w:r>
        <w:rPr>
          <w:rFonts w:ascii="Times New Roman" w:hAnsi="Times New Roman" w:eastAsia="宋体"/>
        </w:rPr>
        <w:t>利益冲突声明</w:t>
      </w:r>
    </w:p>
    <w:p>
      <w:r>
        <w:rPr>
          <w:rFonts w:ascii="Times New Roman" w:hAnsi="Times New Roman" w:eastAsia="宋体"/>
        </w:rPr>
        <w:t>作者声明不存在利益冲突【投稿前由全体作者确认】。</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起草和修订部分文字、审查Julia/Python实验脚本、执行本地受控测试并汇总机器生成日志。研究问题、实验范围、通过标准和结论边界由作者确定；工具输出未经人工核对不作为论文证据。作者逐项核验代码提交、原始CSV/TOML、文件哈希、终端结果和正文表述，并对研究设计、数据真实性、结果解释及全文承担责任。OpenAI Codex不列为作者或参考文献作者。</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[10] ABERNATHEY R P, AUGSPURGER T, BANIHIRWE A, et al. Cloud-native repositories for big scientific data[J]. Computing in Science &amp; Engineering, 2021, 23(2): 26-35. DOI: 10.1109/MCSE.2021.3059437.</w:t>
      </w:r>
    </w:p>
    <w:p>
      <w:pPr>
        <w:sectPr>
          <w:pgSz w:w="12240" w:h="15840"/>
          <w:pgMar w:top="1440" w:right="1474" w:bottom="1440" w:left="1587" w:header="720" w:footer="720" w:gutter="0"/>
          <w:cols w:space="720"/>
          <w:docGrid w:linePitch="360"/>
        </w:sectPr>
      </w:pPr>
    </w:p>
    <w:sectPr w:rsidR="00FC693F" w:rsidRPr="0006063C" w:rsidSect="00034616">
      <w:pgSz w:w="12240" w:h="15840"/>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GriddingMachine：全球网格数据生产、分发与模型调用框架的更新与验证</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