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
        <w:t>Amazon Pay is a digital payments suite that unifies wallet, UPI, cards, EMI, and rewards into a single experience across online and offline merchants. It supports fast bill payments for utilities, DTH, broadband, and postpaid; mobile recharges; subscription payments; and recurring mandates. Users benefit from instant cashback campaigns, scratch cards, and tiered rewards that unlock with regular usage.</w:t>
        <w:br/>
        <w:br/>
        <w:t>UPI flows emphasize secure, PIN-based authorization with device binding and encrypted credentials. The Amazon Pay wallet enables quick top-ups, gift card storage, and micro-transactions at partner stores. Card payments cover credit, debit, and co-branded options with features like tokenization for safer checkouts and dynamic CVV for additional protection.</w:t>
        <w:br/>
        <w:br/>
        <w:t>Security is layered: two-factor authentication, transaction risk scoring, merchant verification, and proactive fraud detection. Users can manage payment limits, set alerts, and review statements in-app. Merchant payments work via QR scans, payment links, and in-app checkout buttons. For big-ticket purchases, EMI and pay-later options enable flexible affordability with transparent schedules and reminders.</w:t>
        <w:br/>
        <w:br/>
        <w:t>Alexa integration allows voice-initiated bill payments, balance checks, and UPI money transfers after secure voice confirmations. Business users can reconcile settlements, view reports, and integrate payment SDKs or APIs with sandbox testing. The platform provides dispute handling, refunds, and chargeback workflows with timely notifications.</w:t>
        <w:br/>
        <w:br/>
        <w:t>Customer support is available via chat and callbacks, with contextual help inside payment screens. Promotions, seasonal sales, and partner offers are surfaced contextually to increase savings, while gamified reward streaks encourage consistent usage. Data privacy controls allow users to manage consent, linked accounts, and personalized recommendations with clear opt-outs.</w:t>
        <w:br/>
        <w:br/>
        <w:t>Bill payments include electricity, water, gas, insurance premiums, loan repayments, and municipal taxes through standardized biller networks. Recharges support top operators with plan discovery and auto-reminders. Users can set autopay rules for recurring bills and choose funding sources like UPI, wallet, or cards for each transaction type.</w:t>
        <w:br/>
        <w:br/>
        <w:t>Rewards often include category-specific boosts—like extra cashback on utilities or shopping weekends—and milestone perks such as fee waivers or exclusive partner coupons. Merchant acceptance expands through QR stickers, POS integrations, and web checkout plugins. Refund SLAs are highlighted per payment rail to set clear expectations.</w:t>
        <w:br/>
        <w:br/>
        <w:t>Risk engines evaluate device posture, IP reputation, transaction patterns, and behavioral signals to minimize false declines. The platform publishes simple dashboards for spend analytics, category breakdowns, and reward tracking. With tokenized cards and UPI mandates, saved credentials can be managed, paused, or revoked at any time.</w:t>
        <w:br/>
        <w:br/>
        <w:t>Developers can embed payment buttons, deep links, and order tracking callbacks for seamless post-payment journeys. Voice and visual cues in Alexa flows reduce friction while preserving security. Accessibility features include clear contrast, readable typography, and support for assistive technologies.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