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425"/>
        </w:tabs>
        <w:spacing/>
        <w:ind/>
        <w:rPr/>
      </w:pPr>
      <w:r/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w:r/>
    </w:p>
    <w:sectPr>
      <w:headerReference w:type="default" r:id="rId10"/>
      <w:footnotePr/>
      <w:endnotePr/>
      <w:type w:val="nextPage"/>
      <w:pgSz w:h="15840" w:orient="portrait" w:w="12240"/>
      <w:pgMar w:top="0" w:right="0" w:bottom="0" w:left="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  <w:pBdr/>
      <w:spacing/>
      <w:ind/>
      <w:rPr/>
    </w:pPr>
    <w:r/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921580" cy="108629"/>
                  <wp:effectExtent l="0" t="0" r="0" b="0"/>
                  <wp:wrapNone/>
                  <wp:docPr id="1" name="PowerPlusWaterMarkObject10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10921579" cy="10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Verdana" w:hAnsi="Verdana" w:eastAsia="Verdana" w:cs="Verdana"/>
                                  <w:b/>
                                  <w:bCs w:val="0"/>
                                  <w:i w:val="0"/>
                                  <w:strike w:val="0"/>
                                  <w:sz w:val="13"/>
                                  <w:szCs w:val="13"/>
                                  <w:highlight w:val="none"/>
                                  <w:u w:val="none"/>
                                  <w:lang w:val="en"/>
                                  <w14:textFill>
                                    <w14:solidFill>
                                      <w14:srgbClr w14:val="C0C0C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eastAsia="Verdana" w:cs="Verdana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sz w:val="13"/>
                                  <w:szCs w:val="13"/>
                                  <w:highlight w:val="none"/>
                                  <w:u w:val="none"/>
                                  <w:lang w:val="en"/>
                                  <w14:textFill>
                                    <w14:solidFill>
                                      <w14:srgbClr w14:val="C0C0C0"/>
                                    </w14:solidFill>
                                  </w14:textFill>
                                </w:rPr>
                                <w:t xml:space="preserve">Amazon Pay is a digital payments suite that unifies wallet, UPI, cards, EMI, and rewards into a single experience across online and offline merchants. It supports fast bill payments for utilities, DTH, broadband, and postpaid;</w:t>
                              </w:r>
                              <w:r>
                                <w:rPr>
                                  <w:rFonts w:hint="default" w:ascii="Verdana" w:hAnsi="Verdana" w:eastAsia="Verdana" w:cs="Verdana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sz w:val="13"/>
                                  <w:szCs w:val="13"/>
                                  <w:highlight w:val="none"/>
                                  <w:u w:val="none"/>
                                  <w:lang w:val="en"/>
                                  <w14:textFill>
                                    <w14:solidFill>
                                      <w14:srgbClr w14:val="C0C0C0"/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8" o:spid="_x0000_s0" o:spt="1" type="#_x0000_t1" style="position:absolute;z-index:-9216;o:allowoverlap:true;o:allowincell:true;mso-position-horizontal-relative:margin;mso-position-horizontal:center;mso-position-vertical-relative:margin;mso-position-vertical:center;width:859.97pt;height:8.55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Verdana" w:hAnsi="Verdana" w:eastAsia="Verdana" w:cs="Verdana"/>
                            <w:b/>
                            <w:bCs w:val="0"/>
                            <w:i w:val="0"/>
                            <w:strike w:val="0"/>
                            <w:sz w:val="13"/>
                            <w:szCs w:val="13"/>
                            <w:highlight w:val="none"/>
                            <w:u w:val="none"/>
                            <w:lang w:val="en"/>
                            <w14:textFill>
                              <w14:solidFill>
                                <w14:srgbClr w14:val="C0C0C0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eastAsia="Verdana" w:cs="Verdana"/>
                            <w:b/>
                            <w:bCs/>
                            <w:i w:val="0"/>
                            <w:iCs w:val="0"/>
                            <w:strike w:val="0"/>
                            <w:sz w:val="13"/>
                            <w:szCs w:val="13"/>
                            <w:highlight w:val="none"/>
                            <w:u w:val="none"/>
                            <w:lang w:val="en"/>
                            <w14:textFill>
                              <w14:solidFill>
                                <w14:srgbClr w14:val="C0C0C0"/>
                              </w14:solidFill>
                            </w14:textFill>
                          </w:rPr>
                          <w:t xml:space="preserve">Amazon Pay is a digital payments suite that unifies wallet, UPI, cards, EMI, and rewards into a single experience across online and offline merchants. It supports fast bill payments for utilities, DTH, broadband, and postpaid;</w:t>
                        </w:r>
                        <w:r>
                          <w:rPr>
                            <w:rFonts w:hint="default" w:ascii="Verdana" w:hAnsi="Verdana" w:eastAsia="Verdana" w:cs="Verdana"/>
                            <w:b/>
                            <w:bCs/>
                            <w:i w:val="0"/>
                            <w:iCs w:val="0"/>
                            <w:strike w:val="0"/>
                            <w:sz w:val="13"/>
                            <w:szCs w:val="13"/>
                            <w:highlight w:val="none"/>
                            <w:u w:val="none"/>
                            <w:lang w:val="en"/>
                            <w14:textFill>
                              <w14:solidFill>
                                <w14:srgbClr w14:val="C0C0C0"/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198"/>
            </w:rP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2025-09-16T12:24:56Z</dcterms:modified>
  <cp:category/>
</cp:coreProperties>
</file>