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Amazon Pay - Multi-Column Layout</w:t>
      </w:r>
    </w:p>
    <w:p>
      <w:r>
        <w:t>Amazon Pay is a digital payments suite that unifies wallet, UPI, cards, EMI, and rewards into a single experience across online and offline merchants. It supports fast bill payments for utilities, DTH, broadband, and postpaid; mobile recharges; subscription payments; and recurring mandates. Users benefit from instant cashback campaigns, scratch cards, and tiered rewards that unlock with regular usage.</w:t>
      </w:r>
    </w:p>
    <w:p>
      <w:r>
        <w:t>UPI flows emphasize secure, PIN-based authorization with device binding and encrypted credentials. The Amazon Pay wallet enables quick top-ups, gift card storage, and micro-transactions at partner stores. Card payments cover credit, debit, and co-branded options with features like tokenization for safer checkouts and dynamic CVV for additional protection.</w:t>
      </w:r>
    </w:p>
    <w:p>
      <w:r>
        <w:t>Security is layered: two-factor authentication, transaction risk scoring, merchant verification, and proactive fraud detection. Users can manage payment limits, set alerts, and review statements in-app. Merchant payments work via QR scans, payment links, and in-app checkout buttons. For big-ticket purchases, EMI and pay-later options enable flexible affordability with transparent schedules and reminders.</w:t>
      </w:r>
    </w:p>
    <w:p>
      <w:r>
        <w:t>Alexa integration allows voice-initiated bill payments, balance checks, and UPI money transfers after secure voice confirmations. Business users can reconcile settlements, view reports, and integrate payment SDKs or APIs with sandbox testing. The platform provides dispute handling, refunds, and chargeback workflows with timely notifications.</w:t>
      </w:r>
    </w:p>
    <w:p>
      <w:r>
        <w:t>Customer support is available via chat and callbacks, with contextual help inside payment screens. Promotions, seasonal sales, and partner offers are surfaced contextually to increase savings, while gamified reward streaks encourage consistent usage. Data privacy controls allow users to manage consent, linked accounts, and personalized recommendations with clear opt-outs.</w:t>
      </w:r>
    </w:p>
    <w:sectPr w:rsidR="00FC693F" w:rsidRPr="0006063C" w:rsidSect="00034616">
      <w:pgSz w:w="12240" w:h="15840"/>
      <w:pgMar w:top="1440" w:right="1800" w:bottom="1440" w:left="180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