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83BCA" w14:textId="77777777" w:rsidR="00675A73" w:rsidRDefault="00675A73" w:rsidP="00675A73">
      <w:pPr>
        <w:spacing w:before="680"/>
        <w:jc w:val="center"/>
        <w:rPr>
          <w:rFonts w:hint="eastAsia"/>
        </w:rPr>
      </w:pPr>
      <w:r>
        <w:rPr>
          <w:b/>
          <w:color w:val="17365D"/>
          <w:sz w:val="56"/>
        </w:rPr>
        <w:t>SETU-Culture</w:t>
      </w:r>
    </w:p>
    <w:p w14:paraId="539A9DF5" w14:textId="77777777" w:rsidR="00675A73" w:rsidRDefault="00675A73" w:rsidP="00675A73">
      <w:pPr>
        <w:spacing w:after="100"/>
        <w:jc w:val="center"/>
        <w:rPr>
          <w:rFonts w:hint="eastAsia"/>
        </w:rPr>
      </w:pPr>
      <w:r>
        <w:rPr>
          <w:b/>
          <w:color w:val="157A7A"/>
          <w:sz w:val="34"/>
        </w:rPr>
        <w:t>A Cross-Cultural Similarity, Transmission and Transformation Benchmark</w:t>
      </w:r>
    </w:p>
    <w:p w14:paraId="6DAA9738" w14:textId="77777777" w:rsidR="00675A73" w:rsidRDefault="00675A73" w:rsidP="00675A73">
      <w:pPr>
        <w:spacing w:after="440"/>
        <w:jc w:val="center"/>
        <w:rPr>
          <w:rFonts w:hint="eastAsia"/>
        </w:rPr>
      </w:pPr>
      <w:r>
        <w:rPr>
          <w:i/>
          <w:color w:val="5A6772"/>
          <w:sz w:val="22"/>
        </w:rPr>
        <w:t>Evaluating whether language and multimodal models can distinguish shared cultural roots, historical diffusion, local adaptation, and superficial resemblance.</w:t>
      </w:r>
    </w:p>
    <w:tbl>
      <w:tblPr>
        <w:tblW w:w="0" w:type="auto"/>
        <w:jc w:val="center"/>
        <w:tblLook w:val="04A0" w:firstRow="1" w:lastRow="0" w:firstColumn="1" w:lastColumn="0" w:noHBand="0" w:noVBand="1"/>
      </w:tblPr>
      <w:tblGrid>
        <w:gridCol w:w="9936"/>
      </w:tblGrid>
      <w:tr w:rsidR="00675A73" w14:paraId="50E3555E" w14:textId="77777777" w:rsidTr="00B109ED">
        <w:trPr>
          <w:cantSplit/>
          <w:jc w:val="center"/>
        </w:trPr>
        <w:tc>
          <w:tcPr>
            <w:tcW w:w="9936" w:type="dxa"/>
            <w:shd w:val="clear" w:color="auto" w:fill="EEF5FA"/>
            <w:tcMar>
              <w:top w:w="120" w:type="dxa"/>
              <w:left w:w="150" w:type="dxa"/>
              <w:bottom w:w="120" w:type="dxa"/>
              <w:right w:w="150" w:type="dxa"/>
            </w:tcMar>
          </w:tcPr>
          <w:p w14:paraId="447829AB" w14:textId="77777777" w:rsidR="00675A73" w:rsidRDefault="00675A73" w:rsidP="00B109ED">
            <w:pPr>
              <w:spacing w:after="60"/>
              <w:rPr>
                <w:rFonts w:hint="eastAsia"/>
              </w:rPr>
            </w:pPr>
            <w:r>
              <w:rPr>
                <w:b/>
                <w:color w:val="17365D"/>
                <w:sz w:val="21"/>
              </w:rPr>
              <w:t xml:space="preserve">Central idea: </w:t>
            </w:r>
            <w:r>
              <w:t>Culture does not stop at national borders. Religious traditions, epics, symbols, artistic motifs, food practices, and social customs move with people and are reinterpreted locally. A culturally capable model should therefore know not only “what belongs to which country,” but also how related traditions are connected, how they changed, and when similarity does not imply shared origin.</w:t>
            </w:r>
          </w:p>
        </w:tc>
      </w:tr>
    </w:tbl>
    <w:p w14:paraId="3C4EE598" w14:textId="77777777" w:rsidR="00675A73" w:rsidRDefault="00675A73" w:rsidP="00675A73">
      <w:pPr>
        <w:rPr>
          <w:rFonts w:hint="eastAsia"/>
        </w:rPr>
      </w:pPr>
      <w:r>
        <w:br w:type="page"/>
      </w:r>
    </w:p>
    <w:p w14:paraId="39CAC805" w14:textId="77777777" w:rsidR="00675A73" w:rsidRDefault="00675A73" w:rsidP="00675A73">
      <w:pPr>
        <w:pStyle w:val="Heading1"/>
        <w:pBdr>
          <w:bottom w:val="single" w:sz="8" w:space="4" w:color="D9E2F3"/>
        </w:pBdr>
        <w:spacing w:before="160"/>
      </w:pPr>
      <w:r>
        <w:rPr>
          <w:rFonts w:ascii="Liberation Sans" w:hAnsi="Liberation Sans"/>
          <w:b/>
          <w:color w:val="17365D"/>
          <w:sz w:val="30"/>
        </w:rPr>
        <w:lastRenderedPageBreak/>
        <w:t>1. Motivation</w:t>
      </w:r>
    </w:p>
    <w:p w14:paraId="33682C74" w14:textId="77777777" w:rsidR="00675A73" w:rsidRDefault="00675A73" w:rsidP="00675A73">
      <w:pPr>
        <w:spacing w:after="100" w:line="259" w:lineRule="auto"/>
        <w:rPr>
          <w:rFonts w:hint="eastAsia"/>
        </w:rPr>
      </w:pPr>
      <w:r>
        <w:t xml:space="preserve">Most cultural benchmarks ask whether a model knows a cultural fact, norm, object, festival, or practice within one country or region. </w:t>
      </w:r>
      <w:r>
        <w:rPr>
          <w:b/>
          <w:color w:val="17365D"/>
        </w:rPr>
        <w:t>SETU-Culture asks a different question: can a model reason about cultural relationships across countries?</w:t>
      </w:r>
      <w:r>
        <w:t xml:space="preserve"> This includes cases where a tradition spread historically, was localized into a new form, developed through religious syncretism, or merely resembles another tradition without evidence of direct transmission.</w:t>
      </w:r>
    </w:p>
    <w:p w14:paraId="3E7E204D" w14:textId="77777777" w:rsidR="00675A73" w:rsidRDefault="00675A73" w:rsidP="00675A73">
      <w:pPr>
        <w:spacing w:after="100" w:line="259" w:lineRule="auto"/>
        <w:rPr>
          <w:rFonts w:hint="eastAsia"/>
        </w:rPr>
      </w:pPr>
      <w:r>
        <w:rPr>
          <w:b/>
        </w:rPr>
        <w:t xml:space="preserve">A motivating example is Buddhism. </w:t>
      </w:r>
      <w:r>
        <w:t>Bodh Gaya in present-day Bihar is the site where Siddhartha Gautama attained enlightenment; UNESCO describes the Mahabodhi site as central to the Buddha’s life and as a cradle of Buddhism. Buddhist traditions later spread across Asia, including China and Japan, where they developed distinct schools, artistic forms, rituals, and vocabularies.</w:t>
      </w:r>
    </w:p>
    <w:p w14:paraId="07AA12BA" w14:textId="77777777" w:rsidR="00675A73" w:rsidRDefault="00675A73" w:rsidP="00675A73">
      <w:pPr>
        <w:spacing w:after="100" w:line="259" w:lineRule="auto"/>
        <w:rPr>
          <w:rFonts w:hint="eastAsia"/>
        </w:rPr>
      </w:pPr>
      <w:r>
        <w:rPr>
          <w:b/>
        </w:rPr>
        <w:t xml:space="preserve">A second example is the Ramayana and Hindu religious imagery in Southeast Asia. </w:t>
      </w:r>
      <w:r>
        <w:t xml:space="preserve">At Prambanan in Indonesia, UNESCO documents a large Shiva temple complex with reliefs illustrating an Indonesian version of the Ramayana and temples dedicated to Shiva, Vishnu, and Brahma. This is not simply “Indian culture outside India”; it is evidence of historical transmission followed by substantial local adaptation. </w:t>
      </w:r>
    </w:p>
    <w:tbl>
      <w:tblPr>
        <w:tblW w:w="0" w:type="auto"/>
        <w:jc w:val="center"/>
        <w:tblLook w:val="04A0" w:firstRow="1" w:lastRow="0" w:firstColumn="1" w:lastColumn="0" w:noHBand="0" w:noVBand="1"/>
      </w:tblPr>
      <w:tblGrid>
        <w:gridCol w:w="9936"/>
      </w:tblGrid>
      <w:tr w:rsidR="00675A73" w14:paraId="000E6B6F" w14:textId="77777777" w:rsidTr="00B109ED">
        <w:trPr>
          <w:cantSplit/>
          <w:jc w:val="center"/>
        </w:trPr>
        <w:tc>
          <w:tcPr>
            <w:tcW w:w="9936" w:type="dxa"/>
            <w:shd w:val="clear" w:color="auto" w:fill="FFF4E5"/>
            <w:tcMar>
              <w:top w:w="120" w:type="dxa"/>
              <w:left w:w="150" w:type="dxa"/>
              <w:bottom w:w="120" w:type="dxa"/>
              <w:right w:w="150" w:type="dxa"/>
            </w:tcMar>
          </w:tcPr>
          <w:p w14:paraId="229D1A80" w14:textId="77777777" w:rsidR="00675A73" w:rsidRDefault="00675A73" w:rsidP="00B109ED">
            <w:pPr>
              <w:spacing w:after="60"/>
              <w:rPr>
                <w:rFonts w:hint="eastAsia"/>
              </w:rPr>
            </w:pPr>
            <w:r>
              <w:rPr>
                <w:b/>
                <w:color w:val="B8860B"/>
                <w:sz w:val="21"/>
              </w:rPr>
              <w:t xml:space="preserve">Methodological safeguard: </w:t>
            </w:r>
            <w:r>
              <w:t xml:space="preserve">The benchmark must </w:t>
            </w:r>
            <w:r w:rsidRPr="00A85217">
              <w:rPr>
                <w:b/>
                <w:bCs/>
              </w:rPr>
              <w:t>never</w:t>
            </w:r>
            <w:r>
              <w:t xml:space="preserve"> equate resemblance with ancestry. For example, Rama’s association with the </w:t>
            </w:r>
            <w:proofErr w:type="spellStart"/>
            <w:r>
              <w:t>Suryavansha</w:t>
            </w:r>
            <w:proofErr w:type="spellEnd"/>
            <w:r>
              <w:t xml:space="preserve"> (Solar Dynasty) and ancient Egyptian traditions linking kings or deities to the sun god Ra are structurally comparable solar-lineage motifs, but such resemblance by itself is not evidence of historical transmission. A strong model should explicitly state that distinction.</w:t>
            </w:r>
          </w:p>
        </w:tc>
      </w:tr>
    </w:tbl>
    <w:p w14:paraId="443C2703" w14:textId="77777777" w:rsidR="00675A73" w:rsidRDefault="00675A73" w:rsidP="00675A73">
      <w:pPr>
        <w:spacing w:after="20"/>
        <w:rPr>
          <w:rFonts w:hint="eastAsia"/>
        </w:rPr>
      </w:pPr>
    </w:p>
    <w:p w14:paraId="32C7FD7F" w14:textId="32B1D35E" w:rsidR="00675A73" w:rsidRDefault="00675A73" w:rsidP="00675A73">
      <w:pPr>
        <w:pStyle w:val="Heading1"/>
        <w:pBdr>
          <w:bottom w:val="single" w:sz="8" w:space="4" w:color="D9E2F3"/>
        </w:pBdr>
        <w:spacing w:before="160"/>
      </w:pPr>
      <w:r>
        <w:rPr>
          <w:rFonts w:ascii="Liberation Sans" w:hAnsi="Liberation Sans"/>
          <w:b/>
          <w:color w:val="17365D"/>
          <w:sz w:val="30"/>
        </w:rPr>
        <w:t>2</w:t>
      </w:r>
      <w:r>
        <w:rPr>
          <w:rFonts w:ascii="Liberation Sans" w:hAnsi="Liberation Sans"/>
          <w:b/>
          <w:color w:val="17365D"/>
          <w:sz w:val="30"/>
        </w:rPr>
        <w:t>. Proposed Cultural-Relationship Taxonomy</w:t>
      </w:r>
    </w:p>
    <w:tbl>
      <w:tblPr>
        <w:tblStyle w:val="TableGrid"/>
        <w:tblW w:w="0" w:type="auto"/>
        <w:jc w:val="center"/>
        <w:tblLook w:val="04A0" w:firstRow="1" w:lastRow="0" w:firstColumn="1" w:lastColumn="0" w:noHBand="0" w:noVBand="1"/>
      </w:tblPr>
      <w:tblGrid>
        <w:gridCol w:w="2520"/>
        <w:gridCol w:w="4320"/>
        <w:gridCol w:w="3024"/>
      </w:tblGrid>
      <w:tr w:rsidR="00675A73" w14:paraId="278581BB" w14:textId="77777777" w:rsidTr="00B109ED">
        <w:trPr>
          <w:cantSplit/>
          <w:tblHeader/>
          <w:jc w:val="center"/>
        </w:trPr>
        <w:tc>
          <w:tcPr>
            <w:tcW w:w="2520" w:type="dxa"/>
            <w:shd w:val="clear" w:color="auto" w:fill="17365D"/>
            <w:tcMar>
              <w:top w:w="70" w:type="dxa"/>
              <w:left w:w="80" w:type="dxa"/>
              <w:bottom w:w="70" w:type="dxa"/>
              <w:right w:w="80" w:type="dxa"/>
            </w:tcMar>
          </w:tcPr>
          <w:p w14:paraId="3D54AD14" w14:textId="77777777" w:rsidR="00675A73" w:rsidRDefault="00675A73" w:rsidP="00B109ED">
            <w:pPr>
              <w:spacing w:after="40"/>
              <w:rPr>
                <w:rFonts w:hint="eastAsia"/>
              </w:rPr>
            </w:pPr>
            <w:r>
              <w:rPr>
                <w:b/>
                <w:color w:val="FFFFFF"/>
                <w:sz w:val="17"/>
              </w:rPr>
              <w:t>Relationship type</w:t>
            </w:r>
          </w:p>
        </w:tc>
        <w:tc>
          <w:tcPr>
            <w:tcW w:w="4320" w:type="dxa"/>
            <w:shd w:val="clear" w:color="auto" w:fill="17365D"/>
            <w:tcMar>
              <w:top w:w="70" w:type="dxa"/>
              <w:left w:w="80" w:type="dxa"/>
              <w:bottom w:w="70" w:type="dxa"/>
              <w:right w:w="80" w:type="dxa"/>
            </w:tcMar>
          </w:tcPr>
          <w:p w14:paraId="7480BE17" w14:textId="77777777" w:rsidR="00675A73" w:rsidRDefault="00675A73" w:rsidP="00B109ED">
            <w:pPr>
              <w:spacing w:after="40"/>
              <w:rPr>
                <w:rFonts w:hint="eastAsia"/>
              </w:rPr>
            </w:pPr>
            <w:r>
              <w:rPr>
                <w:b/>
                <w:color w:val="FFFFFF"/>
                <w:sz w:val="17"/>
              </w:rPr>
              <w:t>Definition</w:t>
            </w:r>
          </w:p>
        </w:tc>
        <w:tc>
          <w:tcPr>
            <w:tcW w:w="3024" w:type="dxa"/>
            <w:shd w:val="clear" w:color="auto" w:fill="17365D"/>
            <w:tcMar>
              <w:top w:w="70" w:type="dxa"/>
              <w:left w:w="80" w:type="dxa"/>
              <w:bottom w:w="70" w:type="dxa"/>
              <w:right w:w="80" w:type="dxa"/>
            </w:tcMar>
          </w:tcPr>
          <w:p w14:paraId="0A0972CB" w14:textId="77777777" w:rsidR="00675A73" w:rsidRDefault="00675A73" w:rsidP="00B109ED">
            <w:pPr>
              <w:spacing w:after="40"/>
              <w:rPr>
                <w:rFonts w:hint="eastAsia"/>
              </w:rPr>
            </w:pPr>
            <w:r>
              <w:rPr>
                <w:b/>
                <w:color w:val="FFFFFF"/>
                <w:sz w:val="17"/>
              </w:rPr>
              <w:t>Illustrative case</w:t>
            </w:r>
          </w:p>
        </w:tc>
      </w:tr>
      <w:tr w:rsidR="00675A73" w14:paraId="235B2456" w14:textId="77777777" w:rsidTr="00B109ED">
        <w:trPr>
          <w:cantSplit/>
          <w:jc w:val="center"/>
        </w:trPr>
        <w:tc>
          <w:tcPr>
            <w:tcW w:w="2520" w:type="dxa"/>
            <w:tcMar>
              <w:top w:w="70" w:type="dxa"/>
              <w:left w:w="80" w:type="dxa"/>
              <w:bottom w:w="70" w:type="dxa"/>
              <w:right w:w="80" w:type="dxa"/>
            </w:tcMar>
          </w:tcPr>
          <w:p w14:paraId="47CEAE50" w14:textId="77777777" w:rsidR="00675A73" w:rsidRDefault="00675A73" w:rsidP="00B109ED">
            <w:pPr>
              <w:spacing w:after="40"/>
              <w:rPr>
                <w:rFonts w:hint="eastAsia"/>
              </w:rPr>
            </w:pPr>
            <w:r>
              <w:rPr>
                <w:sz w:val="17"/>
              </w:rPr>
              <w:t>A. Documented transmission / diffusion</w:t>
            </w:r>
          </w:p>
        </w:tc>
        <w:tc>
          <w:tcPr>
            <w:tcW w:w="4320" w:type="dxa"/>
            <w:tcMar>
              <w:top w:w="70" w:type="dxa"/>
              <w:left w:w="80" w:type="dxa"/>
              <w:bottom w:w="70" w:type="dxa"/>
              <w:right w:w="80" w:type="dxa"/>
            </w:tcMar>
          </w:tcPr>
          <w:p w14:paraId="5F02028F" w14:textId="77777777" w:rsidR="00675A73" w:rsidRDefault="00675A73" w:rsidP="00B109ED">
            <w:pPr>
              <w:spacing w:after="40"/>
              <w:rPr>
                <w:rFonts w:hint="eastAsia"/>
              </w:rPr>
            </w:pPr>
            <w:r>
              <w:rPr>
                <w:sz w:val="17"/>
              </w:rPr>
              <w:t>A cultural or religious tradition demonstrably moves between regions through trade, pilgrimage, translation, migration, conquest, diplomacy, or missionary activity.</w:t>
            </w:r>
          </w:p>
        </w:tc>
        <w:tc>
          <w:tcPr>
            <w:tcW w:w="3024" w:type="dxa"/>
            <w:tcMar>
              <w:top w:w="70" w:type="dxa"/>
              <w:left w:w="80" w:type="dxa"/>
              <w:bottom w:w="70" w:type="dxa"/>
              <w:right w:w="80" w:type="dxa"/>
            </w:tcMar>
          </w:tcPr>
          <w:p w14:paraId="6B291D6F" w14:textId="77777777" w:rsidR="00675A73" w:rsidRDefault="00675A73" w:rsidP="00B109ED">
            <w:pPr>
              <w:spacing w:after="40"/>
              <w:rPr>
                <w:rFonts w:hint="eastAsia"/>
              </w:rPr>
            </w:pPr>
            <w:r>
              <w:rPr>
                <w:sz w:val="17"/>
              </w:rPr>
              <w:t>Buddhist transmission from the Indian subcontinent into East Asia.</w:t>
            </w:r>
          </w:p>
        </w:tc>
      </w:tr>
      <w:tr w:rsidR="00675A73" w14:paraId="0FA77570" w14:textId="77777777" w:rsidTr="00B109ED">
        <w:trPr>
          <w:cantSplit/>
          <w:jc w:val="center"/>
        </w:trPr>
        <w:tc>
          <w:tcPr>
            <w:tcW w:w="2520" w:type="dxa"/>
            <w:shd w:val="clear" w:color="auto" w:fill="F4F8FB"/>
            <w:tcMar>
              <w:top w:w="70" w:type="dxa"/>
              <w:left w:w="80" w:type="dxa"/>
              <w:bottom w:w="70" w:type="dxa"/>
              <w:right w:w="80" w:type="dxa"/>
            </w:tcMar>
          </w:tcPr>
          <w:p w14:paraId="7A8DB834" w14:textId="77777777" w:rsidR="00675A73" w:rsidRDefault="00675A73" w:rsidP="00B109ED">
            <w:pPr>
              <w:spacing w:after="40"/>
              <w:rPr>
                <w:rFonts w:hint="eastAsia"/>
              </w:rPr>
            </w:pPr>
            <w:r>
              <w:rPr>
                <w:sz w:val="17"/>
              </w:rPr>
              <w:t>B. Localization / adaptation</w:t>
            </w:r>
          </w:p>
        </w:tc>
        <w:tc>
          <w:tcPr>
            <w:tcW w:w="4320" w:type="dxa"/>
            <w:shd w:val="clear" w:color="auto" w:fill="F4F8FB"/>
            <w:tcMar>
              <w:top w:w="70" w:type="dxa"/>
              <w:left w:w="80" w:type="dxa"/>
              <w:bottom w:w="70" w:type="dxa"/>
              <w:right w:w="80" w:type="dxa"/>
            </w:tcMar>
          </w:tcPr>
          <w:p w14:paraId="29E08F3D" w14:textId="77777777" w:rsidR="00675A73" w:rsidRDefault="00675A73" w:rsidP="00B109ED">
            <w:pPr>
              <w:spacing w:after="40"/>
              <w:rPr>
                <w:rFonts w:hint="eastAsia"/>
              </w:rPr>
            </w:pPr>
            <w:r>
              <w:rPr>
                <w:sz w:val="17"/>
              </w:rPr>
              <w:t>A transmitted element is retained but renamed, reinterpreted, visually transformed, or embedded in local practice.</w:t>
            </w:r>
          </w:p>
        </w:tc>
        <w:tc>
          <w:tcPr>
            <w:tcW w:w="3024" w:type="dxa"/>
            <w:shd w:val="clear" w:color="auto" w:fill="F4F8FB"/>
            <w:tcMar>
              <w:top w:w="70" w:type="dxa"/>
              <w:left w:w="80" w:type="dxa"/>
              <w:bottom w:w="70" w:type="dxa"/>
              <w:right w:w="80" w:type="dxa"/>
            </w:tcMar>
          </w:tcPr>
          <w:p w14:paraId="26E3E3D0" w14:textId="77777777" w:rsidR="00675A73" w:rsidRDefault="00675A73" w:rsidP="00B109ED">
            <w:pPr>
              <w:spacing w:after="40"/>
              <w:rPr>
                <w:rFonts w:hint="eastAsia"/>
              </w:rPr>
            </w:pPr>
            <w:r>
              <w:rPr>
                <w:sz w:val="17"/>
              </w:rPr>
              <w:t>Ramayana traditions in Indonesia; Japanese Benzaiten as a localized form associated with Sarasvati.</w:t>
            </w:r>
          </w:p>
        </w:tc>
      </w:tr>
      <w:tr w:rsidR="00675A73" w14:paraId="4B101279" w14:textId="77777777" w:rsidTr="00B109ED">
        <w:trPr>
          <w:cantSplit/>
          <w:jc w:val="center"/>
        </w:trPr>
        <w:tc>
          <w:tcPr>
            <w:tcW w:w="2520" w:type="dxa"/>
            <w:tcMar>
              <w:top w:w="70" w:type="dxa"/>
              <w:left w:w="80" w:type="dxa"/>
              <w:bottom w:w="70" w:type="dxa"/>
              <w:right w:w="80" w:type="dxa"/>
            </w:tcMar>
          </w:tcPr>
          <w:p w14:paraId="2650F91E" w14:textId="77777777" w:rsidR="00675A73" w:rsidRDefault="00675A73" w:rsidP="00B109ED">
            <w:pPr>
              <w:spacing w:after="40"/>
              <w:rPr>
                <w:rFonts w:hint="eastAsia"/>
              </w:rPr>
            </w:pPr>
            <w:r>
              <w:rPr>
                <w:sz w:val="17"/>
              </w:rPr>
              <w:t>C. Syncretism / religious integration</w:t>
            </w:r>
          </w:p>
        </w:tc>
        <w:tc>
          <w:tcPr>
            <w:tcW w:w="4320" w:type="dxa"/>
            <w:tcMar>
              <w:top w:w="70" w:type="dxa"/>
              <w:left w:w="80" w:type="dxa"/>
              <w:bottom w:w="70" w:type="dxa"/>
              <w:right w:w="80" w:type="dxa"/>
            </w:tcMar>
          </w:tcPr>
          <w:p w14:paraId="0B71CCEB" w14:textId="77777777" w:rsidR="00675A73" w:rsidRDefault="00675A73" w:rsidP="00B109ED">
            <w:pPr>
              <w:spacing w:after="40"/>
              <w:rPr>
                <w:rFonts w:hint="eastAsia"/>
              </w:rPr>
            </w:pPr>
            <w:r>
              <w:rPr>
                <w:sz w:val="17"/>
              </w:rPr>
              <w:t>Elements from multiple traditions combine into a new local religious or cultural form.</w:t>
            </w:r>
          </w:p>
        </w:tc>
        <w:tc>
          <w:tcPr>
            <w:tcW w:w="3024" w:type="dxa"/>
            <w:tcMar>
              <w:top w:w="70" w:type="dxa"/>
              <w:left w:w="80" w:type="dxa"/>
              <w:bottom w:w="70" w:type="dxa"/>
              <w:right w:w="80" w:type="dxa"/>
            </w:tcMar>
          </w:tcPr>
          <w:p w14:paraId="27CEFEC2" w14:textId="77777777" w:rsidR="00675A73" w:rsidRDefault="00675A73" w:rsidP="00B109ED">
            <w:pPr>
              <w:spacing w:after="40"/>
              <w:rPr>
                <w:rFonts w:hint="eastAsia"/>
              </w:rPr>
            </w:pPr>
            <w:r>
              <w:rPr>
                <w:sz w:val="17"/>
              </w:rPr>
              <w:t xml:space="preserve">Japanese </w:t>
            </w:r>
            <w:proofErr w:type="spellStart"/>
            <w:r>
              <w:rPr>
                <w:sz w:val="17"/>
              </w:rPr>
              <w:t>Daikokuten</w:t>
            </w:r>
            <w:proofErr w:type="spellEnd"/>
            <w:r>
              <w:rPr>
                <w:sz w:val="17"/>
              </w:rPr>
              <w:t xml:space="preserve"> developed from Mahakala-related Buddhist transmission and acquired distinctly Japanese functions and iconography.</w:t>
            </w:r>
          </w:p>
        </w:tc>
      </w:tr>
      <w:tr w:rsidR="00675A73" w14:paraId="76666E00" w14:textId="77777777" w:rsidTr="00B109ED">
        <w:trPr>
          <w:cantSplit/>
          <w:jc w:val="center"/>
        </w:trPr>
        <w:tc>
          <w:tcPr>
            <w:tcW w:w="2520" w:type="dxa"/>
            <w:shd w:val="clear" w:color="auto" w:fill="F4F8FB"/>
            <w:tcMar>
              <w:top w:w="70" w:type="dxa"/>
              <w:left w:w="80" w:type="dxa"/>
              <w:bottom w:w="70" w:type="dxa"/>
              <w:right w:w="80" w:type="dxa"/>
            </w:tcMar>
          </w:tcPr>
          <w:p w14:paraId="42A17610" w14:textId="77777777" w:rsidR="00675A73" w:rsidRDefault="00675A73" w:rsidP="00B109ED">
            <w:pPr>
              <w:spacing w:after="40"/>
              <w:rPr>
                <w:rFonts w:hint="eastAsia"/>
              </w:rPr>
            </w:pPr>
            <w:r>
              <w:rPr>
                <w:sz w:val="17"/>
              </w:rPr>
              <w:t>D. Parallel motif / convergent similarity</w:t>
            </w:r>
          </w:p>
        </w:tc>
        <w:tc>
          <w:tcPr>
            <w:tcW w:w="4320" w:type="dxa"/>
            <w:shd w:val="clear" w:color="auto" w:fill="F4F8FB"/>
            <w:tcMar>
              <w:top w:w="70" w:type="dxa"/>
              <w:left w:w="80" w:type="dxa"/>
              <w:bottom w:w="70" w:type="dxa"/>
              <w:right w:w="80" w:type="dxa"/>
            </w:tcMar>
          </w:tcPr>
          <w:p w14:paraId="473B0FF1" w14:textId="77777777" w:rsidR="00675A73" w:rsidRDefault="00675A73" w:rsidP="00B109ED">
            <w:pPr>
              <w:spacing w:after="40"/>
              <w:rPr>
                <w:rFonts w:hint="eastAsia"/>
              </w:rPr>
            </w:pPr>
            <w:r>
              <w:rPr>
                <w:sz w:val="17"/>
              </w:rPr>
              <w:t>Two traditions share a structural idea without sufficient evidence that one came from the other.</w:t>
            </w:r>
          </w:p>
        </w:tc>
        <w:tc>
          <w:tcPr>
            <w:tcW w:w="3024" w:type="dxa"/>
            <w:shd w:val="clear" w:color="auto" w:fill="F4F8FB"/>
            <w:tcMar>
              <w:top w:w="70" w:type="dxa"/>
              <w:left w:w="80" w:type="dxa"/>
              <w:bottom w:w="70" w:type="dxa"/>
              <w:right w:w="80" w:type="dxa"/>
            </w:tcMar>
          </w:tcPr>
          <w:p w14:paraId="3FDF5902" w14:textId="77777777" w:rsidR="00675A73" w:rsidRDefault="00675A73" w:rsidP="00B109ED">
            <w:pPr>
              <w:spacing w:after="40"/>
              <w:rPr>
                <w:rFonts w:hint="eastAsia"/>
              </w:rPr>
            </w:pPr>
            <w:r>
              <w:rPr>
                <w:sz w:val="17"/>
              </w:rPr>
              <w:t>Solar ancestry or divine-kingship motifs in Indian and ancient Egyptian traditions.</w:t>
            </w:r>
          </w:p>
        </w:tc>
      </w:tr>
      <w:tr w:rsidR="00675A73" w14:paraId="16E4AB2F" w14:textId="77777777" w:rsidTr="00B109ED">
        <w:trPr>
          <w:cantSplit/>
          <w:jc w:val="center"/>
        </w:trPr>
        <w:tc>
          <w:tcPr>
            <w:tcW w:w="2520" w:type="dxa"/>
            <w:tcMar>
              <w:top w:w="70" w:type="dxa"/>
              <w:left w:w="80" w:type="dxa"/>
              <w:bottom w:w="70" w:type="dxa"/>
              <w:right w:w="80" w:type="dxa"/>
            </w:tcMar>
          </w:tcPr>
          <w:p w14:paraId="5296F2C1" w14:textId="77777777" w:rsidR="00675A73" w:rsidRDefault="00675A73" w:rsidP="00B109ED">
            <w:pPr>
              <w:spacing w:after="40"/>
              <w:rPr>
                <w:rFonts w:hint="eastAsia"/>
              </w:rPr>
            </w:pPr>
            <w:r>
              <w:rPr>
                <w:sz w:val="17"/>
              </w:rPr>
              <w:t>E. Contested or uncertain relationship</w:t>
            </w:r>
          </w:p>
        </w:tc>
        <w:tc>
          <w:tcPr>
            <w:tcW w:w="4320" w:type="dxa"/>
            <w:tcMar>
              <w:top w:w="70" w:type="dxa"/>
              <w:left w:w="80" w:type="dxa"/>
              <w:bottom w:w="70" w:type="dxa"/>
              <w:right w:w="80" w:type="dxa"/>
            </w:tcMar>
          </w:tcPr>
          <w:p w14:paraId="03EBC097" w14:textId="77777777" w:rsidR="00675A73" w:rsidRDefault="00675A73" w:rsidP="00B109ED">
            <w:pPr>
              <w:spacing w:after="40"/>
              <w:rPr>
                <w:rFonts w:hint="eastAsia"/>
              </w:rPr>
            </w:pPr>
            <w:r>
              <w:rPr>
                <w:sz w:val="17"/>
              </w:rPr>
              <w:t>A proposed link exists in popular discourse but the evidence is incomplete, disputed, or chronologically unclear.</w:t>
            </w:r>
          </w:p>
        </w:tc>
        <w:tc>
          <w:tcPr>
            <w:tcW w:w="3024" w:type="dxa"/>
            <w:tcMar>
              <w:top w:w="70" w:type="dxa"/>
              <w:left w:w="80" w:type="dxa"/>
              <w:bottom w:w="70" w:type="dxa"/>
              <w:right w:w="80" w:type="dxa"/>
            </w:tcMar>
          </w:tcPr>
          <w:p w14:paraId="0648189B" w14:textId="77777777" w:rsidR="00675A73" w:rsidRDefault="00675A73" w:rsidP="00B109ED">
            <w:pPr>
              <w:spacing w:after="40"/>
              <w:rPr>
                <w:rFonts w:hint="eastAsia"/>
              </w:rPr>
            </w:pPr>
            <w:r>
              <w:rPr>
                <w:sz w:val="17"/>
              </w:rPr>
              <w:t>Claims that rely mainly on name resemblance or iconographic similarity without a documented transmission path.</w:t>
            </w:r>
          </w:p>
        </w:tc>
      </w:tr>
      <w:tr w:rsidR="00675A73" w14:paraId="2290195E" w14:textId="77777777" w:rsidTr="00B109ED">
        <w:trPr>
          <w:cantSplit/>
          <w:jc w:val="center"/>
        </w:trPr>
        <w:tc>
          <w:tcPr>
            <w:tcW w:w="2520" w:type="dxa"/>
            <w:shd w:val="clear" w:color="auto" w:fill="F4F8FB"/>
            <w:tcMar>
              <w:top w:w="70" w:type="dxa"/>
              <w:left w:w="80" w:type="dxa"/>
              <w:bottom w:w="70" w:type="dxa"/>
              <w:right w:w="80" w:type="dxa"/>
            </w:tcMar>
          </w:tcPr>
          <w:p w14:paraId="5D87D861" w14:textId="77777777" w:rsidR="00675A73" w:rsidRDefault="00675A73" w:rsidP="00B109ED">
            <w:pPr>
              <w:spacing w:after="40"/>
              <w:rPr>
                <w:rFonts w:hint="eastAsia"/>
              </w:rPr>
            </w:pPr>
            <w:r>
              <w:rPr>
                <w:sz w:val="17"/>
              </w:rPr>
              <w:t>F. False friend / superficial resemblance</w:t>
            </w:r>
          </w:p>
        </w:tc>
        <w:tc>
          <w:tcPr>
            <w:tcW w:w="4320" w:type="dxa"/>
            <w:shd w:val="clear" w:color="auto" w:fill="F4F8FB"/>
            <w:tcMar>
              <w:top w:w="70" w:type="dxa"/>
              <w:left w:w="80" w:type="dxa"/>
              <w:bottom w:w="70" w:type="dxa"/>
              <w:right w:w="80" w:type="dxa"/>
            </w:tcMar>
          </w:tcPr>
          <w:p w14:paraId="3F84E4D1" w14:textId="77777777" w:rsidR="00675A73" w:rsidRDefault="00675A73" w:rsidP="00B109ED">
            <w:pPr>
              <w:spacing w:after="40"/>
              <w:rPr>
                <w:rFonts w:hint="eastAsia"/>
              </w:rPr>
            </w:pPr>
            <w:r>
              <w:rPr>
                <w:sz w:val="17"/>
              </w:rPr>
              <w:t>Two cultural items look similar but are unrelated in meaning, function, chronology, or origin.</w:t>
            </w:r>
          </w:p>
        </w:tc>
        <w:tc>
          <w:tcPr>
            <w:tcW w:w="3024" w:type="dxa"/>
            <w:shd w:val="clear" w:color="auto" w:fill="F4F8FB"/>
            <w:tcMar>
              <w:top w:w="70" w:type="dxa"/>
              <w:left w:w="80" w:type="dxa"/>
              <w:bottom w:w="70" w:type="dxa"/>
              <w:right w:w="80" w:type="dxa"/>
            </w:tcMar>
          </w:tcPr>
          <w:p w14:paraId="684B0F1F" w14:textId="77777777" w:rsidR="00675A73" w:rsidRDefault="00675A73" w:rsidP="00B109ED">
            <w:pPr>
              <w:spacing w:after="40"/>
              <w:rPr>
                <w:rFonts w:hint="eastAsia"/>
              </w:rPr>
            </w:pPr>
            <w:r>
              <w:rPr>
                <w:sz w:val="17"/>
              </w:rPr>
              <w:t>Benchmark-generated hard negatives with similar visual motifs but incompatible historical contexts.</w:t>
            </w:r>
          </w:p>
        </w:tc>
      </w:tr>
    </w:tbl>
    <w:p w14:paraId="0D29DD5B" w14:textId="77777777" w:rsidR="00675A73" w:rsidRDefault="00675A73" w:rsidP="00675A73">
      <w:pPr>
        <w:rPr>
          <w:rFonts w:hint="eastAsia"/>
        </w:rPr>
      </w:pPr>
      <w:r>
        <w:br w:type="page"/>
      </w:r>
    </w:p>
    <w:p w14:paraId="1A1D93FF" w14:textId="30B110C4" w:rsidR="00675A73" w:rsidRDefault="00675A73" w:rsidP="00675A73">
      <w:pPr>
        <w:pStyle w:val="Heading1"/>
        <w:pBdr>
          <w:bottom w:val="single" w:sz="8" w:space="4" w:color="D9E2F3"/>
        </w:pBdr>
        <w:spacing w:before="160"/>
      </w:pPr>
      <w:r>
        <w:rPr>
          <w:rFonts w:ascii="Liberation Sans" w:hAnsi="Liberation Sans"/>
          <w:b/>
          <w:color w:val="17365D"/>
          <w:sz w:val="30"/>
        </w:rPr>
        <w:lastRenderedPageBreak/>
        <w:t>3</w:t>
      </w:r>
      <w:r>
        <w:rPr>
          <w:rFonts w:ascii="Liberation Sans" w:hAnsi="Liberation Sans"/>
          <w:b/>
          <w:color w:val="17365D"/>
          <w:sz w:val="30"/>
        </w:rPr>
        <w:t>. Illustrative Cross-Country Cultural Cases</w:t>
      </w:r>
    </w:p>
    <w:tbl>
      <w:tblPr>
        <w:tblStyle w:val="TableGrid"/>
        <w:tblW w:w="0" w:type="auto"/>
        <w:jc w:val="center"/>
        <w:tblLook w:val="04A0" w:firstRow="1" w:lastRow="0" w:firstColumn="1" w:lastColumn="0" w:noHBand="0" w:noVBand="1"/>
      </w:tblPr>
      <w:tblGrid>
        <w:gridCol w:w="1459"/>
        <w:gridCol w:w="1502"/>
        <w:gridCol w:w="1668"/>
        <w:gridCol w:w="2553"/>
        <w:gridCol w:w="2744"/>
      </w:tblGrid>
      <w:tr w:rsidR="00675A73" w14:paraId="515A64DB" w14:textId="77777777" w:rsidTr="00B109ED">
        <w:trPr>
          <w:cantSplit/>
          <w:tblHeader/>
          <w:jc w:val="center"/>
        </w:trPr>
        <w:tc>
          <w:tcPr>
            <w:tcW w:w="1584" w:type="dxa"/>
            <w:shd w:val="clear" w:color="auto" w:fill="17365D"/>
            <w:tcMar>
              <w:top w:w="70" w:type="dxa"/>
              <w:left w:w="80" w:type="dxa"/>
              <w:bottom w:w="70" w:type="dxa"/>
              <w:right w:w="80" w:type="dxa"/>
            </w:tcMar>
          </w:tcPr>
          <w:p w14:paraId="7BC3705B" w14:textId="77777777" w:rsidR="00675A73" w:rsidRDefault="00675A73" w:rsidP="00B109ED">
            <w:pPr>
              <w:spacing w:after="40"/>
              <w:rPr>
                <w:rFonts w:hint="eastAsia"/>
              </w:rPr>
            </w:pPr>
            <w:r>
              <w:rPr>
                <w:b/>
                <w:color w:val="FFFFFF"/>
                <w:sz w:val="15"/>
              </w:rPr>
              <w:t>Case</w:t>
            </w:r>
          </w:p>
        </w:tc>
        <w:tc>
          <w:tcPr>
            <w:tcW w:w="1656" w:type="dxa"/>
            <w:shd w:val="clear" w:color="auto" w:fill="17365D"/>
            <w:tcMar>
              <w:top w:w="70" w:type="dxa"/>
              <w:left w:w="80" w:type="dxa"/>
              <w:bottom w:w="70" w:type="dxa"/>
              <w:right w:w="80" w:type="dxa"/>
            </w:tcMar>
          </w:tcPr>
          <w:p w14:paraId="13BA4148" w14:textId="77777777" w:rsidR="00675A73" w:rsidRDefault="00675A73" w:rsidP="00B109ED">
            <w:pPr>
              <w:spacing w:after="40"/>
              <w:rPr>
                <w:rFonts w:hint="eastAsia"/>
              </w:rPr>
            </w:pPr>
            <w:r>
              <w:rPr>
                <w:b/>
                <w:color w:val="FFFFFF"/>
                <w:sz w:val="15"/>
              </w:rPr>
              <w:t>Countries / regions</w:t>
            </w:r>
          </w:p>
        </w:tc>
        <w:tc>
          <w:tcPr>
            <w:tcW w:w="1800" w:type="dxa"/>
            <w:shd w:val="clear" w:color="auto" w:fill="17365D"/>
            <w:tcMar>
              <w:top w:w="70" w:type="dxa"/>
              <w:left w:w="80" w:type="dxa"/>
              <w:bottom w:w="70" w:type="dxa"/>
              <w:right w:w="80" w:type="dxa"/>
            </w:tcMar>
          </w:tcPr>
          <w:p w14:paraId="6B67221F" w14:textId="77777777" w:rsidR="00675A73" w:rsidRDefault="00675A73" w:rsidP="00B109ED">
            <w:pPr>
              <w:spacing w:after="40"/>
              <w:rPr>
                <w:rFonts w:hint="eastAsia"/>
              </w:rPr>
            </w:pPr>
            <w:r>
              <w:rPr>
                <w:b/>
                <w:color w:val="FFFFFF"/>
                <w:sz w:val="15"/>
              </w:rPr>
              <w:t>Type</w:t>
            </w:r>
          </w:p>
        </w:tc>
        <w:tc>
          <w:tcPr>
            <w:tcW w:w="2880" w:type="dxa"/>
            <w:shd w:val="clear" w:color="auto" w:fill="17365D"/>
            <w:tcMar>
              <w:top w:w="70" w:type="dxa"/>
              <w:left w:w="80" w:type="dxa"/>
              <w:bottom w:w="70" w:type="dxa"/>
              <w:right w:w="80" w:type="dxa"/>
            </w:tcMar>
          </w:tcPr>
          <w:p w14:paraId="6E94FD97" w14:textId="77777777" w:rsidR="00675A73" w:rsidRDefault="00675A73" w:rsidP="00B109ED">
            <w:pPr>
              <w:spacing w:after="40"/>
              <w:rPr>
                <w:rFonts w:hint="eastAsia"/>
              </w:rPr>
            </w:pPr>
            <w:r>
              <w:rPr>
                <w:b/>
                <w:color w:val="FFFFFF"/>
                <w:sz w:val="15"/>
              </w:rPr>
              <w:t>Cultural connection</w:t>
            </w:r>
          </w:p>
        </w:tc>
        <w:tc>
          <w:tcPr>
            <w:tcW w:w="3024" w:type="dxa"/>
            <w:shd w:val="clear" w:color="auto" w:fill="17365D"/>
            <w:tcMar>
              <w:top w:w="70" w:type="dxa"/>
              <w:left w:w="80" w:type="dxa"/>
              <w:bottom w:w="70" w:type="dxa"/>
              <w:right w:w="80" w:type="dxa"/>
            </w:tcMar>
          </w:tcPr>
          <w:p w14:paraId="64D16D49" w14:textId="77777777" w:rsidR="00675A73" w:rsidRDefault="00675A73" w:rsidP="00B109ED">
            <w:pPr>
              <w:spacing w:after="40"/>
              <w:rPr>
                <w:rFonts w:hint="eastAsia"/>
              </w:rPr>
            </w:pPr>
            <w:r>
              <w:rPr>
                <w:b/>
                <w:color w:val="FFFFFF"/>
                <w:sz w:val="15"/>
              </w:rPr>
              <w:t>What the model must reason</w:t>
            </w:r>
          </w:p>
        </w:tc>
      </w:tr>
      <w:tr w:rsidR="00675A73" w14:paraId="1ACC8AD3" w14:textId="77777777" w:rsidTr="00B109ED">
        <w:trPr>
          <w:cantSplit/>
          <w:jc w:val="center"/>
        </w:trPr>
        <w:tc>
          <w:tcPr>
            <w:tcW w:w="1584" w:type="dxa"/>
            <w:tcMar>
              <w:top w:w="70" w:type="dxa"/>
              <w:left w:w="80" w:type="dxa"/>
              <w:bottom w:w="70" w:type="dxa"/>
              <w:right w:w="80" w:type="dxa"/>
            </w:tcMar>
          </w:tcPr>
          <w:p w14:paraId="13DC0F83" w14:textId="77777777" w:rsidR="00675A73" w:rsidRDefault="00675A73" w:rsidP="00B109ED">
            <w:pPr>
              <w:spacing w:after="40"/>
              <w:rPr>
                <w:rFonts w:hint="eastAsia"/>
              </w:rPr>
            </w:pPr>
            <w:r>
              <w:rPr>
                <w:sz w:val="15"/>
              </w:rPr>
              <w:t>Buddhism: Bihar → East Asia</w:t>
            </w:r>
          </w:p>
        </w:tc>
        <w:tc>
          <w:tcPr>
            <w:tcW w:w="1656" w:type="dxa"/>
            <w:tcMar>
              <w:top w:w="70" w:type="dxa"/>
              <w:left w:w="80" w:type="dxa"/>
              <w:bottom w:w="70" w:type="dxa"/>
              <w:right w:w="80" w:type="dxa"/>
            </w:tcMar>
          </w:tcPr>
          <w:p w14:paraId="7C4BC1EB" w14:textId="77777777" w:rsidR="00675A73" w:rsidRDefault="00675A73" w:rsidP="00B109ED">
            <w:pPr>
              <w:spacing w:after="40"/>
              <w:rPr>
                <w:rFonts w:hint="eastAsia"/>
              </w:rPr>
            </w:pPr>
            <w:r>
              <w:rPr>
                <w:sz w:val="15"/>
              </w:rPr>
              <w:t>India (Bihar), China, Korea, Japan</w:t>
            </w:r>
          </w:p>
        </w:tc>
        <w:tc>
          <w:tcPr>
            <w:tcW w:w="1800" w:type="dxa"/>
            <w:tcMar>
              <w:top w:w="70" w:type="dxa"/>
              <w:left w:w="80" w:type="dxa"/>
              <w:bottom w:w="70" w:type="dxa"/>
              <w:right w:w="80" w:type="dxa"/>
            </w:tcMar>
          </w:tcPr>
          <w:p w14:paraId="015B5075" w14:textId="77777777" w:rsidR="00675A73" w:rsidRDefault="00675A73" w:rsidP="00B109ED">
            <w:pPr>
              <w:spacing w:after="40"/>
              <w:rPr>
                <w:rFonts w:hint="eastAsia"/>
              </w:rPr>
            </w:pPr>
            <w:r>
              <w:rPr>
                <w:sz w:val="15"/>
              </w:rPr>
              <w:t>Transmission + localization</w:t>
            </w:r>
          </w:p>
        </w:tc>
        <w:tc>
          <w:tcPr>
            <w:tcW w:w="2880" w:type="dxa"/>
            <w:tcMar>
              <w:top w:w="70" w:type="dxa"/>
              <w:left w:w="80" w:type="dxa"/>
              <w:bottom w:w="70" w:type="dxa"/>
              <w:right w:w="80" w:type="dxa"/>
            </w:tcMar>
          </w:tcPr>
          <w:p w14:paraId="272A4430" w14:textId="77777777" w:rsidR="00675A73" w:rsidRDefault="00675A73" w:rsidP="00B109ED">
            <w:pPr>
              <w:spacing w:after="40"/>
              <w:rPr>
                <w:rFonts w:hint="eastAsia"/>
              </w:rPr>
            </w:pPr>
            <w:r>
              <w:rPr>
                <w:sz w:val="15"/>
              </w:rPr>
              <w:t>Bodh Gaya anchors the enlightenment narrative. Buddhism later entered China and was transmitted onward to Korea and Japan, where schools, terminology, ritual, and visual culture changed.</w:t>
            </w:r>
          </w:p>
        </w:tc>
        <w:tc>
          <w:tcPr>
            <w:tcW w:w="3024" w:type="dxa"/>
            <w:tcMar>
              <w:top w:w="70" w:type="dxa"/>
              <w:left w:w="80" w:type="dxa"/>
              <w:bottom w:w="70" w:type="dxa"/>
              <w:right w:w="80" w:type="dxa"/>
            </w:tcMar>
          </w:tcPr>
          <w:p w14:paraId="1B86BB4F" w14:textId="77777777" w:rsidR="00675A73" w:rsidRDefault="00675A73" w:rsidP="00B109ED">
            <w:pPr>
              <w:spacing w:after="40"/>
              <w:rPr>
                <w:rFonts w:hint="eastAsia"/>
              </w:rPr>
            </w:pPr>
            <w:r>
              <w:rPr>
                <w:sz w:val="15"/>
              </w:rPr>
              <w:t xml:space="preserve">The model should identify a historical transmission relationship while explaining that Chinese and Japanese Buddhism are not culturally identical to early Indian Buddhism. </w:t>
            </w:r>
          </w:p>
        </w:tc>
      </w:tr>
      <w:tr w:rsidR="00675A73" w14:paraId="7638A1F2" w14:textId="77777777" w:rsidTr="00B109ED">
        <w:trPr>
          <w:cantSplit/>
          <w:jc w:val="center"/>
        </w:trPr>
        <w:tc>
          <w:tcPr>
            <w:tcW w:w="1584" w:type="dxa"/>
            <w:shd w:val="clear" w:color="auto" w:fill="F4F8FB"/>
            <w:tcMar>
              <w:top w:w="70" w:type="dxa"/>
              <w:left w:w="80" w:type="dxa"/>
              <w:bottom w:w="70" w:type="dxa"/>
              <w:right w:w="80" w:type="dxa"/>
            </w:tcMar>
          </w:tcPr>
          <w:p w14:paraId="33F67690" w14:textId="77777777" w:rsidR="00675A73" w:rsidRDefault="00675A73" w:rsidP="00B109ED">
            <w:pPr>
              <w:spacing w:after="40"/>
              <w:rPr>
                <w:rFonts w:hint="eastAsia"/>
              </w:rPr>
            </w:pPr>
            <w:r>
              <w:rPr>
                <w:sz w:val="15"/>
              </w:rPr>
              <w:t>Ramayana at Prambanan</w:t>
            </w:r>
          </w:p>
        </w:tc>
        <w:tc>
          <w:tcPr>
            <w:tcW w:w="1656" w:type="dxa"/>
            <w:shd w:val="clear" w:color="auto" w:fill="F4F8FB"/>
            <w:tcMar>
              <w:top w:w="70" w:type="dxa"/>
              <w:left w:w="80" w:type="dxa"/>
              <w:bottom w:w="70" w:type="dxa"/>
              <w:right w:w="80" w:type="dxa"/>
            </w:tcMar>
          </w:tcPr>
          <w:p w14:paraId="112F5376" w14:textId="77777777" w:rsidR="00675A73" w:rsidRDefault="00675A73" w:rsidP="00B109ED">
            <w:pPr>
              <w:spacing w:after="40"/>
              <w:rPr>
                <w:rFonts w:hint="eastAsia"/>
              </w:rPr>
            </w:pPr>
            <w:r>
              <w:rPr>
                <w:sz w:val="15"/>
              </w:rPr>
              <w:t>India ↔ Indonesia</w:t>
            </w:r>
          </w:p>
        </w:tc>
        <w:tc>
          <w:tcPr>
            <w:tcW w:w="1800" w:type="dxa"/>
            <w:shd w:val="clear" w:color="auto" w:fill="F4F8FB"/>
            <w:tcMar>
              <w:top w:w="70" w:type="dxa"/>
              <w:left w:w="80" w:type="dxa"/>
              <w:bottom w:w="70" w:type="dxa"/>
              <w:right w:w="80" w:type="dxa"/>
            </w:tcMar>
          </w:tcPr>
          <w:p w14:paraId="5FA1893B" w14:textId="77777777" w:rsidR="00675A73" w:rsidRDefault="00675A73" w:rsidP="00B109ED">
            <w:pPr>
              <w:spacing w:after="40"/>
              <w:rPr>
                <w:rFonts w:hint="eastAsia"/>
              </w:rPr>
            </w:pPr>
            <w:r>
              <w:rPr>
                <w:sz w:val="15"/>
              </w:rPr>
              <w:t>Transmission + adaptation</w:t>
            </w:r>
          </w:p>
        </w:tc>
        <w:tc>
          <w:tcPr>
            <w:tcW w:w="2880" w:type="dxa"/>
            <w:shd w:val="clear" w:color="auto" w:fill="F4F8FB"/>
            <w:tcMar>
              <w:top w:w="70" w:type="dxa"/>
              <w:left w:w="80" w:type="dxa"/>
              <w:bottom w:w="70" w:type="dxa"/>
              <w:right w:w="80" w:type="dxa"/>
            </w:tcMar>
          </w:tcPr>
          <w:p w14:paraId="531A76D5" w14:textId="77777777" w:rsidR="00675A73" w:rsidRDefault="00675A73" w:rsidP="00B109ED">
            <w:pPr>
              <w:spacing w:after="40"/>
              <w:rPr>
                <w:rFonts w:hint="eastAsia"/>
              </w:rPr>
            </w:pPr>
            <w:r>
              <w:rPr>
                <w:sz w:val="15"/>
              </w:rPr>
              <w:t>Prambanan includes Ramayana reliefs and temples dedicated to Shiva, Vishnu, and Brahma; UNESCO explicitly describes an Indonesian version of the Ramayana.</w:t>
            </w:r>
          </w:p>
        </w:tc>
        <w:tc>
          <w:tcPr>
            <w:tcW w:w="3024" w:type="dxa"/>
            <w:shd w:val="clear" w:color="auto" w:fill="F4F8FB"/>
            <w:tcMar>
              <w:top w:w="70" w:type="dxa"/>
              <w:left w:w="80" w:type="dxa"/>
              <w:bottom w:w="70" w:type="dxa"/>
              <w:right w:w="80" w:type="dxa"/>
            </w:tcMar>
          </w:tcPr>
          <w:p w14:paraId="394DBC2B" w14:textId="77777777" w:rsidR="00675A73" w:rsidRDefault="00675A73" w:rsidP="00B109ED">
            <w:pPr>
              <w:spacing w:after="40"/>
              <w:rPr>
                <w:rFonts w:hint="eastAsia"/>
              </w:rPr>
            </w:pPr>
            <w:r>
              <w:rPr>
                <w:sz w:val="15"/>
              </w:rPr>
              <w:t xml:space="preserve">The model should connect the epic to an Indian textual tradition while recognizing Javanese/Indonesian localization rather than treating the site as a copy of India. </w:t>
            </w:r>
          </w:p>
        </w:tc>
      </w:tr>
      <w:tr w:rsidR="00675A73" w14:paraId="4A9EC755" w14:textId="77777777" w:rsidTr="00B109ED">
        <w:trPr>
          <w:cantSplit/>
          <w:jc w:val="center"/>
        </w:trPr>
        <w:tc>
          <w:tcPr>
            <w:tcW w:w="1584" w:type="dxa"/>
            <w:tcMar>
              <w:top w:w="70" w:type="dxa"/>
              <w:left w:w="80" w:type="dxa"/>
              <w:bottom w:w="70" w:type="dxa"/>
              <w:right w:w="80" w:type="dxa"/>
            </w:tcMar>
          </w:tcPr>
          <w:p w14:paraId="75A9C96E" w14:textId="77777777" w:rsidR="00675A73" w:rsidRDefault="00675A73" w:rsidP="00B109ED">
            <w:pPr>
              <w:spacing w:after="40"/>
              <w:rPr>
                <w:rFonts w:hint="eastAsia"/>
              </w:rPr>
            </w:pPr>
            <w:r>
              <w:rPr>
                <w:sz w:val="15"/>
              </w:rPr>
              <w:t>Benzaiten / Sarasvati</w:t>
            </w:r>
          </w:p>
        </w:tc>
        <w:tc>
          <w:tcPr>
            <w:tcW w:w="1656" w:type="dxa"/>
            <w:tcMar>
              <w:top w:w="70" w:type="dxa"/>
              <w:left w:w="80" w:type="dxa"/>
              <w:bottom w:w="70" w:type="dxa"/>
              <w:right w:w="80" w:type="dxa"/>
            </w:tcMar>
          </w:tcPr>
          <w:p w14:paraId="0DA17F5E" w14:textId="77777777" w:rsidR="00675A73" w:rsidRDefault="00675A73" w:rsidP="00B109ED">
            <w:pPr>
              <w:spacing w:after="40"/>
              <w:rPr>
                <w:rFonts w:hint="eastAsia"/>
              </w:rPr>
            </w:pPr>
            <w:r>
              <w:rPr>
                <w:sz w:val="15"/>
              </w:rPr>
              <w:t>India ↔ Japan</w:t>
            </w:r>
          </w:p>
        </w:tc>
        <w:tc>
          <w:tcPr>
            <w:tcW w:w="1800" w:type="dxa"/>
            <w:tcMar>
              <w:top w:w="70" w:type="dxa"/>
              <w:left w:w="80" w:type="dxa"/>
              <w:bottom w:w="70" w:type="dxa"/>
              <w:right w:w="80" w:type="dxa"/>
            </w:tcMar>
          </w:tcPr>
          <w:p w14:paraId="079FFD1D" w14:textId="77777777" w:rsidR="00675A73" w:rsidRDefault="00675A73" w:rsidP="00B109ED">
            <w:pPr>
              <w:spacing w:after="40"/>
              <w:rPr>
                <w:rFonts w:hint="eastAsia"/>
              </w:rPr>
            </w:pPr>
            <w:r>
              <w:rPr>
                <w:sz w:val="15"/>
              </w:rPr>
              <w:t>Religious transmission + localization</w:t>
            </w:r>
          </w:p>
        </w:tc>
        <w:tc>
          <w:tcPr>
            <w:tcW w:w="2880" w:type="dxa"/>
            <w:tcMar>
              <w:top w:w="70" w:type="dxa"/>
              <w:left w:w="80" w:type="dxa"/>
              <w:bottom w:w="70" w:type="dxa"/>
              <w:right w:w="80" w:type="dxa"/>
            </w:tcMar>
          </w:tcPr>
          <w:p w14:paraId="1FBDEB59" w14:textId="77777777" w:rsidR="00675A73" w:rsidRDefault="00675A73" w:rsidP="00B109ED">
            <w:pPr>
              <w:spacing w:after="40"/>
              <w:rPr>
                <w:rFonts w:hint="eastAsia"/>
              </w:rPr>
            </w:pPr>
            <w:r>
              <w:rPr>
                <w:sz w:val="15"/>
              </w:rPr>
              <w:t>Japanese museum collections explicitly identify Benzaiten with Sarasvati. In Japan, the deity developed local iconography and associations, including forms holding the biwa.</w:t>
            </w:r>
          </w:p>
        </w:tc>
        <w:tc>
          <w:tcPr>
            <w:tcW w:w="3024" w:type="dxa"/>
            <w:tcMar>
              <w:top w:w="70" w:type="dxa"/>
              <w:left w:w="80" w:type="dxa"/>
              <w:bottom w:w="70" w:type="dxa"/>
              <w:right w:w="80" w:type="dxa"/>
            </w:tcMar>
          </w:tcPr>
          <w:p w14:paraId="53FA7672" w14:textId="77777777" w:rsidR="00675A73" w:rsidRDefault="00675A73" w:rsidP="00B109ED">
            <w:pPr>
              <w:spacing w:after="40"/>
              <w:rPr>
                <w:rFonts w:hint="eastAsia"/>
              </w:rPr>
            </w:pPr>
            <w:r>
              <w:rPr>
                <w:sz w:val="15"/>
              </w:rPr>
              <w:t xml:space="preserve">The model should map the shared deity lineage but describe the Japanese form on its own terms. </w:t>
            </w:r>
          </w:p>
        </w:tc>
      </w:tr>
      <w:tr w:rsidR="00675A73" w14:paraId="6F779763" w14:textId="77777777" w:rsidTr="00B109ED">
        <w:trPr>
          <w:cantSplit/>
          <w:jc w:val="center"/>
        </w:trPr>
        <w:tc>
          <w:tcPr>
            <w:tcW w:w="1584" w:type="dxa"/>
            <w:shd w:val="clear" w:color="auto" w:fill="F4F8FB"/>
            <w:tcMar>
              <w:top w:w="70" w:type="dxa"/>
              <w:left w:w="80" w:type="dxa"/>
              <w:bottom w:w="70" w:type="dxa"/>
              <w:right w:w="80" w:type="dxa"/>
            </w:tcMar>
          </w:tcPr>
          <w:p w14:paraId="4851F280" w14:textId="77777777" w:rsidR="00675A73" w:rsidRDefault="00675A73" w:rsidP="00B109ED">
            <w:pPr>
              <w:spacing w:after="40"/>
              <w:rPr>
                <w:rFonts w:hint="eastAsia"/>
              </w:rPr>
            </w:pPr>
            <w:proofErr w:type="spellStart"/>
            <w:r>
              <w:rPr>
                <w:sz w:val="15"/>
              </w:rPr>
              <w:t>Daikokuten</w:t>
            </w:r>
            <w:proofErr w:type="spellEnd"/>
            <w:r>
              <w:rPr>
                <w:sz w:val="15"/>
              </w:rPr>
              <w:t xml:space="preserve"> / Mahakala</w:t>
            </w:r>
          </w:p>
        </w:tc>
        <w:tc>
          <w:tcPr>
            <w:tcW w:w="1656" w:type="dxa"/>
            <w:shd w:val="clear" w:color="auto" w:fill="F4F8FB"/>
            <w:tcMar>
              <w:top w:w="70" w:type="dxa"/>
              <w:left w:w="80" w:type="dxa"/>
              <w:bottom w:w="70" w:type="dxa"/>
              <w:right w:w="80" w:type="dxa"/>
            </w:tcMar>
          </w:tcPr>
          <w:p w14:paraId="0AD1048D" w14:textId="77777777" w:rsidR="00675A73" w:rsidRDefault="00675A73" w:rsidP="00B109ED">
            <w:pPr>
              <w:spacing w:after="40"/>
              <w:rPr>
                <w:rFonts w:hint="eastAsia"/>
              </w:rPr>
            </w:pPr>
            <w:r>
              <w:rPr>
                <w:sz w:val="15"/>
              </w:rPr>
              <w:t>India ↔ Japan</w:t>
            </w:r>
          </w:p>
        </w:tc>
        <w:tc>
          <w:tcPr>
            <w:tcW w:w="1800" w:type="dxa"/>
            <w:shd w:val="clear" w:color="auto" w:fill="F4F8FB"/>
            <w:tcMar>
              <w:top w:w="70" w:type="dxa"/>
              <w:left w:w="80" w:type="dxa"/>
              <w:bottom w:w="70" w:type="dxa"/>
              <w:right w:w="80" w:type="dxa"/>
            </w:tcMar>
          </w:tcPr>
          <w:p w14:paraId="0FA845DB" w14:textId="77777777" w:rsidR="00675A73" w:rsidRDefault="00675A73" w:rsidP="00B109ED">
            <w:pPr>
              <w:spacing w:after="40"/>
              <w:rPr>
                <w:rFonts w:hint="eastAsia"/>
              </w:rPr>
            </w:pPr>
            <w:r>
              <w:rPr>
                <w:sz w:val="15"/>
              </w:rPr>
              <w:t>Syncretism + transformation</w:t>
            </w:r>
          </w:p>
        </w:tc>
        <w:tc>
          <w:tcPr>
            <w:tcW w:w="2880" w:type="dxa"/>
            <w:shd w:val="clear" w:color="auto" w:fill="F4F8FB"/>
            <w:tcMar>
              <w:top w:w="70" w:type="dxa"/>
              <w:left w:w="80" w:type="dxa"/>
              <w:bottom w:w="70" w:type="dxa"/>
              <w:right w:w="80" w:type="dxa"/>
            </w:tcMar>
          </w:tcPr>
          <w:p w14:paraId="458C919D" w14:textId="77777777" w:rsidR="00675A73" w:rsidRDefault="00675A73" w:rsidP="00B109ED">
            <w:pPr>
              <w:spacing w:after="40"/>
              <w:rPr>
                <w:rFonts w:hint="eastAsia"/>
              </w:rPr>
            </w:pPr>
            <w:r>
              <w:rPr>
                <w:sz w:val="15"/>
              </w:rPr>
              <w:t xml:space="preserve">Japanese sources describe </w:t>
            </w:r>
            <w:proofErr w:type="spellStart"/>
            <w:r>
              <w:rPr>
                <w:sz w:val="15"/>
              </w:rPr>
              <w:t>Daikokuten</w:t>
            </w:r>
            <w:proofErr w:type="spellEnd"/>
            <w:r>
              <w:rPr>
                <w:sz w:val="15"/>
              </w:rPr>
              <w:t xml:space="preserve"> as originating from Indian Mahakala, associated in some traditions with Shiva, while Japanese representations became linked with prosperity, food, farmers, and wealth.</w:t>
            </w:r>
          </w:p>
        </w:tc>
        <w:tc>
          <w:tcPr>
            <w:tcW w:w="3024" w:type="dxa"/>
            <w:shd w:val="clear" w:color="auto" w:fill="F4F8FB"/>
            <w:tcMar>
              <w:top w:w="70" w:type="dxa"/>
              <w:left w:w="80" w:type="dxa"/>
              <w:bottom w:w="70" w:type="dxa"/>
              <w:right w:w="80" w:type="dxa"/>
            </w:tcMar>
          </w:tcPr>
          <w:p w14:paraId="3CBB1092" w14:textId="77777777" w:rsidR="00675A73" w:rsidRDefault="00675A73" w:rsidP="00B109ED">
            <w:pPr>
              <w:spacing w:after="40"/>
              <w:rPr>
                <w:rFonts w:hint="eastAsia"/>
              </w:rPr>
            </w:pPr>
            <w:r>
              <w:rPr>
                <w:sz w:val="15"/>
              </w:rPr>
              <w:t>The model should explain both continuity and semantic transformation; one-to-one equivalence would be too simplistic.</w:t>
            </w:r>
          </w:p>
        </w:tc>
      </w:tr>
      <w:tr w:rsidR="00675A73" w14:paraId="73659961" w14:textId="77777777" w:rsidTr="00B109ED">
        <w:trPr>
          <w:cantSplit/>
          <w:jc w:val="center"/>
        </w:trPr>
        <w:tc>
          <w:tcPr>
            <w:tcW w:w="1584" w:type="dxa"/>
            <w:tcMar>
              <w:top w:w="70" w:type="dxa"/>
              <w:left w:w="80" w:type="dxa"/>
              <w:bottom w:w="70" w:type="dxa"/>
              <w:right w:w="80" w:type="dxa"/>
            </w:tcMar>
          </w:tcPr>
          <w:p w14:paraId="59F7B5D0" w14:textId="77777777" w:rsidR="00675A73" w:rsidRDefault="00675A73" w:rsidP="00B109ED">
            <w:pPr>
              <w:spacing w:after="40"/>
              <w:rPr>
                <w:rFonts w:hint="eastAsia"/>
              </w:rPr>
            </w:pPr>
            <w:r>
              <w:rPr>
                <w:sz w:val="15"/>
              </w:rPr>
              <w:t>Garuda across Asia</w:t>
            </w:r>
          </w:p>
        </w:tc>
        <w:tc>
          <w:tcPr>
            <w:tcW w:w="1656" w:type="dxa"/>
            <w:tcMar>
              <w:top w:w="70" w:type="dxa"/>
              <w:left w:w="80" w:type="dxa"/>
              <w:bottom w:w="70" w:type="dxa"/>
              <w:right w:w="80" w:type="dxa"/>
            </w:tcMar>
          </w:tcPr>
          <w:p w14:paraId="0F06C85A" w14:textId="77777777" w:rsidR="00675A73" w:rsidRDefault="00675A73" w:rsidP="00B109ED">
            <w:pPr>
              <w:spacing w:after="40"/>
              <w:rPr>
                <w:rFonts w:hint="eastAsia"/>
              </w:rPr>
            </w:pPr>
            <w:r>
              <w:rPr>
                <w:sz w:val="15"/>
              </w:rPr>
              <w:t>India, Indonesia, Thailand</w:t>
            </w:r>
          </w:p>
        </w:tc>
        <w:tc>
          <w:tcPr>
            <w:tcW w:w="1800" w:type="dxa"/>
            <w:tcMar>
              <w:top w:w="70" w:type="dxa"/>
              <w:left w:w="80" w:type="dxa"/>
              <w:bottom w:w="70" w:type="dxa"/>
              <w:right w:w="80" w:type="dxa"/>
            </w:tcMar>
          </w:tcPr>
          <w:p w14:paraId="1240EBBB" w14:textId="77777777" w:rsidR="00675A73" w:rsidRDefault="00675A73" w:rsidP="00B109ED">
            <w:pPr>
              <w:spacing w:after="40"/>
              <w:rPr>
                <w:rFonts w:hint="eastAsia"/>
              </w:rPr>
            </w:pPr>
            <w:r>
              <w:rPr>
                <w:sz w:val="15"/>
              </w:rPr>
              <w:t>Mythic transmission + state-symbol adaptation</w:t>
            </w:r>
          </w:p>
        </w:tc>
        <w:tc>
          <w:tcPr>
            <w:tcW w:w="2880" w:type="dxa"/>
            <w:tcMar>
              <w:top w:w="70" w:type="dxa"/>
              <w:left w:w="80" w:type="dxa"/>
              <w:bottom w:w="70" w:type="dxa"/>
              <w:right w:w="80" w:type="dxa"/>
            </w:tcMar>
          </w:tcPr>
          <w:p w14:paraId="5FA01FE7" w14:textId="77777777" w:rsidR="00675A73" w:rsidRDefault="00675A73" w:rsidP="00B109ED">
            <w:pPr>
              <w:spacing w:after="40"/>
              <w:rPr>
                <w:rFonts w:hint="eastAsia"/>
              </w:rPr>
            </w:pPr>
            <w:r>
              <w:rPr>
                <w:sz w:val="15"/>
              </w:rPr>
              <w:t>Garuda originates in Hindu mythology as Vishnu’s vehicle and became a major cultural and state symbol in Indonesia and Thailand.</w:t>
            </w:r>
          </w:p>
        </w:tc>
        <w:tc>
          <w:tcPr>
            <w:tcW w:w="3024" w:type="dxa"/>
            <w:tcMar>
              <w:top w:w="70" w:type="dxa"/>
              <w:left w:w="80" w:type="dxa"/>
              <w:bottom w:w="70" w:type="dxa"/>
              <w:right w:w="80" w:type="dxa"/>
            </w:tcMar>
          </w:tcPr>
          <w:p w14:paraId="1CF4B8E3" w14:textId="77777777" w:rsidR="00675A73" w:rsidRDefault="00675A73" w:rsidP="00B109ED">
            <w:pPr>
              <w:spacing w:after="40"/>
              <w:rPr>
                <w:rFonts w:hint="eastAsia"/>
              </w:rPr>
            </w:pPr>
            <w:r>
              <w:rPr>
                <w:sz w:val="15"/>
              </w:rPr>
              <w:t>The task can test whether a model recognizes the shared mythic figure while explaining why its political and visual meanings differ by country.</w:t>
            </w:r>
          </w:p>
        </w:tc>
      </w:tr>
      <w:tr w:rsidR="00675A73" w14:paraId="5E205A1D" w14:textId="77777777" w:rsidTr="00B109ED">
        <w:trPr>
          <w:cantSplit/>
          <w:jc w:val="center"/>
        </w:trPr>
        <w:tc>
          <w:tcPr>
            <w:tcW w:w="1584" w:type="dxa"/>
            <w:shd w:val="clear" w:color="auto" w:fill="F4F8FB"/>
            <w:tcMar>
              <w:top w:w="70" w:type="dxa"/>
              <w:left w:w="80" w:type="dxa"/>
              <w:bottom w:w="70" w:type="dxa"/>
              <w:right w:w="80" w:type="dxa"/>
            </w:tcMar>
          </w:tcPr>
          <w:p w14:paraId="1BBA11EE" w14:textId="77777777" w:rsidR="00675A73" w:rsidRDefault="00675A73" w:rsidP="00B109ED">
            <w:pPr>
              <w:spacing w:after="40"/>
              <w:rPr>
                <w:rFonts w:hint="eastAsia"/>
              </w:rPr>
            </w:pPr>
            <w:r>
              <w:rPr>
                <w:sz w:val="15"/>
              </w:rPr>
              <w:t>Ramayana as a family of retellings</w:t>
            </w:r>
          </w:p>
        </w:tc>
        <w:tc>
          <w:tcPr>
            <w:tcW w:w="1656" w:type="dxa"/>
            <w:shd w:val="clear" w:color="auto" w:fill="F4F8FB"/>
            <w:tcMar>
              <w:top w:w="70" w:type="dxa"/>
              <w:left w:w="80" w:type="dxa"/>
              <w:bottom w:w="70" w:type="dxa"/>
              <w:right w:w="80" w:type="dxa"/>
            </w:tcMar>
          </w:tcPr>
          <w:p w14:paraId="4C4E9C52" w14:textId="77777777" w:rsidR="00675A73" w:rsidRDefault="00675A73" w:rsidP="00B109ED">
            <w:pPr>
              <w:spacing w:after="40"/>
              <w:rPr>
                <w:rFonts w:hint="eastAsia"/>
              </w:rPr>
            </w:pPr>
            <w:r>
              <w:rPr>
                <w:sz w:val="15"/>
              </w:rPr>
              <w:t>India, Indonesia, Thailand, Cambodia and beyond</w:t>
            </w:r>
          </w:p>
        </w:tc>
        <w:tc>
          <w:tcPr>
            <w:tcW w:w="1800" w:type="dxa"/>
            <w:shd w:val="clear" w:color="auto" w:fill="F4F8FB"/>
            <w:tcMar>
              <w:top w:w="70" w:type="dxa"/>
              <w:left w:w="80" w:type="dxa"/>
              <w:bottom w:w="70" w:type="dxa"/>
              <w:right w:w="80" w:type="dxa"/>
            </w:tcMar>
          </w:tcPr>
          <w:p w14:paraId="7ECFCCDA" w14:textId="77777777" w:rsidR="00675A73" w:rsidRDefault="00675A73" w:rsidP="00B109ED">
            <w:pPr>
              <w:spacing w:after="40"/>
              <w:rPr>
                <w:rFonts w:hint="eastAsia"/>
              </w:rPr>
            </w:pPr>
            <w:r>
              <w:rPr>
                <w:sz w:val="15"/>
              </w:rPr>
              <w:t>Narrative transmission + local retelling</w:t>
            </w:r>
          </w:p>
        </w:tc>
        <w:tc>
          <w:tcPr>
            <w:tcW w:w="2880" w:type="dxa"/>
            <w:shd w:val="clear" w:color="auto" w:fill="F4F8FB"/>
            <w:tcMar>
              <w:top w:w="70" w:type="dxa"/>
              <w:left w:w="80" w:type="dxa"/>
              <w:bottom w:w="70" w:type="dxa"/>
              <w:right w:w="80" w:type="dxa"/>
            </w:tcMar>
          </w:tcPr>
          <w:p w14:paraId="04F2C9F3" w14:textId="77777777" w:rsidR="00675A73" w:rsidRDefault="00675A73" w:rsidP="00B109ED">
            <w:pPr>
              <w:spacing w:after="40"/>
              <w:rPr>
                <w:rFonts w:hint="eastAsia"/>
              </w:rPr>
            </w:pPr>
            <w:r>
              <w:rPr>
                <w:sz w:val="15"/>
              </w:rPr>
              <w:t>Scholarship treats the Ramayana as a tradition repeatedly adapted across South and Southeast Asia in text, dance, theatre, and other media.</w:t>
            </w:r>
          </w:p>
        </w:tc>
        <w:tc>
          <w:tcPr>
            <w:tcW w:w="3024" w:type="dxa"/>
            <w:shd w:val="clear" w:color="auto" w:fill="F4F8FB"/>
            <w:tcMar>
              <w:top w:w="70" w:type="dxa"/>
              <w:left w:w="80" w:type="dxa"/>
              <w:bottom w:w="70" w:type="dxa"/>
              <w:right w:w="80" w:type="dxa"/>
            </w:tcMar>
          </w:tcPr>
          <w:p w14:paraId="713A2167" w14:textId="77777777" w:rsidR="00675A73" w:rsidRDefault="00675A73" w:rsidP="00B109ED">
            <w:pPr>
              <w:spacing w:after="40"/>
              <w:rPr>
                <w:rFonts w:hint="eastAsia"/>
              </w:rPr>
            </w:pPr>
            <w:r>
              <w:rPr>
                <w:sz w:val="15"/>
              </w:rPr>
              <w:t xml:space="preserve">The model must not assume one canonical version; it should identify invariant narrative cores and locally added or reinterpreted elements. </w:t>
            </w:r>
          </w:p>
        </w:tc>
      </w:tr>
      <w:tr w:rsidR="00675A73" w14:paraId="051AD784" w14:textId="77777777" w:rsidTr="00B109ED">
        <w:trPr>
          <w:cantSplit/>
          <w:jc w:val="center"/>
        </w:trPr>
        <w:tc>
          <w:tcPr>
            <w:tcW w:w="1584" w:type="dxa"/>
            <w:tcMar>
              <w:top w:w="70" w:type="dxa"/>
              <w:left w:w="80" w:type="dxa"/>
              <w:bottom w:w="70" w:type="dxa"/>
              <w:right w:w="80" w:type="dxa"/>
            </w:tcMar>
          </w:tcPr>
          <w:p w14:paraId="1A2DE161" w14:textId="77777777" w:rsidR="00675A73" w:rsidRDefault="00675A73" w:rsidP="00B109ED">
            <w:pPr>
              <w:spacing w:after="40"/>
              <w:rPr>
                <w:rFonts w:hint="eastAsia"/>
              </w:rPr>
            </w:pPr>
            <w:r>
              <w:rPr>
                <w:sz w:val="15"/>
              </w:rPr>
              <w:t>Solar lineage / divine kingship</w:t>
            </w:r>
          </w:p>
        </w:tc>
        <w:tc>
          <w:tcPr>
            <w:tcW w:w="1656" w:type="dxa"/>
            <w:tcMar>
              <w:top w:w="70" w:type="dxa"/>
              <w:left w:w="80" w:type="dxa"/>
              <w:bottom w:w="70" w:type="dxa"/>
              <w:right w:w="80" w:type="dxa"/>
            </w:tcMar>
          </w:tcPr>
          <w:p w14:paraId="6D2C0DB8" w14:textId="77777777" w:rsidR="00675A73" w:rsidRDefault="00675A73" w:rsidP="00B109ED">
            <w:pPr>
              <w:spacing w:after="40"/>
              <w:rPr>
                <w:rFonts w:hint="eastAsia"/>
              </w:rPr>
            </w:pPr>
            <w:r>
              <w:rPr>
                <w:sz w:val="15"/>
              </w:rPr>
              <w:t>India ↔ Ancient Egypt</w:t>
            </w:r>
          </w:p>
        </w:tc>
        <w:tc>
          <w:tcPr>
            <w:tcW w:w="1800" w:type="dxa"/>
            <w:tcMar>
              <w:top w:w="70" w:type="dxa"/>
              <w:left w:w="80" w:type="dxa"/>
              <w:bottom w:w="70" w:type="dxa"/>
              <w:right w:w="80" w:type="dxa"/>
            </w:tcMar>
          </w:tcPr>
          <w:p w14:paraId="4E17309F" w14:textId="77777777" w:rsidR="00675A73" w:rsidRDefault="00675A73" w:rsidP="00B109ED">
            <w:pPr>
              <w:spacing w:after="40"/>
              <w:rPr>
                <w:rFonts w:hint="eastAsia"/>
              </w:rPr>
            </w:pPr>
            <w:r>
              <w:rPr>
                <w:sz w:val="15"/>
              </w:rPr>
              <w:t>Parallel motif unless stronger evidence is supplied</w:t>
            </w:r>
          </w:p>
        </w:tc>
        <w:tc>
          <w:tcPr>
            <w:tcW w:w="2880" w:type="dxa"/>
            <w:tcMar>
              <w:top w:w="70" w:type="dxa"/>
              <w:left w:w="80" w:type="dxa"/>
              <w:bottom w:w="70" w:type="dxa"/>
              <w:right w:w="80" w:type="dxa"/>
            </w:tcMar>
          </w:tcPr>
          <w:p w14:paraId="6AB12970" w14:textId="77777777" w:rsidR="00675A73" w:rsidRDefault="00675A73" w:rsidP="00B109ED">
            <w:pPr>
              <w:spacing w:after="40"/>
              <w:rPr>
                <w:rFonts w:hint="eastAsia"/>
              </w:rPr>
            </w:pPr>
            <w:r>
              <w:rPr>
                <w:sz w:val="15"/>
              </w:rPr>
              <w:t xml:space="preserve">Rama is traditionally placed within the </w:t>
            </w:r>
            <w:proofErr w:type="spellStart"/>
            <w:r>
              <w:rPr>
                <w:sz w:val="15"/>
              </w:rPr>
              <w:t>Suryavansha</w:t>
            </w:r>
            <w:proofErr w:type="spellEnd"/>
            <w:r>
              <w:rPr>
                <w:sz w:val="15"/>
              </w:rPr>
              <w:t xml:space="preserve"> or Solar Dynasty; in ancient Egypt, solar theology linked Ra/Re to divine creation and royal ideology, including the royal epithet “son of Re/Ra.”</w:t>
            </w:r>
          </w:p>
        </w:tc>
        <w:tc>
          <w:tcPr>
            <w:tcW w:w="3024" w:type="dxa"/>
            <w:tcMar>
              <w:top w:w="70" w:type="dxa"/>
              <w:left w:w="80" w:type="dxa"/>
              <w:bottom w:w="70" w:type="dxa"/>
              <w:right w:w="80" w:type="dxa"/>
            </w:tcMar>
          </w:tcPr>
          <w:p w14:paraId="298F9A2F" w14:textId="77777777" w:rsidR="00675A73" w:rsidRDefault="00675A73" w:rsidP="00B109ED">
            <w:pPr>
              <w:spacing w:after="40"/>
              <w:rPr>
                <w:rFonts w:hint="eastAsia"/>
              </w:rPr>
            </w:pPr>
            <w:r>
              <w:rPr>
                <w:sz w:val="15"/>
              </w:rPr>
              <w:t>The correct answer is comparative, not genealogical: similar solar-legitimacy motifs do not by themselves prove cultural borrowing.</w:t>
            </w:r>
          </w:p>
        </w:tc>
      </w:tr>
    </w:tbl>
    <w:p w14:paraId="71CA9FA4" w14:textId="77777777" w:rsidR="00675A73" w:rsidRDefault="00675A73" w:rsidP="00675A73">
      <w:pPr>
        <w:rPr>
          <w:rFonts w:hint="eastAsia"/>
        </w:rPr>
      </w:pPr>
      <w:r>
        <w:br w:type="page"/>
      </w:r>
    </w:p>
    <w:p w14:paraId="055B5BBB" w14:textId="2157A0AE" w:rsidR="00675A73" w:rsidRDefault="00675A73" w:rsidP="00675A73">
      <w:pPr>
        <w:pStyle w:val="Heading1"/>
        <w:pBdr>
          <w:bottom w:val="single" w:sz="8" w:space="4" w:color="D9E2F3"/>
        </w:pBdr>
        <w:spacing w:before="160"/>
      </w:pPr>
      <w:r>
        <w:rPr>
          <w:rFonts w:ascii="Liberation Sans" w:hAnsi="Liberation Sans"/>
          <w:b/>
          <w:color w:val="17365D"/>
          <w:sz w:val="30"/>
        </w:rPr>
        <w:lastRenderedPageBreak/>
        <w:t>4</w:t>
      </w:r>
      <w:r>
        <w:rPr>
          <w:rFonts w:ascii="Liberation Sans" w:hAnsi="Liberation Sans"/>
          <w:b/>
          <w:color w:val="17365D"/>
          <w:sz w:val="30"/>
        </w:rPr>
        <w:t>. Example Benchmark Questions</w:t>
      </w:r>
    </w:p>
    <w:p w14:paraId="1CDABFDF" w14:textId="7A624A87" w:rsidR="00675A73" w:rsidRDefault="00675A73" w:rsidP="00675A73">
      <w:pPr>
        <w:pStyle w:val="Heading2"/>
        <w:spacing w:before="120"/>
      </w:pPr>
      <w:r>
        <w:rPr>
          <w:rFonts w:ascii="Liberation Sans" w:hAnsi="Liberation Sans"/>
          <w:b/>
          <w:color w:val="157A7A"/>
          <w:sz w:val="24"/>
        </w:rPr>
        <w:t>4</w:t>
      </w:r>
      <w:r>
        <w:rPr>
          <w:rFonts w:ascii="Liberation Sans" w:hAnsi="Liberation Sans"/>
          <w:b/>
          <w:color w:val="157A7A"/>
          <w:sz w:val="24"/>
        </w:rPr>
        <w:t>.1 Historical Transmission Question</w:t>
      </w:r>
    </w:p>
    <w:p w14:paraId="0EFF8490" w14:textId="77777777" w:rsidR="00675A73" w:rsidRDefault="00675A73" w:rsidP="00675A73">
      <w:pPr>
        <w:spacing w:after="100" w:line="259" w:lineRule="auto"/>
        <w:rPr>
          <w:rFonts w:hint="eastAsia"/>
        </w:rPr>
      </w:pPr>
      <w:r>
        <w:rPr>
          <w:b/>
        </w:rPr>
        <w:t xml:space="preserve">Scenario: </w:t>
      </w:r>
      <w:r>
        <w:t>A researcher compares the Mahabodhi Temple at Bodh Gaya with a Japanese Buddhist temple. The rituals, architecture, and deity forms are not identical, but both belong to Buddhist traditions.</w:t>
      </w:r>
    </w:p>
    <w:p w14:paraId="7B8D44C7" w14:textId="77777777" w:rsidR="00675A73" w:rsidRDefault="00675A73" w:rsidP="00675A73">
      <w:pPr>
        <w:spacing w:after="100" w:line="259" w:lineRule="auto"/>
        <w:rPr>
          <w:rFonts w:hint="eastAsia"/>
        </w:rPr>
      </w:pPr>
      <w:r>
        <w:rPr>
          <w:b/>
        </w:rPr>
        <w:t xml:space="preserve">Question: </w:t>
      </w:r>
      <w:r>
        <w:t>Which explanation best describes the cultural relationship?</w:t>
      </w:r>
    </w:p>
    <w:p w14:paraId="75947688" w14:textId="77777777" w:rsidR="00675A73" w:rsidRDefault="00675A73" w:rsidP="00675A73">
      <w:pPr>
        <w:pStyle w:val="ListBullet"/>
        <w:tabs>
          <w:tab w:val="num" w:pos="360"/>
        </w:tabs>
        <w:spacing w:after="60" w:line="252" w:lineRule="auto"/>
        <w:ind w:left="360" w:hanging="360"/>
        <w:rPr>
          <w:rFonts w:hint="eastAsia"/>
        </w:rPr>
      </w:pPr>
      <w:r>
        <w:t>A. They are unrelated because their architecture differs.</w:t>
      </w:r>
    </w:p>
    <w:p w14:paraId="5B944381" w14:textId="77777777" w:rsidR="00675A73" w:rsidRDefault="00675A73" w:rsidP="00675A73">
      <w:pPr>
        <w:pStyle w:val="ListBullet"/>
        <w:tabs>
          <w:tab w:val="num" w:pos="360"/>
        </w:tabs>
        <w:spacing w:after="60" w:line="252" w:lineRule="auto"/>
        <w:ind w:left="360" w:hanging="360"/>
        <w:rPr>
          <w:rFonts w:hint="eastAsia"/>
        </w:rPr>
      </w:pPr>
      <w:r>
        <w:t>B. Japanese Buddhism is an exact copy of a Bihari tradition.</w:t>
      </w:r>
    </w:p>
    <w:p w14:paraId="61EE8EB1" w14:textId="77777777" w:rsidR="00675A73" w:rsidRDefault="00675A73" w:rsidP="00675A73">
      <w:pPr>
        <w:pStyle w:val="ListBullet"/>
        <w:tabs>
          <w:tab w:val="num" w:pos="360"/>
        </w:tabs>
        <w:spacing w:after="60" w:line="252" w:lineRule="auto"/>
        <w:ind w:left="360" w:hanging="360"/>
        <w:rPr>
          <w:rFonts w:hint="eastAsia"/>
        </w:rPr>
      </w:pPr>
      <w:r>
        <w:t>C. They belong to a historically transmitted religious tradition that was localized through different East Asian contexts.</w:t>
      </w:r>
    </w:p>
    <w:p w14:paraId="17E50C8C" w14:textId="77777777" w:rsidR="00675A73" w:rsidRDefault="00675A73" w:rsidP="00675A73">
      <w:pPr>
        <w:pStyle w:val="ListBullet"/>
        <w:tabs>
          <w:tab w:val="num" w:pos="360"/>
        </w:tabs>
        <w:spacing w:after="60" w:line="252" w:lineRule="auto"/>
        <w:ind w:left="360" w:hanging="360"/>
        <w:rPr>
          <w:rFonts w:hint="eastAsia"/>
        </w:rPr>
      </w:pPr>
      <w:r>
        <w:t>D. Similarity proves that Japan and Bihar shared the same ancient population.</w:t>
      </w:r>
    </w:p>
    <w:p w14:paraId="491F0E15" w14:textId="77777777" w:rsidR="00675A73" w:rsidRDefault="00675A73" w:rsidP="00675A73">
      <w:pPr>
        <w:spacing w:after="100" w:line="259" w:lineRule="auto"/>
        <w:rPr>
          <w:rFonts w:hint="eastAsia"/>
        </w:rPr>
      </w:pPr>
      <w:r>
        <w:rPr>
          <w:b/>
          <w:color w:val="2F6B45"/>
        </w:rPr>
        <w:t xml:space="preserve">Expected answer: </w:t>
      </w:r>
      <w:r>
        <w:t>C. The explanation should mention transmission plus localization and should avoid claiming cultural identity.</w:t>
      </w:r>
    </w:p>
    <w:p w14:paraId="476C1073" w14:textId="42F59588" w:rsidR="00675A73" w:rsidRDefault="00675A73" w:rsidP="00675A73">
      <w:pPr>
        <w:pStyle w:val="Heading2"/>
        <w:spacing w:before="120"/>
      </w:pPr>
      <w:r>
        <w:rPr>
          <w:rFonts w:ascii="Liberation Sans" w:hAnsi="Liberation Sans"/>
          <w:b/>
          <w:color w:val="157A7A"/>
          <w:sz w:val="24"/>
        </w:rPr>
        <w:t>4.2 Local Adaptation Question</w:t>
      </w:r>
    </w:p>
    <w:p w14:paraId="17BFD6EF" w14:textId="77777777" w:rsidR="00675A73" w:rsidRDefault="00675A73" w:rsidP="00675A73">
      <w:pPr>
        <w:spacing w:after="100" w:line="259" w:lineRule="auto"/>
        <w:rPr>
          <w:rFonts w:hint="eastAsia"/>
        </w:rPr>
      </w:pPr>
      <w:r>
        <w:rPr>
          <w:b/>
        </w:rPr>
        <w:t xml:space="preserve">Scenario: </w:t>
      </w:r>
      <w:r>
        <w:t>An image from a Japanese temple shows Benzaiten holding a biwa. An Indian source describes Saraswati Maa as a deity associated with knowledge, arts, and music.</w:t>
      </w:r>
    </w:p>
    <w:p w14:paraId="35A5496B" w14:textId="77777777" w:rsidR="00675A73" w:rsidRDefault="00675A73" w:rsidP="00675A73">
      <w:pPr>
        <w:spacing w:after="100" w:line="259" w:lineRule="auto"/>
        <w:rPr>
          <w:rFonts w:hint="eastAsia"/>
        </w:rPr>
      </w:pPr>
      <w:r>
        <w:rPr>
          <w:b/>
        </w:rPr>
        <w:t xml:space="preserve">Task: </w:t>
      </w:r>
      <w:r>
        <w:t>Explain the relationship in 2–4 sentences and identify one element of continuity and one element of localization.</w:t>
      </w:r>
    </w:p>
    <w:p w14:paraId="20FE695C" w14:textId="77777777" w:rsidR="00675A73" w:rsidRDefault="00675A73" w:rsidP="00675A73">
      <w:pPr>
        <w:spacing w:after="100" w:line="259" w:lineRule="auto"/>
        <w:rPr>
          <w:rFonts w:hint="eastAsia"/>
        </w:rPr>
      </w:pPr>
      <w:r>
        <w:rPr>
          <w:b/>
          <w:color w:val="2F6B45"/>
        </w:rPr>
        <w:t xml:space="preserve">Expected reasoning: </w:t>
      </w:r>
      <w:r>
        <w:t xml:space="preserve">Benzaiten is historically associated with Saraswati Maa through Buddhist transmission. The musical/arts association is a continuity; Japanese iconography, ritual context, naming, and the biwa representation are examples of localization. </w:t>
      </w:r>
    </w:p>
    <w:p w14:paraId="5B1CBFF1" w14:textId="7241E89B" w:rsidR="00675A73" w:rsidRDefault="00675A73" w:rsidP="00675A73">
      <w:pPr>
        <w:pStyle w:val="Heading2"/>
        <w:spacing w:before="120"/>
      </w:pPr>
      <w:r>
        <w:rPr>
          <w:rFonts w:ascii="Liberation Sans" w:hAnsi="Liberation Sans"/>
          <w:b/>
          <w:color w:val="157A7A"/>
          <w:sz w:val="24"/>
        </w:rPr>
        <w:t>4.3 False-Connection / Causal Restraint Question</w:t>
      </w:r>
    </w:p>
    <w:p w14:paraId="78FC725D" w14:textId="77777777" w:rsidR="00675A73" w:rsidRDefault="00675A73" w:rsidP="00675A73">
      <w:pPr>
        <w:spacing w:after="100" w:line="259" w:lineRule="auto"/>
        <w:rPr>
          <w:rFonts w:hint="eastAsia"/>
        </w:rPr>
      </w:pPr>
      <w:r>
        <w:rPr>
          <w:b/>
        </w:rPr>
        <w:t xml:space="preserve">Scenario: </w:t>
      </w:r>
      <w:r>
        <w:t>An Indian tradition associates Rama with a Solar Dynasty. Ancient Egyptian royal ideology also uses solar ancestry and the title “son of Ra/Re.”</w:t>
      </w:r>
    </w:p>
    <w:p w14:paraId="07BC569F" w14:textId="77777777" w:rsidR="00675A73" w:rsidRDefault="00675A73" w:rsidP="00675A73">
      <w:pPr>
        <w:spacing w:after="100" w:line="259" w:lineRule="auto"/>
        <w:rPr>
          <w:rFonts w:hint="eastAsia"/>
        </w:rPr>
      </w:pPr>
      <w:r>
        <w:rPr>
          <w:b/>
        </w:rPr>
        <w:t xml:space="preserve">Question: </w:t>
      </w:r>
      <w:r>
        <w:t>Does this similarity demonstrate that one tradition borrowed the idea from the other? Why or why not?</w:t>
      </w:r>
    </w:p>
    <w:p w14:paraId="298F202E" w14:textId="0A8DBB58" w:rsidR="00675A73" w:rsidRDefault="00675A73" w:rsidP="00675A73">
      <w:pPr>
        <w:spacing w:after="100" w:line="259" w:lineRule="auto"/>
      </w:pPr>
      <w:r>
        <w:rPr>
          <w:b/>
          <w:color w:val="2F6B45"/>
        </w:rPr>
        <w:t xml:space="preserve">Expected reasoning: </w:t>
      </w:r>
      <w:r>
        <w:t>No. The similarity supports a comparative motif—solar ancestry as a source of sacred legitimacy—but does not establish a transmission pathway. Evidence such as chronology, contact routes, textual borrowing, linguistic correspondences, or archaeological linkage would be needed before asserting diffusion</w:t>
      </w:r>
    </w:p>
    <w:p w14:paraId="3EFB1527" w14:textId="77777777" w:rsidR="00675A73" w:rsidRDefault="00675A73" w:rsidP="00675A73">
      <w:pPr>
        <w:spacing w:after="100" w:line="259" w:lineRule="auto"/>
      </w:pPr>
    </w:p>
    <w:tbl>
      <w:tblPr>
        <w:tblStyle w:val="TableGrid"/>
        <w:tblW w:w="0" w:type="auto"/>
        <w:jc w:val="center"/>
        <w:tblLook w:val="04A0" w:firstRow="1" w:lastRow="0" w:firstColumn="1" w:lastColumn="0" w:noHBand="0" w:noVBand="1"/>
      </w:tblPr>
      <w:tblGrid>
        <w:gridCol w:w="2375"/>
        <w:gridCol w:w="5393"/>
        <w:gridCol w:w="2158"/>
      </w:tblGrid>
      <w:tr w:rsidR="00675A73" w14:paraId="40ED20D1" w14:textId="77777777" w:rsidTr="00B109ED">
        <w:trPr>
          <w:cantSplit/>
          <w:tblHeader/>
          <w:jc w:val="center"/>
        </w:trPr>
        <w:tc>
          <w:tcPr>
            <w:tcW w:w="2376" w:type="dxa"/>
            <w:shd w:val="clear" w:color="auto" w:fill="17365D"/>
            <w:tcMar>
              <w:top w:w="70" w:type="dxa"/>
              <w:left w:w="80" w:type="dxa"/>
              <w:bottom w:w="70" w:type="dxa"/>
              <w:right w:w="80" w:type="dxa"/>
            </w:tcMar>
          </w:tcPr>
          <w:p w14:paraId="72D26032" w14:textId="77777777" w:rsidR="00675A73" w:rsidRDefault="00675A73" w:rsidP="00B109ED">
            <w:pPr>
              <w:spacing w:after="40"/>
              <w:rPr>
                <w:rFonts w:hint="eastAsia"/>
              </w:rPr>
            </w:pPr>
            <w:r>
              <w:rPr>
                <w:b/>
                <w:color w:val="FFFFFF"/>
                <w:sz w:val="16"/>
              </w:rPr>
              <w:t>Task</w:t>
            </w:r>
          </w:p>
        </w:tc>
        <w:tc>
          <w:tcPr>
            <w:tcW w:w="5400" w:type="dxa"/>
            <w:shd w:val="clear" w:color="auto" w:fill="17365D"/>
            <w:tcMar>
              <w:top w:w="70" w:type="dxa"/>
              <w:left w:w="80" w:type="dxa"/>
              <w:bottom w:w="70" w:type="dxa"/>
              <w:right w:w="80" w:type="dxa"/>
            </w:tcMar>
          </w:tcPr>
          <w:p w14:paraId="0BC1560E" w14:textId="77777777" w:rsidR="00675A73" w:rsidRDefault="00675A73" w:rsidP="00B109ED">
            <w:pPr>
              <w:spacing w:after="40"/>
              <w:rPr>
                <w:rFonts w:hint="eastAsia"/>
              </w:rPr>
            </w:pPr>
            <w:r>
              <w:rPr>
                <w:b/>
                <w:color w:val="FFFFFF"/>
                <w:sz w:val="16"/>
              </w:rPr>
              <w:t>What it tests</w:t>
            </w:r>
          </w:p>
        </w:tc>
        <w:tc>
          <w:tcPr>
            <w:tcW w:w="2160" w:type="dxa"/>
            <w:shd w:val="clear" w:color="auto" w:fill="17365D"/>
            <w:tcMar>
              <w:top w:w="70" w:type="dxa"/>
              <w:left w:w="80" w:type="dxa"/>
              <w:bottom w:w="70" w:type="dxa"/>
              <w:right w:w="80" w:type="dxa"/>
            </w:tcMar>
          </w:tcPr>
          <w:p w14:paraId="130EFC2E" w14:textId="77777777" w:rsidR="00675A73" w:rsidRDefault="00675A73" w:rsidP="00B109ED">
            <w:pPr>
              <w:spacing w:after="40"/>
              <w:rPr>
                <w:rFonts w:hint="eastAsia"/>
              </w:rPr>
            </w:pPr>
            <w:r>
              <w:rPr>
                <w:b/>
                <w:color w:val="FFFFFF"/>
                <w:sz w:val="16"/>
              </w:rPr>
              <w:t>Possible metric</w:t>
            </w:r>
          </w:p>
        </w:tc>
      </w:tr>
      <w:tr w:rsidR="00675A73" w14:paraId="7F384E5A" w14:textId="77777777" w:rsidTr="00B109ED">
        <w:trPr>
          <w:cantSplit/>
          <w:jc w:val="center"/>
        </w:trPr>
        <w:tc>
          <w:tcPr>
            <w:tcW w:w="2376" w:type="dxa"/>
            <w:tcMar>
              <w:top w:w="70" w:type="dxa"/>
              <w:left w:w="80" w:type="dxa"/>
              <w:bottom w:w="70" w:type="dxa"/>
              <w:right w:w="80" w:type="dxa"/>
            </w:tcMar>
          </w:tcPr>
          <w:p w14:paraId="6410BCED" w14:textId="77777777" w:rsidR="00675A73" w:rsidRDefault="00675A73" w:rsidP="00B109ED">
            <w:pPr>
              <w:spacing w:after="40"/>
              <w:rPr>
                <w:rFonts w:hint="eastAsia"/>
              </w:rPr>
            </w:pPr>
            <w:r>
              <w:rPr>
                <w:sz w:val="16"/>
              </w:rPr>
              <w:t>T1. Relationship Classification</w:t>
            </w:r>
          </w:p>
        </w:tc>
        <w:tc>
          <w:tcPr>
            <w:tcW w:w="5400" w:type="dxa"/>
            <w:tcMar>
              <w:top w:w="70" w:type="dxa"/>
              <w:left w:w="80" w:type="dxa"/>
              <w:bottom w:w="70" w:type="dxa"/>
              <w:right w:w="80" w:type="dxa"/>
            </w:tcMar>
          </w:tcPr>
          <w:p w14:paraId="712CC97B" w14:textId="77777777" w:rsidR="00675A73" w:rsidRDefault="00675A73" w:rsidP="00B109ED">
            <w:pPr>
              <w:spacing w:after="40"/>
              <w:rPr>
                <w:rFonts w:hint="eastAsia"/>
              </w:rPr>
            </w:pPr>
            <w:r>
              <w:rPr>
                <w:sz w:val="16"/>
              </w:rPr>
              <w:t>Classify a pair as transmission, localization, syncretism, convergent similarity, uncertain, or unrelated.</w:t>
            </w:r>
          </w:p>
        </w:tc>
        <w:tc>
          <w:tcPr>
            <w:tcW w:w="2160" w:type="dxa"/>
            <w:tcMar>
              <w:top w:w="70" w:type="dxa"/>
              <w:left w:w="80" w:type="dxa"/>
              <w:bottom w:w="70" w:type="dxa"/>
              <w:right w:w="80" w:type="dxa"/>
            </w:tcMar>
          </w:tcPr>
          <w:p w14:paraId="5E3A5769" w14:textId="77777777" w:rsidR="00675A73" w:rsidRDefault="00675A73" w:rsidP="00B109ED">
            <w:pPr>
              <w:spacing w:after="40"/>
              <w:rPr>
                <w:rFonts w:hint="eastAsia"/>
              </w:rPr>
            </w:pPr>
            <w:r>
              <w:rPr>
                <w:sz w:val="16"/>
              </w:rPr>
              <w:t>Macro-F1 / accuracy</w:t>
            </w:r>
          </w:p>
        </w:tc>
      </w:tr>
      <w:tr w:rsidR="00675A73" w14:paraId="59404CDC" w14:textId="77777777" w:rsidTr="00B109ED">
        <w:trPr>
          <w:cantSplit/>
          <w:jc w:val="center"/>
        </w:trPr>
        <w:tc>
          <w:tcPr>
            <w:tcW w:w="2376" w:type="dxa"/>
            <w:shd w:val="clear" w:color="auto" w:fill="F4F8FB"/>
            <w:tcMar>
              <w:top w:w="70" w:type="dxa"/>
              <w:left w:w="80" w:type="dxa"/>
              <w:bottom w:w="70" w:type="dxa"/>
              <w:right w:w="80" w:type="dxa"/>
            </w:tcMar>
          </w:tcPr>
          <w:p w14:paraId="2E22D286" w14:textId="77777777" w:rsidR="00675A73" w:rsidRDefault="00675A73" w:rsidP="00B109ED">
            <w:pPr>
              <w:spacing w:after="40"/>
              <w:rPr>
                <w:rFonts w:hint="eastAsia"/>
              </w:rPr>
            </w:pPr>
            <w:r>
              <w:rPr>
                <w:sz w:val="16"/>
              </w:rPr>
              <w:t>T2. Shared-Core Extraction</w:t>
            </w:r>
          </w:p>
        </w:tc>
        <w:tc>
          <w:tcPr>
            <w:tcW w:w="5400" w:type="dxa"/>
            <w:shd w:val="clear" w:color="auto" w:fill="F4F8FB"/>
            <w:tcMar>
              <w:top w:w="70" w:type="dxa"/>
              <w:left w:w="80" w:type="dxa"/>
              <w:bottom w:w="70" w:type="dxa"/>
              <w:right w:w="80" w:type="dxa"/>
            </w:tcMar>
          </w:tcPr>
          <w:p w14:paraId="08F33407" w14:textId="77777777" w:rsidR="00675A73" w:rsidRDefault="00675A73" w:rsidP="00B109ED">
            <w:pPr>
              <w:spacing w:after="40"/>
              <w:rPr>
                <w:rFonts w:hint="eastAsia"/>
              </w:rPr>
            </w:pPr>
            <w:r>
              <w:rPr>
                <w:sz w:val="16"/>
              </w:rPr>
              <w:t>Identify the concept, character, symbol, ritual, or narrative component shared across cultures.</w:t>
            </w:r>
          </w:p>
        </w:tc>
        <w:tc>
          <w:tcPr>
            <w:tcW w:w="2160" w:type="dxa"/>
            <w:shd w:val="clear" w:color="auto" w:fill="F4F8FB"/>
            <w:tcMar>
              <w:top w:w="70" w:type="dxa"/>
              <w:left w:w="80" w:type="dxa"/>
              <w:bottom w:w="70" w:type="dxa"/>
              <w:right w:w="80" w:type="dxa"/>
            </w:tcMar>
          </w:tcPr>
          <w:p w14:paraId="751F9FBF" w14:textId="77777777" w:rsidR="00675A73" w:rsidRDefault="00675A73" w:rsidP="00B109ED">
            <w:pPr>
              <w:spacing w:after="40"/>
              <w:rPr>
                <w:rFonts w:hint="eastAsia"/>
              </w:rPr>
            </w:pPr>
            <w:r>
              <w:rPr>
                <w:sz w:val="16"/>
              </w:rPr>
              <w:t>Span / semantic F1</w:t>
            </w:r>
          </w:p>
        </w:tc>
      </w:tr>
      <w:tr w:rsidR="00675A73" w14:paraId="2D07E42C" w14:textId="77777777" w:rsidTr="00B109ED">
        <w:trPr>
          <w:cantSplit/>
          <w:jc w:val="center"/>
        </w:trPr>
        <w:tc>
          <w:tcPr>
            <w:tcW w:w="2376" w:type="dxa"/>
            <w:tcMar>
              <w:top w:w="70" w:type="dxa"/>
              <w:left w:w="80" w:type="dxa"/>
              <w:bottom w:w="70" w:type="dxa"/>
              <w:right w:w="80" w:type="dxa"/>
            </w:tcMar>
          </w:tcPr>
          <w:p w14:paraId="12D1721C" w14:textId="77777777" w:rsidR="00675A73" w:rsidRDefault="00675A73" w:rsidP="00B109ED">
            <w:pPr>
              <w:spacing w:after="40"/>
              <w:rPr>
                <w:rFonts w:hint="eastAsia"/>
              </w:rPr>
            </w:pPr>
            <w:r>
              <w:rPr>
                <w:sz w:val="16"/>
              </w:rPr>
              <w:t>T3. Difference Attribution</w:t>
            </w:r>
          </w:p>
        </w:tc>
        <w:tc>
          <w:tcPr>
            <w:tcW w:w="5400" w:type="dxa"/>
            <w:tcMar>
              <w:top w:w="70" w:type="dxa"/>
              <w:left w:w="80" w:type="dxa"/>
              <w:bottom w:w="70" w:type="dxa"/>
              <w:right w:w="80" w:type="dxa"/>
            </w:tcMar>
          </w:tcPr>
          <w:p w14:paraId="08135C04" w14:textId="77777777" w:rsidR="00675A73" w:rsidRDefault="00675A73" w:rsidP="00B109ED">
            <w:pPr>
              <w:spacing w:after="40"/>
              <w:rPr>
                <w:rFonts w:hint="eastAsia"/>
              </w:rPr>
            </w:pPr>
            <w:r>
              <w:rPr>
                <w:sz w:val="16"/>
              </w:rPr>
              <w:t>Explain which differences arise from local adaptation, theology, language, political history, or artistic convention.</w:t>
            </w:r>
          </w:p>
        </w:tc>
        <w:tc>
          <w:tcPr>
            <w:tcW w:w="2160" w:type="dxa"/>
            <w:tcMar>
              <w:top w:w="70" w:type="dxa"/>
              <w:left w:w="80" w:type="dxa"/>
              <w:bottom w:w="70" w:type="dxa"/>
              <w:right w:w="80" w:type="dxa"/>
            </w:tcMar>
          </w:tcPr>
          <w:p w14:paraId="69BDAFA3" w14:textId="77777777" w:rsidR="00675A73" w:rsidRDefault="00675A73" w:rsidP="00B109ED">
            <w:pPr>
              <w:spacing w:after="40"/>
              <w:rPr>
                <w:rFonts w:hint="eastAsia"/>
              </w:rPr>
            </w:pPr>
            <w:r>
              <w:rPr>
                <w:sz w:val="16"/>
              </w:rPr>
              <w:t>Human / LLM-judge rubric + evidence score</w:t>
            </w:r>
          </w:p>
        </w:tc>
      </w:tr>
      <w:tr w:rsidR="00675A73" w14:paraId="240A88F2" w14:textId="77777777" w:rsidTr="00B109ED">
        <w:trPr>
          <w:cantSplit/>
          <w:jc w:val="center"/>
        </w:trPr>
        <w:tc>
          <w:tcPr>
            <w:tcW w:w="2376" w:type="dxa"/>
            <w:shd w:val="clear" w:color="auto" w:fill="F4F8FB"/>
            <w:tcMar>
              <w:top w:w="70" w:type="dxa"/>
              <w:left w:w="80" w:type="dxa"/>
              <w:bottom w:w="70" w:type="dxa"/>
              <w:right w:w="80" w:type="dxa"/>
            </w:tcMar>
          </w:tcPr>
          <w:p w14:paraId="22C92B4D" w14:textId="77777777" w:rsidR="00675A73" w:rsidRDefault="00675A73" w:rsidP="00B109ED">
            <w:pPr>
              <w:spacing w:after="40"/>
              <w:rPr>
                <w:rFonts w:hint="eastAsia"/>
              </w:rPr>
            </w:pPr>
            <w:r>
              <w:rPr>
                <w:sz w:val="16"/>
              </w:rPr>
              <w:t>T4. Directionality &amp; Chronology</w:t>
            </w:r>
          </w:p>
        </w:tc>
        <w:tc>
          <w:tcPr>
            <w:tcW w:w="5400" w:type="dxa"/>
            <w:shd w:val="clear" w:color="auto" w:fill="F4F8FB"/>
            <w:tcMar>
              <w:top w:w="70" w:type="dxa"/>
              <w:left w:w="80" w:type="dxa"/>
              <w:bottom w:w="70" w:type="dxa"/>
              <w:right w:w="80" w:type="dxa"/>
            </w:tcMar>
          </w:tcPr>
          <w:p w14:paraId="1A8EEF1C" w14:textId="77777777" w:rsidR="00675A73" w:rsidRDefault="00675A73" w:rsidP="00B109ED">
            <w:pPr>
              <w:spacing w:after="40"/>
              <w:rPr>
                <w:rFonts w:hint="eastAsia"/>
              </w:rPr>
            </w:pPr>
            <w:r>
              <w:rPr>
                <w:sz w:val="16"/>
              </w:rPr>
              <w:t xml:space="preserve">Infer </w:t>
            </w:r>
            <w:proofErr w:type="spellStart"/>
            <w:r>
              <w:rPr>
                <w:sz w:val="16"/>
              </w:rPr>
              <w:t>source→recipient</w:t>
            </w:r>
            <w:proofErr w:type="spellEnd"/>
            <w:r>
              <w:rPr>
                <w:sz w:val="16"/>
              </w:rPr>
              <w:t xml:space="preserve"> direction only when evidence supports it; otherwise return “uncertain.”</w:t>
            </w:r>
          </w:p>
        </w:tc>
        <w:tc>
          <w:tcPr>
            <w:tcW w:w="2160" w:type="dxa"/>
            <w:shd w:val="clear" w:color="auto" w:fill="F4F8FB"/>
            <w:tcMar>
              <w:top w:w="70" w:type="dxa"/>
              <w:left w:w="80" w:type="dxa"/>
              <w:bottom w:w="70" w:type="dxa"/>
              <w:right w:w="80" w:type="dxa"/>
            </w:tcMar>
          </w:tcPr>
          <w:p w14:paraId="7877B93E" w14:textId="77777777" w:rsidR="00675A73" w:rsidRDefault="00675A73" w:rsidP="00B109ED">
            <w:pPr>
              <w:spacing w:after="40"/>
              <w:rPr>
                <w:rFonts w:hint="eastAsia"/>
              </w:rPr>
            </w:pPr>
            <w:r>
              <w:rPr>
                <w:sz w:val="16"/>
              </w:rPr>
              <w:t>Direction accuracy + abstention calibration</w:t>
            </w:r>
          </w:p>
        </w:tc>
      </w:tr>
      <w:tr w:rsidR="00675A73" w14:paraId="406A8657" w14:textId="77777777" w:rsidTr="00B109ED">
        <w:trPr>
          <w:cantSplit/>
          <w:jc w:val="center"/>
        </w:trPr>
        <w:tc>
          <w:tcPr>
            <w:tcW w:w="2376" w:type="dxa"/>
            <w:tcMar>
              <w:top w:w="70" w:type="dxa"/>
              <w:left w:w="80" w:type="dxa"/>
              <w:bottom w:w="70" w:type="dxa"/>
              <w:right w:w="80" w:type="dxa"/>
            </w:tcMar>
          </w:tcPr>
          <w:p w14:paraId="4334647C" w14:textId="77777777" w:rsidR="00675A73" w:rsidRDefault="00675A73" w:rsidP="00B109ED">
            <w:pPr>
              <w:spacing w:after="40"/>
              <w:rPr>
                <w:rFonts w:hint="eastAsia"/>
              </w:rPr>
            </w:pPr>
            <w:r>
              <w:rPr>
                <w:sz w:val="16"/>
              </w:rPr>
              <w:t>T5. Evidence-Grounded Explanation</w:t>
            </w:r>
          </w:p>
        </w:tc>
        <w:tc>
          <w:tcPr>
            <w:tcW w:w="5400" w:type="dxa"/>
            <w:tcMar>
              <w:top w:w="70" w:type="dxa"/>
              <w:left w:w="80" w:type="dxa"/>
              <w:bottom w:w="70" w:type="dxa"/>
              <w:right w:w="80" w:type="dxa"/>
            </w:tcMar>
          </w:tcPr>
          <w:p w14:paraId="4BFFC835" w14:textId="77777777" w:rsidR="00675A73" w:rsidRDefault="00675A73" w:rsidP="00B109ED">
            <w:pPr>
              <w:spacing w:after="40"/>
              <w:rPr>
                <w:rFonts w:hint="eastAsia"/>
              </w:rPr>
            </w:pPr>
            <w:r>
              <w:rPr>
                <w:sz w:val="16"/>
              </w:rPr>
              <w:t>Generate answer + explanation + cited grounding evidence.</w:t>
            </w:r>
          </w:p>
        </w:tc>
        <w:tc>
          <w:tcPr>
            <w:tcW w:w="2160" w:type="dxa"/>
            <w:tcMar>
              <w:top w:w="70" w:type="dxa"/>
              <w:left w:w="80" w:type="dxa"/>
              <w:bottom w:w="70" w:type="dxa"/>
              <w:right w:w="80" w:type="dxa"/>
            </w:tcMar>
          </w:tcPr>
          <w:p w14:paraId="2EB066F5" w14:textId="77777777" w:rsidR="00675A73" w:rsidRDefault="00675A73" w:rsidP="00B109ED">
            <w:pPr>
              <w:spacing w:after="40"/>
              <w:rPr>
                <w:rFonts w:hint="eastAsia"/>
              </w:rPr>
            </w:pPr>
            <w:r>
              <w:rPr>
                <w:sz w:val="16"/>
              </w:rPr>
              <w:t>Faithfulness / entailment / citation precision</w:t>
            </w:r>
          </w:p>
        </w:tc>
      </w:tr>
      <w:tr w:rsidR="00675A73" w14:paraId="2CD5CB62" w14:textId="77777777" w:rsidTr="00B109ED">
        <w:trPr>
          <w:cantSplit/>
          <w:jc w:val="center"/>
        </w:trPr>
        <w:tc>
          <w:tcPr>
            <w:tcW w:w="2376" w:type="dxa"/>
            <w:shd w:val="clear" w:color="auto" w:fill="F4F8FB"/>
            <w:tcMar>
              <w:top w:w="70" w:type="dxa"/>
              <w:left w:w="80" w:type="dxa"/>
              <w:bottom w:w="70" w:type="dxa"/>
              <w:right w:w="80" w:type="dxa"/>
            </w:tcMar>
          </w:tcPr>
          <w:p w14:paraId="51B0A06E" w14:textId="77777777" w:rsidR="00675A73" w:rsidRDefault="00675A73" w:rsidP="00B109ED">
            <w:pPr>
              <w:spacing w:after="40"/>
              <w:rPr>
                <w:rFonts w:hint="eastAsia"/>
              </w:rPr>
            </w:pPr>
            <w:r>
              <w:rPr>
                <w:sz w:val="16"/>
              </w:rPr>
              <w:t>T6. Counterexample Detection</w:t>
            </w:r>
          </w:p>
        </w:tc>
        <w:tc>
          <w:tcPr>
            <w:tcW w:w="5400" w:type="dxa"/>
            <w:shd w:val="clear" w:color="auto" w:fill="F4F8FB"/>
            <w:tcMar>
              <w:top w:w="70" w:type="dxa"/>
              <w:left w:w="80" w:type="dxa"/>
              <w:bottom w:w="70" w:type="dxa"/>
              <w:right w:w="80" w:type="dxa"/>
            </w:tcMar>
          </w:tcPr>
          <w:p w14:paraId="00077A3A" w14:textId="77777777" w:rsidR="00675A73" w:rsidRDefault="00675A73" w:rsidP="00B109ED">
            <w:pPr>
              <w:spacing w:after="40"/>
              <w:rPr>
                <w:rFonts w:hint="eastAsia"/>
              </w:rPr>
            </w:pPr>
            <w:r>
              <w:rPr>
                <w:sz w:val="16"/>
              </w:rPr>
              <w:t>Reject unsupported similarities and false etymologies.</w:t>
            </w:r>
          </w:p>
        </w:tc>
        <w:tc>
          <w:tcPr>
            <w:tcW w:w="2160" w:type="dxa"/>
            <w:shd w:val="clear" w:color="auto" w:fill="F4F8FB"/>
            <w:tcMar>
              <w:top w:w="70" w:type="dxa"/>
              <w:left w:w="80" w:type="dxa"/>
              <w:bottom w:w="70" w:type="dxa"/>
              <w:right w:w="80" w:type="dxa"/>
            </w:tcMar>
          </w:tcPr>
          <w:p w14:paraId="39E8A384" w14:textId="77777777" w:rsidR="00675A73" w:rsidRDefault="00675A73" w:rsidP="00B109ED">
            <w:pPr>
              <w:spacing w:after="40"/>
              <w:rPr>
                <w:rFonts w:hint="eastAsia"/>
              </w:rPr>
            </w:pPr>
            <w:r>
              <w:rPr>
                <w:sz w:val="16"/>
              </w:rPr>
              <w:t>False-link rejection rate</w:t>
            </w:r>
          </w:p>
        </w:tc>
      </w:tr>
      <w:tr w:rsidR="00675A73" w14:paraId="01CE6749" w14:textId="77777777" w:rsidTr="00B109ED">
        <w:trPr>
          <w:cantSplit/>
          <w:jc w:val="center"/>
        </w:trPr>
        <w:tc>
          <w:tcPr>
            <w:tcW w:w="2376" w:type="dxa"/>
            <w:tcMar>
              <w:top w:w="70" w:type="dxa"/>
              <w:left w:w="80" w:type="dxa"/>
              <w:bottom w:w="70" w:type="dxa"/>
              <w:right w:w="80" w:type="dxa"/>
            </w:tcMar>
          </w:tcPr>
          <w:p w14:paraId="20E83A35" w14:textId="77777777" w:rsidR="00675A73" w:rsidRDefault="00675A73" w:rsidP="00B109ED">
            <w:pPr>
              <w:spacing w:after="40"/>
              <w:rPr>
                <w:rFonts w:hint="eastAsia"/>
              </w:rPr>
            </w:pPr>
            <w:r>
              <w:rPr>
                <w:sz w:val="16"/>
              </w:rPr>
              <w:t>T7. Multimodal Cultural Matching</w:t>
            </w:r>
          </w:p>
        </w:tc>
        <w:tc>
          <w:tcPr>
            <w:tcW w:w="5400" w:type="dxa"/>
            <w:tcMar>
              <w:top w:w="70" w:type="dxa"/>
              <w:left w:w="80" w:type="dxa"/>
              <w:bottom w:w="70" w:type="dxa"/>
              <w:right w:w="80" w:type="dxa"/>
            </w:tcMar>
          </w:tcPr>
          <w:p w14:paraId="080DC14C" w14:textId="77777777" w:rsidR="00675A73" w:rsidRDefault="00675A73" w:rsidP="00B109ED">
            <w:pPr>
              <w:spacing w:after="40"/>
              <w:rPr>
                <w:rFonts w:hint="eastAsia"/>
              </w:rPr>
            </w:pPr>
            <w:r>
              <w:rPr>
                <w:sz w:val="16"/>
              </w:rPr>
              <w:t>Match temple images, manuscripts, dance forms, deity iconography, or artifacts to related traditions.</w:t>
            </w:r>
          </w:p>
        </w:tc>
        <w:tc>
          <w:tcPr>
            <w:tcW w:w="2160" w:type="dxa"/>
            <w:tcMar>
              <w:top w:w="70" w:type="dxa"/>
              <w:left w:w="80" w:type="dxa"/>
              <w:bottom w:w="70" w:type="dxa"/>
              <w:right w:w="80" w:type="dxa"/>
            </w:tcMar>
          </w:tcPr>
          <w:p w14:paraId="12BD4360" w14:textId="77777777" w:rsidR="00675A73" w:rsidRDefault="00675A73" w:rsidP="00B109ED">
            <w:pPr>
              <w:spacing w:after="40"/>
              <w:rPr>
                <w:rFonts w:hint="eastAsia"/>
              </w:rPr>
            </w:pPr>
            <w:r>
              <w:rPr>
                <w:sz w:val="16"/>
              </w:rPr>
              <w:t>VQA accuracy + cross-modal consistency</w:t>
            </w:r>
          </w:p>
        </w:tc>
      </w:tr>
      <w:tr w:rsidR="00675A73" w14:paraId="5AA91E95" w14:textId="77777777" w:rsidTr="00B109ED">
        <w:trPr>
          <w:cantSplit/>
          <w:jc w:val="center"/>
        </w:trPr>
        <w:tc>
          <w:tcPr>
            <w:tcW w:w="2376" w:type="dxa"/>
            <w:shd w:val="clear" w:color="auto" w:fill="F4F8FB"/>
            <w:tcMar>
              <w:top w:w="70" w:type="dxa"/>
              <w:left w:w="80" w:type="dxa"/>
              <w:bottom w:w="70" w:type="dxa"/>
              <w:right w:w="80" w:type="dxa"/>
            </w:tcMar>
          </w:tcPr>
          <w:p w14:paraId="665D11D7" w14:textId="77777777" w:rsidR="00675A73" w:rsidRDefault="00675A73" w:rsidP="00B109ED">
            <w:pPr>
              <w:spacing w:after="40"/>
              <w:rPr>
                <w:rFonts w:hint="eastAsia"/>
              </w:rPr>
            </w:pPr>
            <w:r>
              <w:rPr>
                <w:sz w:val="16"/>
              </w:rPr>
              <w:lastRenderedPageBreak/>
              <w:t>T8. Multilingual Consistency</w:t>
            </w:r>
          </w:p>
        </w:tc>
        <w:tc>
          <w:tcPr>
            <w:tcW w:w="5400" w:type="dxa"/>
            <w:shd w:val="clear" w:color="auto" w:fill="F4F8FB"/>
            <w:tcMar>
              <w:top w:w="70" w:type="dxa"/>
              <w:left w:w="80" w:type="dxa"/>
              <w:bottom w:w="70" w:type="dxa"/>
              <w:right w:w="80" w:type="dxa"/>
            </w:tcMar>
          </w:tcPr>
          <w:p w14:paraId="1B825966" w14:textId="77777777" w:rsidR="00675A73" w:rsidRDefault="00675A73" w:rsidP="00B109ED">
            <w:pPr>
              <w:spacing w:after="40"/>
              <w:rPr>
                <w:rFonts w:hint="eastAsia"/>
              </w:rPr>
            </w:pPr>
            <w:r>
              <w:rPr>
                <w:sz w:val="16"/>
              </w:rPr>
              <w:t>Ask semantically matched questions in languages from each culture and check whether the relationship judgment remains stable.</w:t>
            </w:r>
          </w:p>
        </w:tc>
        <w:tc>
          <w:tcPr>
            <w:tcW w:w="2160" w:type="dxa"/>
            <w:shd w:val="clear" w:color="auto" w:fill="F4F8FB"/>
            <w:tcMar>
              <w:top w:w="70" w:type="dxa"/>
              <w:left w:w="80" w:type="dxa"/>
              <w:bottom w:w="70" w:type="dxa"/>
              <w:right w:w="80" w:type="dxa"/>
            </w:tcMar>
          </w:tcPr>
          <w:p w14:paraId="72AC64EF" w14:textId="77777777" w:rsidR="00675A73" w:rsidRDefault="00675A73" w:rsidP="00B109ED">
            <w:pPr>
              <w:spacing w:after="40"/>
              <w:rPr>
                <w:rFonts w:hint="eastAsia"/>
              </w:rPr>
            </w:pPr>
            <w:r>
              <w:rPr>
                <w:sz w:val="16"/>
              </w:rPr>
              <w:t>Cross-lingual consistency / contradiction rate</w:t>
            </w:r>
          </w:p>
        </w:tc>
      </w:tr>
    </w:tbl>
    <w:p w14:paraId="25071A6A" w14:textId="4E31AA3B" w:rsidR="00675A73" w:rsidRDefault="00675A73" w:rsidP="00675A73">
      <w:pPr>
        <w:pStyle w:val="Heading1"/>
        <w:pBdr>
          <w:bottom w:val="single" w:sz="8" w:space="4" w:color="D9E2F3"/>
        </w:pBdr>
        <w:spacing w:before="160"/>
      </w:pPr>
      <w:r>
        <w:rPr>
          <w:rFonts w:ascii="Liberation Sans" w:hAnsi="Liberation Sans"/>
          <w:b/>
          <w:color w:val="17365D"/>
          <w:sz w:val="30"/>
        </w:rPr>
        <w:t>5</w:t>
      </w:r>
      <w:r>
        <w:rPr>
          <w:rFonts w:ascii="Liberation Sans" w:hAnsi="Liberation Sans"/>
          <w:b/>
          <w:color w:val="17365D"/>
          <w:sz w:val="30"/>
        </w:rPr>
        <w:t>. Data Structure for Each Benchmark Instance</w:t>
      </w:r>
    </w:p>
    <w:tbl>
      <w:tblPr>
        <w:tblStyle w:val="TableGrid"/>
        <w:tblW w:w="0" w:type="auto"/>
        <w:jc w:val="center"/>
        <w:tblLook w:val="04A0" w:firstRow="1" w:lastRow="0" w:firstColumn="1" w:lastColumn="0" w:noHBand="0" w:noVBand="1"/>
      </w:tblPr>
      <w:tblGrid>
        <w:gridCol w:w="2850"/>
        <w:gridCol w:w="7076"/>
      </w:tblGrid>
      <w:tr w:rsidR="00675A73" w14:paraId="47F550E2" w14:textId="77777777" w:rsidTr="00B109ED">
        <w:trPr>
          <w:cantSplit/>
          <w:tblHeader/>
          <w:jc w:val="center"/>
        </w:trPr>
        <w:tc>
          <w:tcPr>
            <w:tcW w:w="2880" w:type="dxa"/>
            <w:shd w:val="clear" w:color="auto" w:fill="17365D"/>
            <w:tcMar>
              <w:top w:w="70" w:type="dxa"/>
              <w:left w:w="80" w:type="dxa"/>
              <w:bottom w:w="70" w:type="dxa"/>
              <w:right w:w="80" w:type="dxa"/>
            </w:tcMar>
          </w:tcPr>
          <w:p w14:paraId="1C8D17A5" w14:textId="77777777" w:rsidR="00675A73" w:rsidRDefault="00675A73" w:rsidP="00B109ED">
            <w:pPr>
              <w:spacing w:after="40"/>
              <w:rPr>
                <w:rFonts w:hint="eastAsia"/>
              </w:rPr>
            </w:pPr>
            <w:r>
              <w:rPr>
                <w:b/>
                <w:color w:val="FFFFFF"/>
                <w:sz w:val="17"/>
              </w:rPr>
              <w:t>Field</w:t>
            </w:r>
          </w:p>
        </w:tc>
        <w:tc>
          <w:tcPr>
            <w:tcW w:w="7200" w:type="dxa"/>
            <w:shd w:val="clear" w:color="auto" w:fill="17365D"/>
            <w:tcMar>
              <w:top w:w="70" w:type="dxa"/>
              <w:left w:w="80" w:type="dxa"/>
              <w:bottom w:w="70" w:type="dxa"/>
              <w:right w:w="80" w:type="dxa"/>
            </w:tcMar>
          </w:tcPr>
          <w:p w14:paraId="6BD0E530" w14:textId="77777777" w:rsidR="00675A73" w:rsidRDefault="00675A73" w:rsidP="00B109ED">
            <w:pPr>
              <w:spacing w:after="40"/>
              <w:rPr>
                <w:rFonts w:hint="eastAsia"/>
              </w:rPr>
            </w:pPr>
            <w:r>
              <w:rPr>
                <w:b/>
                <w:color w:val="FFFFFF"/>
                <w:sz w:val="17"/>
              </w:rPr>
              <w:t>Description</w:t>
            </w:r>
          </w:p>
        </w:tc>
      </w:tr>
      <w:tr w:rsidR="00675A73" w14:paraId="3F1ADC88" w14:textId="77777777" w:rsidTr="00B109ED">
        <w:trPr>
          <w:cantSplit/>
          <w:jc w:val="center"/>
        </w:trPr>
        <w:tc>
          <w:tcPr>
            <w:tcW w:w="2880" w:type="dxa"/>
            <w:tcMar>
              <w:top w:w="70" w:type="dxa"/>
              <w:left w:w="80" w:type="dxa"/>
              <w:bottom w:w="70" w:type="dxa"/>
              <w:right w:w="80" w:type="dxa"/>
            </w:tcMar>
          </w:tcPr>
          <w:p w14:paraId="292CBE0D" w14:textId="77777777" w:rsidR="00675A73" w:rsidRDefault="00675A73" w:rsidP="00B109ED">
            <w:pPr>
              <w:spacing w:after="40"/>
              <w:rPr>
                <w:rFonts w:hint="eastAsia"/>
              </w:rPr>
            </w:pPr>
            <w:r>
              <w:rPr>
                <w:sz w:val="17"/>
              </w:rPr>
              <w:t>Culture A / Culture B</w:t>
            </w:r>
          </w:p>
        </w:tc>
        <w:tc>
          <w:tcPr>
            <w:tcW w:w="7200" w:type="dxa"/>
            <w:tcMar>
              <w:top w:w="70" w:type="dxa"/>
              <w:left w:w="80" w:type="dxa"/>
              <w:bottom w:w="70" w:type="dxa"/>
              <w:right w:w="80" w:type="dxa"/>
            </w:tcMar>
          </w:tcPr>
          <w:p w14:paraId="3483CB4B" w14:textId="77777777" w:rsidR="00675A73" w:rsidRDefault="00675A73" w:rsidP="00B109ED">
            <w:pPr>
              <w:spacing w:after="40"/>
              <w:rPr>
                <w:rFonts w:hint="eastAsia"/>
              </w:rPr>
            </w:pPr>
            <w:r>
              <w:rPr>
                <w:sz w:val="17"/>
              </w:rPr>
              <w:t>Country, region, language, and community context.</w:t>
            </w:r>
          </w:p>
        </w:tc>
      </w:tr>
      <w:tr w:rsidR="00675A73" w14:paraId="20B98B78" w14:textId="77777777" w:rsidTr="00B109ED">
        <w:trPr>
          <w:cantSplit/>
          <w:jc w:val="center"/>
        </w:trPr>
        <w:tc>
          <w:tcPr>
            <w:tcW w:w="2880" w:type="dxa"/>
            <w:shd w:val="clear" w:color="auto" w:fill="F4F8FB"/>
            <w:tcMar>
              <w:top w:w="70" w:type="dxa"/>
              <w:left w:w="80" w:type="dxa"/>
              <w:bottom w:w="70" w:type="dxa"/>
              <w:right w:w="80" w:type="dxa"/>
            </w:tcMar>
          </w:tcPr>
          <w:p w14:paraId="048B108C" w14:textId="77777777" w:rsidR="00675A73" w:rsidRDefault="00675A73" w:rsidP="00B109ED">
            <w:pPr>
              <w:spacing w:after="40"/>
              <w:rPr>
                <w:rFonts w:hint="eastAsia"/>
              </w:rPr>
            </w:pPr>
            <w:r>
              <w:rPr>
                <w:sz w:val="17"/>
              </w:rPr>
              <w:t>Shared element</w:t>
            </w:r>
          </w:p>
        </w:tc>
        <w:tc>
          <w:tcPr>
            <w:tcW w:w="7200" w:type="dxa"/>
            <w:shd w:val="clear" w:color="auto" w:fill="F4F8FB"/>
            <w:tcMar>
              <w:top w:w="70" w:type="dxa"/>
              <w:left w:w="80" w:type="dxa"/>
              <w:bottom w:w="70" w:type="dxa"/>
              <w:right w:w="80" w:type="dxa"/>
            </w:tcMar>
          </w:tcPr>
          <w:p w14:paraId="660674BE" w14:textId="77777777" w:rsidR="00675A73" w:rsidRDefault="00675A73" w:rsidP="00B109ED">
            <w:pPr>
              <w:spacing w:after="40"/>
              <w:rPr>
                <w:rFonts w:hint="eastAsia"/>
              </w:rPr>
            </w:pPr>
            <w:r>
              <w:rPr>
                <w:sz w:val="17"/>
              </w:rPr>
              <w:t>Deity, epic, ritual, symbol, object, food practice, architecture, etiquette, etc.</w:t>
            </w:r>
          </w:p>
        </w:tc>
      </w:tr>
      <w:tr w:rsidR="00675A73" w14:paraId="3DCA5DAE" w14:textId="77777777" w:rsidTr="00B109ED">
        <w:trPr>
          <w:cantSplit/>
          <w:jc w:val="center"/>
        </w:trPr>
        <w:tc>
          <w:tcPr>
            <w:tcW w:w="2880" w:type="dxa"/>
            <w:tcMar>
              <w:top w:w="70" w:type="dxa"/>
              <w:left w:w="80" w:type="dxa"/>
              <w:bottom w:w="70" w:type="dxa"/>
              <w:right w:w="80" w:type="dxa"/>
            </w:tcMar>
          </w:tcPr>
          <w:p w14:paraId="09284A65" w14:textId="77777777" w:rsidR="00675A73" w:rsidRDefault="00675A73" w:rsidP="00B109ED">
            <w:pPr>
              <w:spacing w:after="40"/>
              <w:rPr>
                <w:rFonts w:hint="eastAsia"/>
              </w:rPr>
            </w:pPr>
            <w:r>
              <w:rPr>
                <w:sz w:val="17"/>
              </w:rPr>
              <w:t>Relationship label</w:t>
            </w:r>
          </w:p>
        </w:tc>
        <w:tc>
          <w:tcPr>
            <w:tcW w:w="7200" w:type="dxa"/>
            <w:tcMar>
              <w:top w:w="70" w:type="dxa"/>
              <w:left w:w="80" w:type="dxa"/>
              <w:bottom w:w="70" w:type="dxa"/>
              <w:right w:w="80" w:type="dxa"/>
            </w:tcMar>
          </w:tcPr>
          <w:p w14:paraId="69BAC953" w14:textId="77777777" w:rsidR="00675A73" w:rsidRDefault="00675A73" w:rsidP="00B109ED">
            <w:pPr>
              <w:spacing w:after="40"/>
              <w:rPr>
                <w:rFonts w:hint="eastAsia"/>
              </w:rPr>
            </w:pPr>
            <w:r>
              <w:rPr>
                <w:sz w:val="17"/>
              </w:rPr>
              <w:t>Transmission / adaptation / syncretism / convergence / uncertain / unrelated.</w:t>
            </w:r>
          </w:p>
        </w:tc>
      </w:tr>
      <w:tr w:rsidR="00675A73" w14:paraId="229E9E4E" w14:textId="77777777" w:rsidTr="00B109ED">
        <w:trPr>
          <w:cantSplit/>
          <w:jc w:val="center"/>
        </w:trPr>
        <w:tc>
          <w:tcPr>
            <w:tcW w:w="2880" w:type="dxa"/>
            <w:shd w:val="clear" w:color="auto" w:fill="F4F8FB"/>
            <w:tcMar>
              <w:top w:w="70" w:type="dxa"/>
              <w:left w:w="80" w:type="dxa"/>
              <w:bottom w:w="70" w:type="dxa"/>
              <w:right w:w="80" w:type="dxa"/>
            </w:tcMar>
          </w:tcPr>
          <w:p w14:paraId="17789E9A" w14:textId="77777777" w:rsidR="00675A73" w:rsidRDefault="00675A73" w:rsidP="00B109ED">
            <w:pPr>
              <w:spacing w:after="40"/>
              <w:rPr>
                <w:rFonts w:hint="eastAsia"/>
              </w:rPr>
            </w:pPr>
            <w:r>
              <w:rPr>
                <w:sz w:val="17"/>
              </w:rPr>
              <w:t>Chronology</w:t>
            </w:r>
          </w:p>
        </w:tc>
        <w:tc>
          <w:tcPr>
            <w:tcW w:w="7200" w:type="dxa"/>
            <w:shd w:val="clear" w:color="auto" w:fill="F4F8FB"/>
            <w:tcMar>
              <w:top w:w="70" w:type="dxa"/>
              <w:left w:w="80" w:type="dxa"/>
              <w:bottom w:w="70" w:type="dxa"/>
              <w:right w:w="80" w:type="dxa"/>
            </w:tcMar>
          </w:tcPr>
          <w:p w14:paraId="09692AE1" w14:textId="77777777" w:rsidR="00675A73" w:rsidRDefault="00675A73" w:rsidP="00B109ED">
            <w:pPr>
              <w:spacing w:after="40"/>
              <w:rPr>
                <w:rFonts w:hint="eastAsia"/>
              </w:rPr>
            </w:pPr>
            <w:r>
              <w:rPr>
                <w:sz w:val="17"/>
              </w:rPr>
              <w:t>Earliest verified dates or period ranges; uncertainty explicitly recorded.</w:t>
            </w:r>
          </w:p>
        </w:tc>
      </w:tr>
      <w:tr w:rsidR="00675A73" w14:paraId="429C3D53" w14:textId="77777777" w:rsidTr="00B109ED">
        <w:trPr>
          <w:cantSplit/>
          <w:jc w:val="center"/>
        </w:trPr>
        <w:tc>
          <w:tcPr>
            <w:tcW w:w="2880" w:type="dxa"/>
            <w:tcMar>
              <w:top w:w="70" w:type="dxa"/>
              <w:left w:w="80" w:type="dxa"/>
              <w:bottom w:w="70" w:type="dxa"/>
              <w:right w:w="80" w:type="dxa"/>
            </w:tcMar>
          </w:tcPr>
          <w:p w14:paraId="3A2BE264" w14:textId="77777777" w:rsidR="00675A73" w:rsidRDefault="00675A73" w:rsidP="00B109ED">
            <w:pPr>
              <w:spacing w:after="40"/>
              <w:rPr>
                <w:rFonts w:hint="eastAsia"/>
              </w:rPr>
            </w:pPr>
            <w:r>
              <w:rPr>
                <w:sz w:val="17"/>
              </w:rPr>
              <w:t>Transmission evidence</w:t>
            </w:r>
          </w:p>
        </w:tc>
        <w:tc>
          <w:tcPr>
            <w:tcW w:w="7200" w:type="dxa"/>
            <w:tcMar>
              <w:top w:w="70" w:type="dxa"/>
              <w:left w:w="80" w:type="dxa"/>
              <w:bottom w:w="70" w:type="dxa"/>
              <w:right w:w="80" w:type="dxa"/>
            </w:tcMar>
          </w:tcPr>
          <w:p w14:paraId="4098D7D1" w14:textId="77777777" w:rsidR="00675A73" w:rsidRDefault="00675A73" w:rsidP="00B109ED">
            <w:pPr>
              <w:spacing w:after="40"/>
              <w:rPr>
                <w:rFonts w:hint="eastAsia"/>
              </w:rPr>
            </w:pPr>
            <w:r>
              <w:rPr>
                <w:sz w:val="17"/>
              </w:rPr>
              <w:t>Texts, inscriptions, trade routes, translations, pilgrimage records, archaeology, art history, or peer-reviewed scholarship.</w:t>
            </w:r>
          </w:p>
        </w:tc>
      </w:tr>
      <w:tr w:rsidR="00675A73" w14:paraId="1E8043F5" w14:textId="77777777" w:rsidTr="00B109ED">
        <w:trPr>
          <w:cantSplit/>
          <w:jc w:val="center"/>
        </w:trPr>
        <w:tc>
          <w:tcPr>
            <w:tcW w:w="2880" w:type="dxa"/>
            <w:shd w:val="clear" w:color="auto" w:fill="F4F8FB"/>
            <w:tcMar>
              <w:top w:w="70" w:type="dxa"/>
              <w:left w:w="80" w:type="dxa"/>
              <w:bottom w:w="70" w:type="dxa"/>
              <w:right w:w="80" w:type="dxa"/>
            </w:tcMar>
          </w:tcPr>
          <w:p w14:paraId="7EE96F2B" w14:textId="77777777" w:rsidR="00675A73" w:rsidRDefault="00675A73" w:rsidP="00B109ED">
            <w:pPr>
              <w:spacing w:after="40"/>
              <w:rPr>
                <w:rFonts w:hint="eastAsia"/>
              </w:rPr>
            </w:pPr>
            <w:r>
              <w:rPr>
                <w:sz w:val="17"/>
              </w:rPr>
              <w:t>Local transformation</w:t>
            </w:r>
          </w:p>
        </w:tc>
        <w:tc>
          <w:tcPr>
            <w:tcW w:w="7200" w:type="dxa"/>
            <w:shd w:val="clear" w:color="auto" w:fill="F4F8FB"/>
            <w:tcMar>
              <w:top w:w="70" w:type="dxa"/>
              <w:left w:w="80" w:type="dxa"/>
              <w:bottom w:w="70" w:type="dxa"/>
              <w:right w:w="80" w:type="dxa"/>
            </w:tcMar>
          </w:tcPr>
          <w:p w14:paraId="5C5AB28A" w14:textId="77777777" w:rsidR="00675A73" w:rsidRDefault="00675A73" w:rsidP="00B109ED">
            <w:pPr>
              <w:spacing w:after="40"/>
              <w:rPr>
                <w:rFonts w:hint="eastAsia"/>
              </w:rPr>
            </w:pPr>
            <w:r>
              <w:rPr>
                <w:sz w:val="17"/>
              </w:rPr>
              <w:t>Changes in name, role, iconography, ritual, language, performance, or social meaning.</w:t>
            </w:r>
          </w:p>
        </w:tc>
      </w:tr>
      <w:tr w:rsidR="00675A73" w14:paraId="097EEE22" w14:textId="77777777" w:rsidTr="00B109ED">
        <w:trPr>
          <w:cantSplit/>
          <w:jc w:val="center"/>
        </w:trPr>
        <w:tc>
          <w:tcPr>
            <w:tcW w:w="2880" w:type="dxa"/>
            <w:tcMar>
              <w:top w:w="70" w:type="dxa"/>
              <w:left w:w="80" w:type="dxa"/>
              <w:bottom w:w="70" w:type="dxa"/>
              <w:right w:w="80" w:type="dxa"/>
            </w:tcMar>
          </w:tcPr>
          <w:p w14:paraId="39BBD017" w14:textId="77777777" w:rsidR="00675A73" w:rsidRDefault="00675A73" w:rsidP="00B109ED">
            <w:pPr>
              <w:spacing w:after="40"/>
              <w:rPr>
                <w:rFonts w:hint="eastAsia"/>
              </w:rPr>
            </w:pPr>
            <w:r>
              <w:rPr>
                <w:sz w:val="17"/>
              </w:rPr>
              <w:t>Question forms</w:t>
            </w:r>
          </w:p>
        </w:tc>
        <w:tc>
          <w:tcPr>
            <w:tcW w:w="7200" w:type="dxa"/>
            <w:tcMar>
              <w:top w:w="70" w:type="dxa"/>
              <w:left w:w="80" w:type="dxa"/>
              <w:bottom w:w="70" w:type="dxa"/>
              <w:right w:w="80" w:type="dxa"/>
            </w:tcMar>
          </w:tcPr>
          <w:p w14:paraId="752AE422" w14:textId="77777777" w:rsidR="00675A73" w:rsidRDefault="00675A73" w:rsidP="00B109ED">
            <w:pPr>
              <w:spacing w:after="40"/>
              <w:rPr>
                <w:rFonts w:hint="eastAsia"/>
              </w:rPr>
            </w:pPr>
            <w:r>
              <w:rPr>
                <w:sz w:val="17"/>
              </w:rPr>
              <w:t>MCQ, open-ended explanation, evidence selection, VQA, pair matching, contradiction detection.</w:t>
            </w:r>
          </w:p>
        </w:tc>
      </w:tr>
      <w:tr w:rsidR="00675A73" w14:paraId="14C35EA2" w14:textId="77777777" w:rsidTr="00B109ED">
        <w:trPr>
          <w:cantSplit/>
          <w:jc w:val="center"/>
        </w:trPr>
        <w:tc>
          <w:tcPr>
            <w:tcW w:w="2880" w:type="dxa"/>
            <w:shd w:val="clear" w:color="auto" w:fill="F4F8FB"/>
            <w:tcMar>
              <w:top w:w="70" w:type="dxa"/>
              <w:left w:w="80" w:type="dxa"/>
              <w:bottom w:w="70" w:type="dxa"/>
              <w:right w:w="80" w:type="dxa"/>
            </w:tcMar>
          </w:tcPr>
          <w:p w14:paraId="6582328A" w14:textId="77777777" w:rsidR="00675A73" w:rsidRDefault="00675A73" w:rsidP="00B109ED">
            <w:pPr>
              <w:spacing w:after="40"/>
              <w:rPr>
                <w:rFonts w:hint="eastAsia"/>
              </w:rPr>
            </w:pPr>
            <w:r>
              <w:rPr>
                <w:sz w:val="17"/>
              </w:rPr>
              <w:t>Negative control</w:t>
            </w:r>
          </w:p>
        </w:tc>
        <w:tc>
          <w:tcPr>
            <w:tcW w:w="7200" w:type="dxa"/>
            <w:shd w:val="clear" w:color="auto" w:fill="F4F8FB"/>
            <w:tcMar>
              <w:top w:w="70" w:type="dxa"/>
              <w:left w:w="80" w:type="dxa"/>
              <w:bottom w:w="70" w:type="dxa"/>
              <w:right w:w="80" w:type="dxa"/>
            </w:tcMar>
          </w:tcPr>
          <w:p w14:paraId="4ED9CE12" w14:textId="77777777" w:rsidR="00675A73" w:rsidRDefault="00675A73" w:rsidP="00B109ED">
            <w:pPr>
              <w:spacing w:after="40"/>
              <w:rPr>
                <w:rFonts w:hint="eastAsia"/>
              </w:rPr>
            </w:pPr>
            <w:r>
              <w:rPr>
                <w:sz w:val="17"/>
              </w:rPr>
              <w:t>A plausible-looking but unsupported cultural connection.</w:t>
            </w:r>
          </w:p>
        </w:tc>
      </w:tr>
      <w:tr w:rsidR="00675A73" w14:paraId="5FE5455B" w14:textId="77777777" w:rsidTr="00B109ED">
        <w:trPr>
          <w:cantSplit/>
          <w:jc w:val="center"/>
        </w:trPr>
        <w:tc>
          <w:tcPr>
            <w:tcW w:w="2880" w:type="dxa"/>
            <w:tcMar>
              <w:top w:w="70" w:type="dxa"/>
              <w:left w:w="80" w:type="dxa"/>
              <w:bottom w:w="70" w:type="dxa"/>
              <w:right w:w="80" w:type="dxa"/>
            </w:tcMar>
          </w:tcPr>
          <w:p w14:paraId="26123B61" w14:textId="77777777" w:rsidR="00675A73" w:rsidRDefault="00675A73" w:rsidP="00B109ED">
            <w:pPr>
              <w:spacing w:after="40"/>
              <w:rPr>
                <w:rFonts w:hint="eastAsia"/>
              </w:rPr>
            </w:pPr>
            <w:r>
              <w:rPr>
                <w:sz w:val="17"/>
              </w:rPr>
              <w:t>Community/expert validation</w:t>
            </w:r>
          </w:p>
        </w:tc>
        <w:tc>
          <w:tcPr>
            <w:tcW w:w="7200" w:type="dxa"/>
            <w:tcMar>
              <w:top w:w="70" w:type="dxa"/>
              <w:left w:w="80" w:type="dxa"/>
              <w:bottom w:w="70" w:type="dxa"/>
              <w:right w:w="80" w:type="dxa"/>
            </w:tcMar>
          </w:tcPr>
          <w:p w14:paraId="247CB981" w14:textId="77777777" w:rsidR="00675A73" w:rsidRDefault="00675A73" w:rsidP="00B109ED">
            <w:pPr>
              <w:spacing w:after="40"/>
              <w:rPr>
                <w:rFonts w:hint="eastAsia"/>
              </w:rPr>
            </w:pPr>
            <w:r>
              <w:rPr>
                <w:sz w:val="17"/>
              </w:rPr>
              <w:t>At least one qualified reviewer per represented cultural tradition for sensitive or contested claims.</w:t>
            </w:r>
          </w:p>
        </w:tc>
      </w:tr>
      <w:tr w:rsidR="00675A73" w14:paraId="512DEBFF" w14:textId="77777777" w:rsidTr="00B109ED">
        <w:trPr>
          <w:cantSplit/>
          <w:jc w:val="center"/>
        </w:trPr>
        <w:tc>
          <w:tcPr>
            <w:tcW w:w="2880" w:type="dxa"/>
            <w:shd w:val="clear" w:color="auto" w:fill="F4F8FB"/>
            <w:tcMar>
              <w:top w:w="70" w:type="dxa"/>
              <w:left w:w="80" w:type="dxa"/>
              <w:bottom w:w="70" w:type="dxa"/>
              <w:right w:w="80" w:type="dxa"/>
            </w:tcMar>
          </w:tcPr>
          <w:p w14:paraId="79A29670" w14:textId="77777777" w:rsidR="00675A73" w:rsidRDefault="00675A73" w:rsidP="00B109ED">
            <w:pPr>
              <w:spacing w:after="40"/>
              <w:rPr>
                <w:rFonts w:hint="eastAsia"/>
              </w:rPr>
            </w:pPr>
            <w:r>
              <w:rPr>
                <w:sz w:val="17"/>
              </w:rPr>
              <w:t>Provenance</w:t>
            </w:r>
          </w:p>
        </w:tc>
        <w:tc>
          <w:tcPr>
            <w:tcW w:w="7200" w:type="dxa"/>
            <w:shd w:val="clear" w:color="auto" w:fill="F4F8FB"/>
            <w:tcMar>
              <w:top w:w="70" w:type="dxa"/>
              <w:left w:w="80" w:type="dxa"/>
              <w:bottom w:w="70" w:type="dxa"/>
              <w:right w:w="80" w:type="dxa"/>
            </w:tcMar>
          </w:tcPr>
          <w:p w14:paraId="6D72337B" w14:textId="77777777" w:rsidR="00675A73" w:rsidRDefault="00675A73" w:rsidP="00B109ED">
            <w:pPr>
              <w:spacing w:after="40"/>
              <w:rPr>
                <w:rFonts w:hint="eastAsia"/>
              </w:rPr>
            </w:pPr>
            <w:r>
              <w:rPr>
                <w:sz w:val="17"/>
              </w:rPr>
              <w:t>Source URL/DOI, date accessed, license, and excerpt/annotation used to create the item.</w:t>
            </w:r>
          </w:p>
        </w:tc>
      </w:tr>
    </w:tbl>
    <w:p w14:paraId="69C36848" w14:textId="13260EEB" w:rsidR="00675A73" w:rsidRDefault="00675A73" w:rsidP="00675A73">
      <w:pPr>
        <w:pStyle w:val="Heading1"/>
        <w:pBdr>
          <w:bottom w:val="single" w:sz="8" w:space="4" w:color="D9E2F3"/>
        </w:pBdr>
        <w:spacing w:before="160"/>
      </w:pPr>
      <w:r>
        <w:rPr>
          <w:rFonts w:ascii="Liberation Sans" w:hAnsi="Liberation Sans"/>
          <w:b/>
          <w:color w:val="17365D"/>
          <w:sz w:val="30"/>
        </w:rPr>
        <w:t>6</w:t>
      </w:r>
      <w:r>
        <w:rPr>
          <w:rFonts w:ascii="Liberation Sans" w:hAnsi="Liberation Sans"/>
          <w:b/>
          <w:color w:val="17365D"/>
          <w:sz w:val="30"/>
        </w:rPr>
        <w:t>. Topic Coverage</w:t>
      </w:r>
    </w:p>
    <w:p w14:paraId="08847969" w14:textId="77777777" w:rsidR="00675A73" w:rsidRDefault="00675A73" w:rsidP="00675A73">
      <w:pPr>
        <w:spacing w:after="100" w:line="259" w:lineRule="auto"/>
        <w:rPr>
          <w:rFonts w:hint="eastAsia"/>
        </w:rPr>
      </w:pPr>
      <w:r>
        <w:t>The benchmark can retain the broad cultural categories used in Indian cultural datasets, but each item must involve at least two cultural contexts or a cross-border lineage question:</w:t>
      </w:r>
    </w:p>
    <w:p w14:paraId="5D327028" w14:textId="77777777" w:rsidR="00675A73" w:rsidRDefault="00675A73" w:rsidP="00675A73">
      <w:pPr>
        <w:pStyle w:val="ListBullet"/>
        <w:tabs>
          <w:tab w:val="num" w:pos="360"/>
        </w:tabs>
        <w:spacing w:after="60" w:line="252" w:lineRule="auto"/>
        <w:ind w:left="360" w:hanging="360"/>
        <w:rPr>
          <w:rFonts w:hint="eastAsia"/>
        </w:rPr>
      </w:pPr>
      <w:r>
        <w:t>Religion and philosophy: Buddhism, Hindu-Buddhist transmission, local pantheons, monastic traditions, pilgrimage.</w:t>
      </w:r>
    </w:p>
    <w:p w14:paraId="7305A584" w14:textId="77777777" w:rsidR="00675A73" w:rsidRDefault="00675A73" w:rsidP="00675A73">
      <w:pPr>
        <w:pStyle w:val="ListBullet"/>
        <w:tabs>
          <w:tab w:val="num" w:pos="360"/>
        </w:tabs>
        <w:spacing w:after="60" w:line="252" w:lineRule="auto"/>
        <w:ind w:left="360" w:hanging="360"/>
        <w:rPr>
          <w:rFonts w:hint="eastAsia"/>
        </w:rPr>
      </w:pPr>
      <w:r>
        <w:t>Epics and narrative traditions: Ramayana retellings, Jataka traditions, local theatre and performance.</w:t>
      </w:r>
    </w:p>
    <w:p w14:paraId="3AABA3E0" w14:textId="77777777" w:rsidR="00675A73" w:rsidRDefault="00675A73" w:rsidP="00675A73">
      <w:pPr>
        <w:pStyle w:val="ListBullet"/>
        <w:tabs>
          <w:tab w:val="num" w:pos="360"/>
        </w:tabs>
        <w:spacing w:after="60" w:line="252" w:lineRule="auto"/>
        <w:ind w:left="360" w:hanging="360"/>
        <w:rPr>
          <w:rFonts w:hint="eastAsia"/>
        </w:rPr>
      </w:pPr>
      <w:r>
        <w:t>Deities, symbols, and iconography: Saraswati Maa/Benzaiten, Mahakala/</w:t>
      </w:r>
      <w:proofErr w:type="spellStart"/>
      <w:r>
        <w:t>Daikokuten</w:t>
      </w:r>
      <w:proofErr w:type="spellEnd"/>
      <w:r>
        <w:t>, Garuda, lotus, sacred mountains, protective figures.</w:t>
      </w:r>
    </w:p>
    <w:p w14:paraId="65BAAA01" w14:textId="77777777" w:rsidR="00675A73" w:rsidRDefault="00675A73" w:rsidP="00675A73">
      <w:pPr>
        <w:pStyle w:val="ListBullet"/>
        <w:tabs>
          <w:tab w:val="num" w:pos="360"/>
        </w:tabs>
        <w:spacing w:after="60" w:line="252" w:lineRule="auto"/>
        <w:ind w:left="360" w:hanging="360"/>
        <w:rPr>
          <w:rFonts w:hint="eastAsia"/>
        </w:rPr>
      </w:pPr>
      <w:r>
        <w:t>Architecture and sacred landscapes: temples, stupas, relief programs, pilgrimage sites, cosmological layouts.</w:t>
      </w:r>
    </w:p>
    <w:p w14:paraId="4518DC34" w14:textId="77777777" w:rsidR="00675A73" w:rsidRDefault="00675A73" w:rsidP="00675A73">
      <w:pPr>
        <w:pStyle w:val="ListBullet"/>
        <w:tabs>
          <w:tab w:val="num" w:pos="360"/>
        </w:tabs>
        <w:spacing w:after="60" w:line="252" w:lineRule="auto"/>
        <w:ind w:left="360" w:hanging="360"/>
        <w:rPr>
          <w:rFonts w:hint="eastAsia"/>
        </w:rPr>
      </w:pPr>
      <w:r>
        <w:t>Festivals and ritual calendars: shared religious calendars with distinct local observances.</w:t>
      </w:r>
    </w:p>
    <w:p w14:paraId="65C489AF" w14:textId="77777777" w:rsidR="00675A73" w:rsidRDefault="00675A73" w:rsidP="00675A73">
      <w:pPr>
        <w:pStyle w:val="ListBullet"/>
        <w:tabs>
          <w:tab w:val="num" w:pos="360"/>
        </w:tabs>
        <w:spacing w:after="60" w:line="252" w:lineRule="auto"/>
        <w:ind w:left="360" w:hanging="360"/>
        <w:rPr>
          <w:rFonts w:hint="eastAsia"/>
        </w:rPr>
      </w:pPr>
      <w:r>
        <w:t>Food and ritual offerings: how the same religious lineage produces different offerings and dietary rules.</w:t>
      </w:r>
    </w:p>
    <w:p w14:paraId="3FE2F3C3" w14:textId="77777777" w:rsidR="00675A73" w:rsidRDefault="00675A73" w:rsidP="00675A73">
      <w:pPr>
        <w:pStyle w:val="ListBullet"/>
        <w:tabs>
          <w:tab w:val="num" w:pos="360"/>
        </w:tabs>
        <w:spacing w:after="60" w:line="252" w:lineRule="auto"/>
        <w:ind w:left="360" w:hanging="360"/>
        <w:rPr>
          <w:rFonts w:hint="eastAsia"/>
        </w:rPr>
      </w:pPr>
      <w:r>
        <w:t>Performing arts: dance-drama, puppetry, chanting, recitation, music, masks, and costume.</w:t>
      </w:r>
    </w:p>
    <w:p w14:paraId="00AE5CFB" w14:textId="77777777" w:rsidR="00675A73" w:rsidRDefault="00675A73" w:rsidP="00675A73">
      <w:pPr>
        <w:pStyle w:val="ListBullet"/>
        <w:tabs>
          <w:tab w:val="num" w:pos="360"/>
        </w:tabs>
        <w:spacing w:after="60" w:line="252" w:lineRule="auto"/>
        <w:ind w:left="360" w:hanging="360"/>
        <w:rPr>
          <w:rFonts w:hint="eastAsia"/>
        </w:rPr>
      </w:pPr>
      <w:r>
        <w:t>Kinship, kingship, and political symbolism: divine ancestry, ideal kingship, court ritual, national symbols.</w:t>
      </w:r>
    </w:p>
    <w:p w14:paraId="3C31B431" w14:textId="77777777" w:rsidR="00675A73" w:rsidRDefault="00675A73" w:rsidP="00675A73">
      <w:pPr>
        <w:pStyle w:val="ListBullet"/>
        <w:tabs>
          <w:tab w:val="num" w:pos="360"/>
        </w:tabs>
        <w:spacing w:after="60" w:line="252" w:lineRule="auto"/>
        <w:ind w:left="360" w:hanging="360"/>
        <w:rPr>
          <w:rFonts w:hint="eastAsia"/>
        </w:rPr>
      </w:pPr>
      <w:r>
        <w:t>Mythic motifs: sun ancestry, flood, serpent/dragon, cosmic mountain, sacred river—used specifically to test whether models overclaim historical connection.</w:t>
      </w:r>
    </w:p>
    <w:p w14:paraId="59DA9FAE" w14:textId="77777777" w:rsidR="00675A73" w:rsidRDefault="00675A73" w:rsidP="00675A73">
      <w:pPr>
        <w:pStyle w:val="ListBullet"/>
        <w:tabs>
          <w:tab w:val="num" w:pos="360"/>
        </w:tabs>
        <w:spacing w:after="60" w:line="252" w:lineRule="auto"/>
        <w:ind w:left="360" w:hanging="360"/>
        <w:rPr>
          <w:rFonts w:hint="eastAsia"/>
        </w:rPr>
      </w:pPr>
      <w:r>
        <w:t>Cultural misconception correction: “shared root” does not mean “same culture,” and “similar motif” does not mean “borrowed tradition.”</w:t>
      </w:r>
    </w:p>
    <w:p w14:paraId="332CC063" w14:textId="144E7DA8" w:rsidR="00675A73" w:rsidRDefault="00675A73" w:rsidP="00675A73">
      <w:pPr>
        <w:pStyle w:val="Heading1"/>
        <w:pBdr>
          <w:bottom w:val="single" w:sz="8" w:space="4" w:color="D9E2F3"/>
        </w:pBdr>
        <w:spacing w:before="160"/>
      </w:pPr>
      <w:r>
        <w:rPr>
          <w:rFonts w:ascii="Liberation Sans" w:hAnsi="Liberation Sans"/>
          <w:b/>
          <w:color w:val="17365D"/>
          <w:sz w:val="30"/>
        </w:rPr>
        <w:t>7</w:t>
      </w:r>
      <w:r>
        <w:rPr>
          <w:rFonts w:ascii="Liberation Sans" w:hAnsi="Liberation Sans"/>
          <w:b/>
          <w:color w:val="17365D"/>
          <w:sz w:val="30"/>
        </w:rPr>
        <w:t>. Geographic Scope</w:t>
      </w:r>
    </w:p>
    <w:p w14:paraId="56DD5833" w14:textId="77777777" w:rsidR="00675A73" w:rsidRDefault="00675A73" w:rsidP="00675A73">
      <w:pPr>
        <w:spacing w:after="100" w:line="259" w:lineRule="auto"/>
        <w:rPr>
          <w:rFonts w:hint="eastAsia"/>
        </w:rPr>
      </w:pPr>
      <w:r>
        <w:t>A feasible first release can focus on regions with strong documented cultural interaction and accessible multilingual sources:</w:t>
      </w:r>
    </w:p>
    <w:p w14:paraId="048D8C40" w14:textId="77777777" w:rsidR="00675A73" w:rsidRDefault="00675A73" w:rsidP="00675A73">
      <w:pPr>
        <w:pStyle w:val="ListBullet"/>
        <w:tabs>
          <w:tab w:val="num" w:pos="360"/>
        </w:tabs>
        <w:spacing w:after="60" w:line="252" w:lineRule="auto"/>
        <w:ind w:left="360" w:hanging="360"/>
        <w:rPr>
          <w:rFonts w:hint="eastAsia"/>
        </w:rPr>
      </w:pPr>
      <w:r>
        <w:t>India (with state-level provenance, especially Bihar, Uttar Pradesh, Odisha, Tamil Nadu, West Bengal, Assam and other relevant regions).</w:t>
      </w:r>
    </w:p>
    <w:p w14:paraId="454A200F" w14:textId="77777777" w:rsidR="00675A73" w:rsidRDefault="00675A73" w:rsidP="00675A73">
      <w:pPr>
        <w:pStyle w:val="ListBullet"/>
        <w:tabs>
          <w:tab w:val="num" w:pos="360"/>
        </w:tabs>
        <w:spacing w:after="60" w:line="252" w:lineRule="auto"/>
        <w:ind w:left="360" w:hanging="360"/>
        <w:rPr>
          <w:rFonts w:hint="eastAsia"/>
        </w:rPr>
      </w:pPr>
      <w:r>
        <w:lastRenderedPageBreak/>
        <w:t>Nepal and Sri Lanka for Buddhist, Hindu, epic, and pilgrimage continuities.</w:t>
      </w:r>
    </w:p>
    <w:p w14:paraId="47BCAAC1" w14:textId="77777777" w:rsidR="00675A73" w:rsidRDefault="00675A73" w:rsidP="00675A73">
      <w:pPr>
        <w:pStyle w:val="ListBullet"/>
        <w:tabs>
          <w:tab w:val="num" w:pos="360"/>
        </w:tabs>
        <w:spacing w:after="60" w:line="252" w:lineRule="auto"/>
        <w:ind w:left="360" w:hanging="360"/>
        <w:rPr>
          <w:rFonts w:hint="eastAsia"/>
        </w:rPr>
      </w:pPr>
      <w:r>
        <w:t>China, Korea, and Japan for East Asian Buddhist transmission and localization.</w:t>
      </w:r>
    </w:p>
    <w:p w14:paraId="2BEF76A5" w14:textId="77777777" w:rsidR="00675A73" w:rsidRDefault="00675A73" w:rsidP="00675A73">
      <w:pPr>
        <w:pStyle w:val="ListBullet"/>
        <w:tabs>
          <w:tab w:val="num" w:pos="360"/>
        </w:tabs>
        <w:spacing w:after="60" w:line="252" w:lineRule="auto"/>
        <w:ind w:left="360" w:hanging="360"/>
        <w:rPr>
          <w:rFonts w:hint="eastAsia"/>
        </w:rPr>
      </w:pPr>
      <w:r>
        <w:t>Indonesia, Thailand, Cambodia, Laos, Myanmar, Malaysia, and Vietnam for South/Southeast Asian religious, epic, artistic, and political-symbolic exchange.</w:t>
      </w:r>
    </w:p>
    <w:p w14:paraId="1CA76B30" w14:textId="77777777" w:rsidR="00675A73" w:rsidRDefault="00675A73" w:rsidP="00675A73">
      <w:pPr>
        <w:pStyle w:val="ListBullet"/>
        <w:tabs>
          <w:tab w:val="num" w:pos="360"/>
        </w:tabs>
        <w:spacing w:after="60" w:line="252" w:lineRule="auto"/>
        <w:ind w:left="360" w:hanging="360"/>
        <w:rPr>
          <w:rFonts w:hint="eastAsia"/>
        </w:rPr>
      </w:pPr>
      <w:r>
        <w:t>A carefully separated “comparative civilizations” track (e.g., India–Egypt, India–Greece, or other cases) used primarily for motif comparison and false-link detection rather than assumed diffusion.</w:t>
      </w:r>
    </w:p>
    <w:p w14:paraId="5DC7E2B5" w14:textId="23A5E7DA" w:rsidR="00675A73" w:rsidRDefault="00675A73" w:rsidP="00675A73">
      <w:pPr>
        <w:pStyle w:val="Heading1"/>
        <w:pBdr>
          <w:bottom w:val="single" w:sz="8" w:space="4" w:color="D9E2F3"/>
        </w:pBdr>
        <w:spacing w:before="160"/>
      </w:pPr>
      <w:r>
        <w:rPr>
          <w:rFonts w:ascii="Liberation Sans" w:hAnsi="Liberation Sans"/>
          <w:b/>
          <w:color w:val="17365D"/>
          <w:sz w:val="30"/>
        </w:rPr>
        <w:t>8</w:t>
      </w:r>
      <w:r>
        <w:rPr>
          <w:rFonts w:ascii="Liberation Sans" w:hAnsi="Liberation Sans"/>
          <w:b/>
          <w:color w:val="17365D"/>
          <w:sz w:val="30"/>
        </w:rPr>
        <w:t>. Data Sources</w:t>
      </w:r>
    </w:p>
    <w:p w14:paraId="58512487" w14:textId="77777777" w:rsidR="00675A73" w:rsidRDefault="00675A73" w:rsidP="00675A73">
      <w:pPr>
        <w:pStyle w:val="ListBullet"/>
        <w:tabs>
          <w:tab w:val="num" w:pos="360"/>
        </w:tabs>
        <w:spacing w:after="60" w:line="252" w:lineRule="auto"/>
        <w:ind w:left="360" w:hanging="360"/>
        <w:rPr>
          <w:rFonts w:hint="eastAsia"/>
        </w:rPr>
      </w:pPr>
      <w:r>
        <w:t>UNESCO World Heritage documentation and national heritage agencies.</w:t>
      </w:r>
    </w:p>
    <w:p w14:paraId="3BF322AA" w14:textId="77777777" w:rsidR="00675A73" w:rsidRDefault="00675A73" w:rsidP="00675A73">
      <w:pPr>
        <w:pStyle w:val="ListBullet"/>
        <w:tabs>
          <w:tab w:val="num" w:pos="360"/>
        </w:tabs>
        <w:spacing w:after="60" w:line="252" w:lineRule="auto"/>
        <w:ind w:left="360" w:hanging="360"/>
        <w:rPr>
          <w:rFonts w:hint="eastAsia"/>
        </w:rPr>
      </w:pPr>
      <w:r>
        <w:t>Museum collections and object catalogues (e.g., Nara National Museum, national museums, university museums).</w:t>
      </w:r>
    </w:p>
    <w:p w14:paraId="7985A281" w14:textId="77777777" w:rsidR="00675A73" w:rsidRDefault="00675A73" w:rsidP="00675A73">
      <w:pPr>
        <w:pStyle w:val="ListBullet"/>
        <w:tabs>
          <w:tab w:val="num" w:pos="360"/>
        </w:tabs>
        <w:spacing w:after="60" w:line="252" w:lineRule="auto"/>
        <w:ind w:left="360" w:hanging="360"/>
        <w:rPr>
          <w:rFonts w:hint="eastAsia"/>
        </w:rPr>
      </w:pPr>
      <w:r>
        <w:t>Peer-reviewed history, religious studies, anthropology, archaeology, art history, and comparative literature.</w:t>
      </w:r>
    </w:p>
    <w:p w14:paraId="16B82B66" w14:textId="77777777" w:rsidR="00675A73" w:rsidRDefault="00675A73" w:rsidP="00675A73">
      <w:pPr>
        <w:pStyle w:val="ListBullet"/>
        <w:tabs>
          <w:tab w:val="num" w:pos="360"/>
        </w:tabs>
        <w:spacing w:after="60" w:line="252" w:lineRule="auto"/>
        <w:ind w:left="360" w:hanging="360"/>
        <w:rPr>
          <w:rFonts w:hint="eastAsia"/>
        </w:rPr>
      </w:pPr>
      <w:r>
        <w:t>Primary texts and established translations where licensing permits.</w:t>
      </w:r>
    </w:p>
    <w:p w14:paraId="32659756" w14:textId="77777777" w:rsidR="00675A73" w:rsidRDefault="00675A73" w:rsidP="00675A73">
      <w:pPr>
        <w:pStyle w:val="ListBullet"/>
        <w:tabs>
          <w:tab w:val="num" w:pos="360"/>
        </w:tabs>
        <w:spacing w:after="60" w:line="252" w:lineRule="auto"/>
        <w:ind w:left="360" w:hanging="360"/>
        <w:rPr>
          <w:rFonts w:hint="eastAsia"/>
        </w:rPr>
      </w:pPr>
      <w:r>
        <w:t>National archives, temple/shrine documentation, official tourism/cultural agencies, and epigraphic databases.</w:t>
      </w:r>
    </w:p>
    <w:p w14:paraId="7E6B8951" w14:textId="77777777" w:rsidR="00675A73" w:rsidRDefault="00675A73" w:rsidP="00675A73">
      <w:pPr>
        <w:pStyle w:val="ListBullet"/>
        <w:tabs>
          <w:tab w:val="num" w:pos="360"/>
        </w:tabs>
        <w:spacing w:after="60" w:line="252" w:lineRule="auto"/>
        <w:ind w:left="360" w:hanging="360"/>
        <w:rPr>
          <w:rFonts w:hint="eastAsia"/>
        </w:rPr>
      </w:pPr>
      <w:r>
        <w:t>Community newspapers, cultural organizations, local-language media, oral-history projects, and community experts for living traditions.</w:t>
      </w:r>
    </w:p>
    <w:p w14:paraId="7E7FE8C6" w14:textId="77777777" w:rsidR="00675A73" w:rsidRDefault="00675A73" w:rsidP="00675A73">
      <w:pPr>
        <w:pStyle w:val="ListBullet"/>
        <w:tabs>
          <w:tab w:val="num" w:pos="360"/>
        </w:tabs>
        <w:spacing w:after="60" w:line="252" w:lineRule="auto"/>
        <w:ind w:left="360" w:hanging="360"/>
        <w:rPr>
          <w:rFonts w:hint="eastAsia"/>
        </w:rPr>
      </w:pPr>
      <w:r w:rsidRPr="00A85217">
        <w:rPr>
          <w:b/>
          <w:bCs/>
        </w:rPr>
        <w:t>Wikipedia, YouTube, tourism channels, blogs, and social media only as discovery sources; important claims should be verified against stronger scholarly or institutional evidence before inclusion</w:t>
      </w:r>
      <w:r>
        <w:t>.</w:t>
      </w:r>
    </w:p>
    <w:tbl>
      <w:tblPr>
        <w:tblW w:w="0" w:type="auto"/>
        <w:jc w:val="center"/>
        <w:tblLook w:val="04A0" w:firstRow="1" w:lastRow="0" w:firstColumn="1" w:lastColumn="0" w:noHBand="0" w:noVBand="1"/>
      </w:tblPr>
      <w:tblGrid>
        <w:gridCol w:w="9936"/>
      </w:tblGrid>
      <w:tr w:rsidR="00675A73" w14:paraId="28AFC403" w14:textId="77777777" w:rsidTr="00B109ED">
        <w:trPr>
          <w:cantSplit/>
          <w:jc w:val="center"/>
        </w:trPr>
        <w:tc>
          <w:tcPr>
            <w:tcW w:w="9936" w:type="dxa"/>
            <w:shd w:val="clear" w:color="auto" w:fill="FDEFEF"/>
            <w:tcMar>
              <w:top w:w="120" w:type="dxa"/>
              <w:left w:w="150" w:type="dxa"/>
              <w:bottom w:w="120" w:type="dxa"/>
              <w:right w:w="150" w:type="dxa"/>
            </w:tcMar>
          </w:tcPr>
          <w:p w14:paraId="0C11F9FB" w14:textId="77777777" w:rsidR="00675A73" w:rsidRDefault="00675A73" w:rsidP="00B109ED">
            <w:pPr>
              <w:spacing w:after="60"/>
              <w:rPr>
                <w:rFonts w:hint="eastAsia"/>
              </w:rPr>
            </w:pPr>
            <w:r>
              <w:rPr>
                <w:b/>
                <w:color w:val="9C2F2F"/>
                <w:sz w:val="21"/>
              </w:rPr>
              <w:t xml:space="preserve">Source policy: </w:t>
            </w:r>
            <w:r>
              <w:t>Every instance should preserve the distinction between primary evidence, scholarly interpretation, institutional heritage description, community testimony, and popular secondary material. The model should be evaluated against the strongest available evidence, not against a single internet claim.</w:t>
            </w:r>
          </w:p>
        </w:tc>
      </w:tr>
    </w:tbl>
    <w:p w14:paraId="76BC10B3" w14:textId="77777777" w:rsidR="00675A73" w:rsidRDefault="00675A73" w:rsidP="00675A73">
      <w:pPr>
        <w:spacing w:after="20"/>
        <w:rPr>
          <w:rFonts w:hint="eastAsia"/>
        </w:rPr>
      </w:pPr>
    </w:p>
    <w:p w14:paraId="2B786359" w14:textId="77777777" w:rsidR="00F464E7" w:rsidRDefault="00F464E7"/>
    <w:sectPr w:rsidR="00F464E7" w:rsidSect="00675A73">
      <w:headerReference w:type="default" r:id="rId5"/>
      <w:footerReference w:type="default" r:id="rId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2E703" w14:textId="77777777" w:rsidR="00675A73" w:rsidRDefault="00675A73">
    <w:pPr>
      <w:pStyle w:val="Footer"/>
      <w:jc w:val="center"/>
      <w:rPr>
        <w:rFonts w:hint="eastAsia"/>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98D6D" w14:textId="77777777" w:rsidR="00675A73" w:rsidRDefault="00675A73">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B860BB0"/>
    <w:lvl w:ilvl="0">
      <w:start w:val="1"/>
      <w:numFmt w:val="bullet"/>
      <w:pStyle w:val="ListBullet"/>
      <w:lvlText w:val=""/>
      <w:lvlJc w:val="left"/>
      <w:pPr>
        <w:tabs>
          <w:tab w:val="num" w:pos="360"/>
        </w:tabs>
        <w:ind w:left="360" w:hanging="360"/>
      </w:pPr>
      <w:rPr>
        <w:rFonts w:ascii="Symbol" w:hAnsi="Symbol" w:hint="default"/>
      </w:rPr>
    </w:lvl>
  </w:abstractNum>
  <w:num w:numId="1" w16cid:durableId="126013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A73"/>
    <w:rsid w:val="00235793"/>
    <w:rsid w:val="00675A73"/>
    <w:rsid w:val="006B489D"/>
    <w:rsid w:val="009B6B4B"/>
    <w:rsid w:val="00F46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D650C"/>
  <w15:chartTrackingRefBased/>
  <w15:docId w15:val="{6E36AF16-4658-45C1-A7CA-A586A3991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A73"/>
    <w:pPr>
      <w:spacing w:after="200" w:line="276" w:lineRule="auto"/>
    </w:pPr>
    <w:rPr>
      <w:rFonts w:ascii="Liberation Sans" w:eastAsiaTheme="minorEastAsia" w:hAnsi="Liberation Sans"/>
      <w:color w:val="222222"/>
      <w:kern w:val="0"/>
      <w:sz w:val="20"/>
      <w:lang w:val="en-US"/>
      <w14:ligatures w14:val="none"/>
    </w:rPr>
  </w:style>
  <w:style w:type="paragraph" w:styleId="Heading1">
    <w:name w:val="heading 1"/>
    <w:basedOn w:val="Normal"/>
    <w:next w:val="Normal"/>
    <w:link w:val="Heading1Char"/>
    <w:uiPriority w:val="9"/>
    <w:qFormat/>
    <w:rsid w:val="00675A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5A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A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A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A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A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5A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A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A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A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A73"/>
    <w:rPr>
      <w:rFonts w:eastAsiaTheme="majorEastAsia" w:cstheme="majorBidi"/>
      <w:color w:val="272727" w:themeColor="text1" w:themeTint="D8"/>
    </w:rPr>
  </w:style>
  <w:style w:type="paragraph" w:styleId="Title">
    <w:name w:val="Title"/>
    <w:basedOn w:val="Normal"/>
    <w:next w:val="Normal"/>
    <w:link w:val="TitleChar"/>
    <w:uiPriority w:val="10"/>
    <w:qFormat/>
    <w:rsid w:val="00675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A73"/>
    <w:pPr>
      <w:spacing w:before="160"/>
      <w:jc w:val="center"/>
    </w:pPr>
    <w:rPr>
      <w:i/>
      <w:iCs/>
      <w:color w:val="404040" w:themeColor="text1" w:themeTint="BF"/>
    </w:rPr>
  </w:style>
  <w:style w:type="character" w:customStyle="1" w:styleId="QuoteChar">
    <w:name w:val="Quote Char"/>
    <w:basedOn w:val="DefaultParagraphFont"/>
    <w:link w:val="Quote"/>
    <w:uiPriority w:val="29"/>
    <w:rsid w:val="00675A73"/>
    <w:rPr>
      <w:i/>
      <w:iCs/>
      <w:color w:val="404040" w:themeColor="text1" w:themeTint="BF"/>
    </w:rPr>
  </w:style>
  <w:style w:type="paragraph" w:styleId="ListParagraph">
    <w:name w:val="List Paragraph"/>
    <w:basedOn w:val="Normal"/>
    <w:uiPriority w:val="34"/>
    <w:qFormat/>
    <w:rsid w:val="00675A73"/>
    <w:pPr>
      <w:ind w:left="720"/>
      <w:contextualSpacing/>
    </w:pPr>
  </w:style>
  <w:style w:type="character" w:styleId="IntenseEmphasis">
    <w:name w:val="Intense Emphasis"/>
    <w:basedOn w:val="DefaultParagraphFont"/>
    <w:uiPriority w:val="21"/>
    <w:qFormat/>
    <w:rsid w:val="00675A73"/>
    <w:rPr>
      <w:i/>
      <w:iCs/>
      <w:color w:val="2F5496" w:themeColor="accent1" w:themeShade="BF"/>
    </w:rPr>
  </w:style>
  <w:style w:type="paragraph" w:styleId="IntenseQuote">
    <w:name w:val="Intense Quote"/>
    <w:basedOn w:val="Normal"/>
    <w:next w:val="Normal"/>
    <w:link w:val="IntenseQuoteChar"/>
    <w:uiPriority w:val="30"/>
    <w:qFormat/>
    <w:rsid w:val="00675A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A73"/>
    <w:rPr>
      <w:i/>
      <w:iCs/>
      <w:color w:val="2F5496" w:themeColor="accent1" w:themeShade="BF"/>
    </w:rPr>
  </w:style>
  <w:style w:type="character" w:styleId="IntenseReference">
    <w:name w:val="Intense Reference"/>
    <w:basedOn w:val="DefaultParagraphFont"/>
    <w:uiPriority w:val="32"/>
    <w:qFormat/>
    <w:rsid w:val="00675A73"/>
    <w:rPr>
      <w:b/>
      <w:bCs/>
      <w:smallCaps/>
      <w:color w:val="2F5496" w:themeColor="accent1" w:themeShade="BF"/>
      <w:spacing w:val="5"/>
    </w:rPr>
  </w:style>
  <w:style w:type="paragraph" w:styleId="Header">
    <w:name w:val="header"/>
    <w:basedOn w:val="Normal"/>
    <w:link w:val="HeaderChar"/>
    <w:uiPriority w:val="99"/>
    <w:unhideWhenUsed/>
    <w:rsid w:val="00675A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A73"/>
    <w:rPr>
      <w:rFonts w:ascii="Liberation Sans" w:eastAsiaTheme="minorEastAsia" w:hAnsi="Liberation Sans"/>
      <w:color w:val="222222"/>
      <w:kern w:val="0"/>
      <w:sz w:val="20"/>
      <w:lang w:val="en-US"/>
      <w14:ligatures w14:val="none"/>
    </w:rPr>
  </w:style>
  <w:style w:type="paragraph" w:styleId="Footer">
    <w:name w:val="footer"/>
    <w:basedOn w:val="Normal"/>
    <w:link w:val="FooterChar"/>
    <w:uiPriority w:val="99"/>
    <w:unhideWhenUsed/>
    <w:rsid w:val="00675A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A73"/>
    <w:rPr>
      <w:rFonts w:ascii="Liberation Sans" w:eastAsiaTheme="minorEastAsia" w:hAnsi="Liberation Sans"/>
      <w:color w:val="222222"/>
      <w:kern w:val="0"/>
      <w:sz w:val="20"/>
      <w:lang w:val="en-US"/>
      <w14:ligatures w14:val="none"/>
    </w:rPr>
  </w:style>
  <w:style w:type="paragraph" w:styleId="ListBullet">
    <w:name w:val="List Bullet"/>
    <w:basedOn w:val="Normal"/>
    <w:uiPriority w:val="99"/>
    <w:unhideWhenUsed/>
    <w:rsid w:val="00675A73"/>
    <w:pPr>
      <w:numPr>
        <w:numId w:val="1"/>
      </w:numPr>
      <w:tabs>
        <w:tab w:val="clear" w:pos="360"/>
      </w:tabs>
      <w:ind w:left="0" w:firstLine="0"/>
      <w:contextualSpacing/>
    </w:pPr>
  </w:style>
  <w:style w:type="table" w:styleId="TableGrid">
    <w:name w:val="Table Grid"/>
    <w:basedOn w:val="TableNormal"/>
    <w:uiPriority w:val="59"/>
    <w:rsid w:val="00675A73"/>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2164</Words>
  <Characters>12340</Characters>
  <Application>Microsoft Office Word</Application>
  <DocSecurity>0</DocSecurity>
  <Lines>102</Lines>
  <Paragraphs>28</Paragraphs>
  <ScaleCrop>false</ScaleCrop>
  <Company/>
  <LinksUpToDate>false</LinksUpToDate>
  <CharactersWithSpaces>14476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Phukan</dc:creator>
  <cp:keywords/>
  <dc:description/>
  <cp:lastModifiedBy>Arpan Phukan</cp:lastModifiedBy>
  <cp:revision>2</cp:revision>
  <dcterms:created xsi:type="dcterms:W3CDTF">2026-08-08T07:12:00Z</dcterms:created>
  <dcterms:modified xsi:type="dcterms:W3CDTF">2026-08-08T07:12:00Z</dcterms:modified>
</cp:coreProperties>
</file>