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DB9D" w14:textId="2F30E160" w:rsidR="00D20AA3" w:rsidRPr="00D20AA3" w:rsidRDefault="00D20AA3" w:rsidP="00393556">
      <w:r w:rsidRPr="00D20AA3">
        <w:t>I work at General Motors (GM) analyzing 12V battery data to identify potential vehicle issues. Since all vehicle electronics draw power from the 12V battery while the vehicle is off, th</w:t>
      </w:r>
      <w:r w:rsidR="00E6468D">
        <w:t>e</w:t>
      </w:r>
      <w:r w:rsidRPr="00D20AA3">
        <w:t xml:space="preserve"> battery often acts as a "canary in the coal mine" for software problems in off-power mode</w:t>
      </w:r>
      <w:r>
        <w:t xml:space="preserve"> – </w:t>
      </w:r>
      <w:r w:rsidRPr="00D20AA3">
        <w:t>such as control units not shutting down properly,</w:t>
      </w:r>
      <w:r w:rsidR="00F91C46">
        <w:t xml:space="preserve"> or </w:t>
      </w:r>
      <w:r w:rsidRPr="00D20AA3">
        <w:t>features activating unexpectedly.</w:t>
      </w:r>
    </w:p>
    <w:p w14:paraId="36E5E982" w14:textId="77777777" w:rsidR="00D20AA3" w:rsidRPr="00D20AA3" w:rsidRDefault="00D20AA3" w:rsidP="00393556">
      <w:r w:rsidRPr="00D20AA3">
        <w:t>To detect these problems, we analyze signals that vehicles transmit to GM’s servers (telemetry) along with diagnostic trouble codes (DTCs). GM also collects approximately real-world usage data from employees who drive company vehicles in their daily lives. We then classify whether a vehicle’s battery is draining excessively and determine if the issue is a previously known problem or a new one requiring deeper engineering investigation.</w:t>
      </w:r>
    </w:p>
    <w:p w14:paraId="2D3BE10A" w14:textId="020D87FF" w:rsidR="00D20AA3" w:rsidRPr="00D20AA3" w:rsidRDefault="00D20AA3" w:rsidP="00393556">
      <w:r w:rsidRPr="00D20AA3">
        <w:t xml:space="preserve">Some predictors that </w:t>
      </w:r>
      <w:r>
        <w:t>we use in our</w:t>
      </w:r>
      <w:r w:rsidRPr="00D20AA3">
        <w:t xml:space="preserve"> classification </w:t>
      </w:r>
      <w:r>
        <w:t>work are</w:t>
      </w:r>
      <w:r w:rsidRPr="00D20AA3">
        <w:t>:</w:t>
      </w:r>
    </w:p>
    <w:p w14:paraId="6D351B0A" w14:textId="77777777" w:rsidR="00D20AA3" w:rsidRPr="00D20AA3" w:rsidRDefault="00D20AA3" w:rsidP="00393556">
      <w:pPr>
        <w:numPr>
          <w:ilvl w:val="0"/>
          <w:numId w:val="9"/>
        </w:numPr>
        <w:contextualSpacing/>
      </w:pPr>
      <w:r w:rsidRPr="00D20AA3">
        <w:t>Telemetry signals sent by the vehicle</w:t>
      </w:r>
    </w:p>
    <w:p w14:paraId="295B49BE" w14:textId="77777777" w:rsidR="00D20AA3" w:rsidRPr="00D20AA3" w:rsidRDefault="00D20AA3" w:rsidP="00393556">
      <w:pPr>
        <w:numPr>
          <w:ilvl w:val="0"/>
          <w:numId w:val="9"/>
        </w:numPr>
        <w:contextualSpacing/>
      </w:pPr>
      <w:r w:rsidRPr="00D20AA3">
        <w:t>Software versions or modules running on the vehicle</w:t>
      </w:r>
    </w:p>
    <w:p w14:paraId="2E28C249" w14:textId="77777777" w:rsidR="00D20AA3" w:rsidRPr="00D20AA3" w:rsidRDefault="00D20AA3" w:rsidP="00393556">
      <w:pPr>
        <w:numPr>
          <w:ilvl w:val="0"/>
          <w:numId w:val="9"/>
        </w:numPr>
        <w:contextualSpacing/>
      </w:pPr>
      <w:r w:rsidRPr="00D20AA3">
        <w:t>Whether the driver is a known “super user” who may have non-standard equipment installed</w:t>
      </w:r>
    </w:p>
    <w:p w14:paraId="6DA8DF9F" w14:textId="77777777" w:rsidR="002669D0" w:rsidRDefault="00D20AA3" w:rsidP="00393556">
      <w:pPr>
        <w:numPr>
          <w:ilvl w:val="0"/>
          <w:numId w:val="9"/>
        </w:numPr>
        <w:contextualSpacing/>
        <w:sectPr w:rsidR="002669D0" w:rsidSect="00C11D95"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docGrid w:linePitch="400"/>
        </w:sectPr>
      </w:pPr>
      <w:r w:rsidRPr="00D20AA3">
        <w:t>Presence of diagnostic trouble codes (DTCs)</w:t>
      </w:r>
      <w:r w:rsidR="002669D0">
        <w:t>.</w:t>
      </w:r>
    </w:p>
    <w:p w14:paraId="3C9D98AB" w14:textId="24AB4D71" w:rsidR="00462456" w:rsidRDefault="00462456" w:rsidP="002669D0">
      <w:pPr>
        <w:pStyle w:val="Heading1"/>
        <w:spacing w:before="0"/>
      </w:pPr>
      <w:r>
        <w:lastRenderedPageBreak/>
        <w:t>Part A</w:t>
      </w:r>
    </w:p>
    <w:p w14:paraId="5E0BCC02" w14:textId="75EAD84D" w:rsidR="004B6CCD" w:rsidRDefault="005B230E" w:rsidP="00462456">
      <w:pPr>
        <w:pStyle w:val="ListParagraph"/>
        <w:autoSpaceDE w:val="0"/>
        <w:autoSpaceDN w:val="0"/>
        <w:adjustRightInd w:val="0"/>
        <w:ind w:left="0"/>
        <w:rPr>
          <w:rFonts w:cs="LMRoman10-Regular"/>
        </w:rPr>
      </w:pPr>
      <w:r>
        <w:rPr>
          <w:rFonts w:cs="LMRoman10-Regular"/>
        </w:rPr>
        <w:t xml:space="preserve">Note: </w:t>
      </w:r>
      <w:r w:rsidR="00B020DA">
        <w:rPr>
          <w:rFonts w:cs="LMRoman10-Regular"/>
        </w:rPr>
        <w:t xml:space="preserve">This is my first time programming in R, so I relied heavily on Google and Stack Overflow; however, all code is original. </w:t>
      </w:r>
      <w:r>
        <w:rPr>
          <w:rFonts w:cs="LMRoman10-Regular"/>
        </w:rPr>
        <w:t>A</w:t>
      </w:r>
      <w:r w:rsidR="004B6CCD">
        <w:rPr>
          <w:rFonts w:cs="LMRoman10-Regular"/>
        </w:rPr>
        <w:t xml:space="preserve">s recommended all code is saved in a single file </w:t>
      </w:r>
      <w:r w:rsidR="004B6CCD" w:rsidRPr="00496690">
        <w:rPr>
          <w:rFonts w:ascii="Courier New" w:hAnsi="Courier New" w:cs="Courier New"/>
        </w:rPr>
        <w:t>Homework</w:t>
      </w:r>
      <w:proofErr w:type="gramStart"/>
      <w:r w:rsidR="004B6CCD" w:rsidRPr="00496690">
        <w:rPr>
          <w:rFonts w:ascii="Courier New" w:hAnsi="Courier New" w:cs="Courier New"/>
        </w:rPr>
        <w:t>1.R</w:t>
      </w:r>
      <w:r w:rsidR="004B6CCD" w:rsidRPr="004B6CCD">
        <w:t>.</w:t>
      </w:r>
      <w:proofErr w:type="gramEnd"/>
      <w:r w:rsidR="004B6CCD" w:rsidRPr="004B6CCD">
        <w:t xml:space="preserve"> </w:t>
      </w:r>
      <w:r w:rsidR="004B6CCD">
        <w:t xml:space="preserve">To further organize the code, I placed all analysis for this section in </w:t>
      </w:r>
      <w:r w:rsidR="004B6CCD" w:rsidRPr="004B6CCD">
        <w:rPr>
          <w:rFonts w:ascii="Courier New" w:hAnsi="Courier New" w:cs="Courier New"/>
        </w:rPr>
        <w:t>Problem2_PartA</w:t>
      </w:r>
      <w:r w:rsidR="004B6CCD">
        <w:rPr>
          <w:rFonts w:cs="LMRoman10-Regular"/>
        </w:rPr>
        <w:t>.</w:t>
      </w:r>
    </w:p>
    <w:p w14:paraId="67419328" w14:textId="05613F4C" w:rsidR="0017064C" w:rsidRDefault="0017064C" w:rsidP="0017064C">
      <w:pPr>
        <w:pStyle w:val="Heading1"/>
      </w:pPr>
      <w:r>
        <w:t>Methodology</w:t>
      </w:r>
    </w:p>
    <w:p w14:paraId="28265CB0" w14:textId="77777777" w:rsidR="00462DE0" w:rsidRDefault="00206DFE" w:rsidP="00462456">
      <w:pPr>
        <w:pStyle w:val="ListParagraph"/>
        <w:autoSpaceDE w:val="0"/>
        <w:autoSpaceDN w:val="0"/>
        <w:adjustRightInd w:val="0"/>
        <w:ind w:left="0"/>
        <w:contextualSpacing w:val="0"/>
        <w:rPr>
          <w:rFonts w:cs="LMRoman10-Regular"/>
        </w:rPr>
      </w:pPr>
      <w:r>
        <w:rPr>
          <w:rFonts w:cs="LMRoman10-Regular"/>
        </w:rPr>
        <w:t xml:space="preserve">Since I did not know an appropriate value for </w:t>
      </w:r>
      <m:oMath>
        <m:r>
          <w:rPr>
            <w:rFonts w:ascii="Cambria Math" w:hAnsi="Cambria Math" w:cs="LMRoman10-Regular"/>
          </w:rPr>
          <m:t>C</m:t>
        </m:r>
      </m:oMath>
      <w:r>
        <w:rPr>
          <w:rFonts w:cs="LMRoman10-Regular"/>
        </w:rPr>
        <w:t xml:space="preserve">, I decided to do an initial domain search plotting loss against a range of values. To reduce boilerplate through the rest of the code, I defined a </w:t>
      </w:r>
      <w:proofErr w:type="spellStart"/>
      <w:r>
        <w:rPr>
          <w:rFonts w:ascii="Courier New" w:hAnsi="Courier New" w:cs="Courier New"/>
        </w:rPr>
        <w:t>model_generator</w:t>
      </w:r>
      <w:proofErr w:type="spellEnd"/>
      <w:r>
        <w:rPr>
          <w:rFonts w:cs="LMRoman10-Regular"/>
        </w:rPr>
        <w:t xml:space="preserve"> function defining the parameters laid out in the assignment. Then using </w:t>
      </w:r>
      <w:proofErr w:type="spellStart"/>
      <w:r>
        <w:rPr>
          <w:rFonts w:ascii="Courier New" w:hAnsi="Courier New" w:cs="Courier New"/>
        </w:rPr>
        <w:t>sapply</w:t>
      </w:r>
      <w:proofErr w:type="spellEnd"/>
      <w:r>
        <w:rPr>
          <w:rFonts w:cs="LMRoman10-Regular"/>
        </w:rPr>
        <w:t xml:space="preserve"> as a for loop generated the loss for a range of </w:t>
      </w:r>
      <m:oMath>
        <m:r>
          <w:rPr>
            <w:rFonts w:ascii="Cambria Math" w:hAnsi="Cambria Math" w:cs="LMRoman10-Regular"/>
          </w:rPr>
          <m:t>C</m:t>
        </m:r>
      </m:oMath>
      <w:r>
        <w:rPr>
          <w:rFonts w:eastAsiaTheme="minorEastAsia" w:cs="LMRoman10-Regular"/>
        </w:rPr>
        <w:t xml:space="preserve"> values </w:t>
      </w:r>
      <w:r>
        <w:rPr>
          <w:rFonts w:cs="LMRoman10-Regular"/>
        </w:rPr>
        <w:t xml:space="preserve">using the </w:t>
      </w:r>
      <w:proofErr w:type="spellStart"/>
      <w:r w:rsidRPr="004B6CCD">
        <w:rPr>
          <w:rFonts w:ascii="Courier New" w:hAnsi="Courier New" w:cs="Courier New"/>
        </w:rPr>
        <w:t>svm_plot_range</w:t>
      </w:r>
      <w:proofErr w:type="spellEnd"/>
      <w:r>
        <w:rPr>
          <w:rFonts w:cs="LMRoman10-Regular"/>
        </w:rPr>
        <w:t xml:space="preserve"> (again to reduce boilerplate).</w:t>
      </w:r>
    </w:p>
    <w:p w14:paraId="1294E155" w14:textId="5F1FF826" w:rsidR="002B3008" w:rsidRDefault="00024387" w:rsidP="00462456">
      <w:pPr>
        <w:pStyle w:val="ListParagraph"/>
        <w:autoSpaceDE w:val="0"/>
        <w:autoSpaceDN w:val="0"/>
        <w:adjustRightInd w:val="0"/>
        <w:ind w:left="0"/>
        <w:contextualSpacing w:val="0"/>
        <w:rPr>
          <w:rFonts w:cs="LMRoman10-Regular"/>
        </w:rPr>
      </w:pPr>
      <w:bookmarkStart w:id="0" w:name="_Hlk206967036"/>
      <w:r>
        <w:rPr>
          <w:rFonts w:cs="LMRoman10-Regular"/>
        </w:rPr>
        <w:t xml:space="preserve">The </w:t>
      </w:r>
      <w:r>
        <w:rPr>
          <w:rFonts w:ascii="Courier New" w:hAnsi="Courier New" w:cs="Courier New"/>
        </w:rPr>
        <w:t>caret</w:t>
      </w:r>
      <w:r>
        <w:rPr>
          <w:rFonts w:cs="LMRoman10-Regular"/>
        </w:rPr>
        <w:t xml:space="preserve"> was used to create a confusion matrix for the chosen model</w:t>
      </w:r>
      <w:r w:rsidR="002B3008">
        <w:rPr>
          <w:rFonts w:cs="LMRoman10-Regular"/>
        </w:rPr>
        <w:t xml:space="preserve"> to reveal additional information about the </w:t>
      </w:r>
      <w:r w:rsidR="00163E11">
        <w:rPr>
          <w:rFonts w:cs="LMRoman10-Regular"/>
        </w:rPr>
        <w:t>accuracy of the classifier.</w:t>
      </w:r>
      <w:bookmarkEnd w:id="0"/>
    </w:p>
    <w:p w14:paraId="090EBB23" w14:textId="77777777" w:rsidR="00462DE0" w:rsidRDefault="00462DE0" w:rsidP="00462DE0">
      <w:pPr>
        <w:pStyle w:val="Heading1"/>
      </w:pPr>
      <w:r>
        <w:t>Results</w:t>
      </w:r>
    </w:p>
    <w:p w14:paraId="1CBF9ECC" w14:textId="1B18F972" w:rsidR="00496690" w:rsidRDefault="00206DFE" w:rsidP="00462456">
      <w:pPr>
        <w:pStyle w:val="ListParagraph"/>
        <w:autoSpaceDE w:val="0"/>
        <w:autoSpaceDN w:val="0"/>
        <w:adjustRightInd w:val="0"/>
        <w:ind w:left="0"/>
        <w:contextualSpacing w:val="0"/>
        <w:rPr>
          <w:rFonts w:cs="LMRoman10-Regular"/>
        </w:rPr>
      </w:pPr>
      <w:r>
        <w:rPr>
          <w:rFonts w:cs="LMRoman10-Regular"/>
        </w:rPr>
        <w:t xml:space="preserve">The domain search </w:t>
      </w:r>
      <w:r w:rsidR="00D20AA3">
        <w:rPr>
          <w:rFonts w:cs="LMRoman10-Regular"/>
        </w:rPr>
        <w:t xml:space="preserve">shows a wide range </w:t>
      </w:r>
      <m:oMath>
        <m:r>
          <w:rPr>
            <w:rFonts w:ascii="Cambria Math" w:hAnsi="Cambria Math" w:cs="LMRoman10-Regular"/>
          </w:rPr>
          <m:t>C</m:t>
        </m:r>
      </m:oMath>
      <w:r w:rsidR="00D20AA3">
        <w:rPr>
          <w:rFonts w:cs="LMRoman10-Regular"/>
        </w:rPr>
        <w:t xml:space="preserve"> that the analysis is insensitive to the choice in parameter with </w:t>
      </w:r>
      <w:r w:rsidR="00496690">
        <w:rPr>
          <w:rFonts w:cs="LMRoman10-Regular"/>
        </w:rPr>
        <w:t xml:space="preserve">a constant error floor </w:t>
      </w:r>
      <w:r w:rsidR="00D20AA3">
        <w:rPr>
          <w:rFonts w:cs="LMRoman10-Regular"/>
        </w:rPr>
        <w:t xml:space="preserve">from </w:t>
      </w:r>
      <m:oMath>
        <m:r>
          <w:rPr>
            <w:rFonts w:ascii="Cambria Math" w:hAnsi="Cambria Math" w:cs="LMRoman10-Regular"/>
          </w:rPr>
          <m:t xml:space="preserve">C = </m:t>
        </m:r>
        <m:d>
          <m:dPr>
            <m:begChr m:val="["/>
            <m:endChr m:val="]"/>
            <m:ctrlPr>
              <w:rPr>
                <w:rFonts w:ascii="Cambria Math" w:hAnsi="Cambria Math" w:cs="LMRoman10-Regular"/>
                <w:i/>
              </w:rPr>
            </m:ctrlPr>
          </m:dPr>
          <m:e>
            <m:r>
              <w:rPr>
                <w:rFonts w:ascii="Cambria Math" w:hAnsi="Cambria Math" w:cs="LMRoman10-Regular"/>
              </w:rPr>
              <m:t>2×</m:t>
            </m:r>
            <m:sSup>
              <m:sSupPr>
                <m:ctrlPr>
                  <w:rPr>
                    <w:rFonts w:ascii="Cambria Math" w:hAnsi="Cambria Math" w:cs="LMRoman10-Regular"/>
                    <w:i/>
                  </w:rPr>
                </m:ctrlPr>
              </m:sSupPr>
              <m:e>
                <m:r>
                  <w:rPr>
                    <w:rFonts w:ascii="Cambria Math" w:hAnsi="Cambria Math" w:cs="LMRoman10-Regular"/>
                  </w:rPr>
                  <m:t>10</m:t>
                </m:r>
              </m:e>
              <m:sup>
                <m:r>
                  <w:rPr>
                    <w:rFonts w:ascii="Cambria Math" w:hAnsi="Cambria Math" w:cs="LMRoman10-Regular"/>
                  </w:rPr>
                  <m:t>-3</m:t>
                </m:r>
              </m:sup>
            </m:sSup>
            <m:r>
              <w:rPr>
                <w:rFonts w:ascii="Cambria Math" w:hAnsi="Cambria Math" w:cs="LMRoman10-Regular"/>
              </w:rPr>
              <m:t>, 5×</m:t>
            </m:r>
            <m:sSup>
              <m:sSupPr>
                <m:ctrlPr>
                  <w:rPr>
                    <w:rFonts w:ascii="Cambria Math" w:hAnsi="Cambria Math" w:cs="LMRoman10-Regular"/>
                    <w:i/>
                  </w:rPr>
                </m:ctrlPr>
              </m:sSupPr>
              <m:e>
                <m:r>
                  <w:rPr>
                    <w:rFonts w:ascii="Cambria Math" w:hAnsi="Cambria Math" w:cs="LMRoman10-Regular"/>
                  </w:rPr>
                  <m:t>10</m:t>
                </m:r>
              </m:e>
              <m:sup>
                <m:r>
                  <w:rPr>
                    <w:rFonts w:ascii="Cambria Math" w:hAnsi="Cambria Math" w:cs="LMRoman10-Regular"/>
                  </w:rPr>
                  <m:t>2</m:t>
                </m:r>
              </m:sup>
            </m:sSup>
          </m:e>
        </m:d>
      </m:oMath>
      <w:r w:rsidR="00D20AA3">
        <w:rPr>
          <w:rFonts w:cs="LMRoman10-Regular"/>
        </w:rPr>
        <w:t>.</w:t>
      </w:r>
    </w:p>
    <w:p w14:paraId="10B66C2E" w14:textId="77777777" w:rsidR="00496690" w:rsidRDefault="00496690" w:rsidP="00496690">
      <w:pPr>
        <w:pStyle w:val="ListParagraph"/>
        <w:autoSpaceDE w:val="0"/>
        <w:autoSpaceDN w:val="0"/>
        <w:adjustRightInd w:val="0"/>
        <w:ind w:left="0"/>
        <w:jc w:val="center"/>
        <w:rPr>
          <w:rFonts w:cs="LMRoman10-Regular"/>
        </w:rPr>
      </w:pPr>
      <w:r>
        <w:rPr>
          <w:rFonts w:cs="LMRoman10-Regular"/>
          <w:noProof/>
        </w:rPr>
        <w:drawing>
          <wp:inline distT="0" distB="0" distL="0" distR="0" wp14:anchorId="4160CC9F" wp14:editId="33C85E27">
            <wp:extent cx="2467375" cy="2467375"/>
            <wp:effectExtent l="0" t="0" r="9525" b="9525"/>
            <wp:docPr id="284972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2317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75" cy="24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LMRoman10-Regular"/>
          <w:noProof/>
        </w:rPr>
        <w:drawing>
          <wp:inline distT="0" distB="0" distL="0" distR="0" wp14:anchorId="658ACF9A" wp14:editId="45BEBC6E">
            <wp:extent cx="2467376" cy="2467376"/>
            <wp:effectExtent l="0" t="0" r="9525" b="9525"/>
            <wp:docPr id="251819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19718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76" cy="246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1E7E" w14:textId="77777777" w:rsidR="0017064C" w:rsidRDefault="00D20AA3" w:rsidP="00206DFE">
      <w:pPr>
        <w:pStyle w:val="ListParagraph"/>
        <w:autoSpaceDE w:val="0"/>
        <w:autoSpaceDN w:val="0"/>
        <w:adjustRightInd w:val="0"/>
        <w:ind w:left="0"/>
        <w:contextualSpacing w:val="0"/>
        <w:rPr>
          <w:rFonts w:cs="LMRoman10-Regular"/>
        </w:rPr>
      </w:pPr>
      <w:r>
        <w:rPr>
          <w:rFonts w:cs="LMRoman10-Regular"/>
        </w:rPr>
        <w:t xml:space="preserve">Since there is negligible difference over this range, I will choose to use </w:t>
      </w:r>
      <m:oMath>
        <m:r>
          <w:rPr>
            <w:rFonts w:ascii="Cambria Math" w:hAnsi="Cambria Math" w:cs="LMRoman10-Regular"/>
          </w:rPr>
          <m:t>C=10</m:t>
        </m:r>
      </m:oMath>
      <w:r>
        <w:rPr>
          <w:rFonts w:cs="LMRoman10-Regular"/>
        </w:rPr>
        <w:t xml:space="preserve"> for the remaining calculations</w:t>
      </w:r>
      <w:r w:rsidR="00496690">
        <w:rPr>
          <w:rFonts w:cs="LMRoman10-Regular"/>
        </w:rPr>
        <w:t>.</w:t>
      </w:r>
    </w:p>
    <w:p w14:paraId="41B3E69A" w14:textId="47C49C19" w:rsidR="00462456" w:rsidRDefault="00206DFE" w:rsidP="00206DFE">
      <w:pPr>
        <w:pStyle w:val="ListParagraph"/>
        <w:autoSpaceDE w:val="0"/>
        <w:autoSpaceDN w:val="0"/>
        <w:adjustRightInd w:val="0"/>
        <w:ind w:left="0"/>
        <w:contextualSpacing w:val="0"/>
        <w:rPr>
          <w:rFonts w:cs="LMRoman10-Regular"/>
        </w:rPr>
      </w:pPr>
      <w:r>
        <w:rPr>
          <w:rFonts w:cs="LMRoman10-Regular"/>
        </w:rPr>
        <w:t xml:space="preserve">Using the code provided in the assignment I exported the coefficients to show the </w:t>
      </w:r>
      <w:r w:rsidR="00496690">
        <w:rPr>
          <w:rFonts w:cs="LMRoman10-Regular"/>
        </w:rPr>
        <w:t>equation for this classifier</w:t>
      </w:r>
      <w:r>
        <w:rPr>
          <w:rFonts w:cs="LMRoman10-Regular"/>
        </w:rPr>
        <w:t>:</w:t>
      </w:r>
    </w:p>
    <w:p w14:paraId="223923AF" w14:textId="315DB47F" w:rsidR="002669D0" w:rsidRPr="00FD771B" w:rsidRDefault="00892F70" w:rsidP="00FD771B">
      <w:pPr>
        <w:pStyle w:val="ListParagraph"/>
        <w:autoSpaceDE w:val="0"/>
        <w:autoSpaceDN w:val="0"/>
        <w:adjustRightInd w:val="0"/>
        <w:ind w:left="0"/>
        <w:rPr>
          <w:rFonts w:cs="LMRoman10-Regular"/>
        </w:rPr>
      </w:pPr>
      <m:oMathPara>
        <m:oMath>
          <m:r>
            <w:rPr>
              <w:rFonts w:ascii="Cambria Math" w:hAnsi="Cambria Math" w:cs="LMRoman10-Regular"/>
            </w:rPr>
            <m:t>0=8.16×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-2</m:t>
              </m:r>
            </m:sup>
          </m:sSup>
          <m:r>
            <w:rPr>
              <w:rFonts w:ascii="Cambria Math" w:hAnsi="Cambria Math" w:cs="LMRoman10-Regular"/>
            </w:rPr>
            <m:t>-9.03×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-4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1</m:t>
              </m:r>
            </m:sub>
          </m:sSub>
          <m:r>
            <w:rPr>
              <w:rFonts w:ascii="Cambria Math" w:hAnsi="Cambria Math" w:cs="LMRoman10-Regular"/>
            </w:rPr>
            <m:t>- 7.89×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-4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2</m:t>
              </m:r>
            </m:sub>
          </m:sSub>
          <m:r>
            <w:rPr>
              <w:rFonts w:ascii="Cambria Math" w:hAnsi="Cambria Math" w:cs="LMRoman10-Regular"/>
            </w:rPr>
            <m:t>-1.70×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-3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3</m:t>
              </m:r>
            </m:sub>
          </m:sSub>
          <m:r>
            <w:rPr>
              <w:rFonts w:ascii="Cambria Math" w:hAnsi="Cambria Math" w:cs="LMRoman10-Regular"/>
            </w:rPr>
            <m:t>+2.61×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-3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8</m:t>
              </m:r>
            </m:sub>
          </m:sSub>
          <m:r>
            <w:rPr>
              <w:rFonts w:ascii="Cambria Math" w:hAnsi="Cambria Math" w:cs="LMRoman10-Regular"/>
            </w:rPr>
            <m:t>+1.01×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9</m:t>
              </m:r>
            </m:sub>
          </m:sSub>
          <m:r>
            <w:rPr>
              <w:rFonts w:ascii="Cambria Math" w:hAnsi="Cambria Math" w:cs="LMRoman10-Regular"/>
            </w:rPr>
            <m:t>-2.84×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-3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10</m:t>
              </m:r>
            </m:sub>
          </m:sSub>
          <m:r>
            <w:rPr>
              <w:rFonts w:ascii="Cambria Math" w:hAnsi="Cambria Math" w:cs="LMRoman10-Regular"/>
            </w:rPr>
            <m:t>-1.57×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-4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11</m:t>
              </m:r>
            </m:sub>
          </m:sSub>
          <m:r>
            <w:rPr>
              <w:rFonts w:ascii="Cambria Math" w:hAnsi="Cambria Math" w:cs="LMRoman10-Regular"/>
            </w:rPr>
            <m:t>-3.93×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-4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12</m:t>
              </m:r>
            </m:sub>
          </m:sSub>
          <m:r>
            <w:rPr>
              <w:rFonts w:ascii="Cambria Math" w:hAnsi="Cambria Math" w:cs="LMRoman10-Regular"/>
            </w:rPr>
            <m:t>-1.28×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-3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14</m:t>
              </m:r>
            </m:sub>
          </m:sSub>
          <m:r>
            <w:rPr>
              <w:rFonts w:ascii="Cambria Math" w:hAnsi="Cambria Math" w:cs="LMRoman10-Regular"/>
            </w:rPr>
            <m:t>+1.06×</m:t>
          </m:r>
          <m:sSup>
            <m:sSupPr>
              <m:ctrlPr>
                <w:rPr>
                  <w:rFonts w:ascii="Cambria Math" w:hAnsi="Cambria Math" w:cs="LMRoman10-Regular"/>
                  <w:i/>
                </w:rPr>
              </m:ctrlPr>
            </m:sSupPr>
            <m:e>
              <m:r>
                <w:rPr>
                  <w:rFonts w:ascii="Cambria Math" w:hAnsi="Cambria Math" w:cs="LMRoman10-Regular"/>
                </w:rPr>
                <m:t>10</m:t>
              </m:r>
            </m:e>
            <m:sup>
              <m:r>
                <w:rPr>
                  <w:rFonts w:ascii="Cambria Math" w:hAnsi="Cambria Math" w:cs="LMRoman10-Regular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 w:cs="LMRoman10-Regular"/>
                  <w:i/>
                </w:rPr>
              </m:ctrlPr>
            </m:sSubPr>
            <m:e>
              <m:r>
                <w:rPr>
                  <w:rFonts w:ascii="Cambria Math" w:hAnsi="Cambria Math" w:cs="LMRoman10-Regular"/>
                </w:rPr>
                <m:t>A</m:t>
              </m:r>
            </m:e>
            <m:sub>
              <m:r>
                <w:rPr>
                  <w:rFonts w:ascii="Cambria Math" w:hAnsi="Cambria Math" w:cs="LMRoman10-Regular"/>
                </w:rPr>
                <m:t>15</m:t>
              </m:r>
            </m:sub>
          </m:sSub>
        </m:oMath>
      </m:oMathPara>
    </w:p>
    <w:p w14:paraId="77C92359" w14:textId="0965BDE8" w:rsidR="006F3E3B" w:rsidRDefault="002B3008" w:rsidP="002669D0">
      <w:r>
        <w:t xml:space="preserve">The confusion </w:t>
      </w:r>
      <w:r w:rsidR="00163E11">
        <w:t>matrix for this classifier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328"/>
        <w:gridCol w:w="551"/>
        <w:gridCol w:w="551"/>
      </w:tblGrid>
      <w:tr w:rsidR="00163E11" w14:paraId="18DA99ED" w14:textId="77777777" w:rsidTr="003D2F69">
        <w:trPr>
          <w:jc w:val="center"/>
        </w:trPr>
        <w:tc>
          <w:tcPr>
            <w:tcW w:w="0" w:type="auto"/>
            <w:gridSpan w:val="2"/>
            <w:vMerge w:val="restart"/>
            <w:tcBorders>
              <w:top w:val="nil"/>
              <w:left w:val="nil"/>
            </w:tcBorders>
            <w:vAlign w:val="center"/>
          </w:tcPr>
          <w:p w14:paraId="63399BCA" w14:textId="77777777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</w:p>
        </w:tc>
        <w:tc>
          <w:tcPr>
            <w:tcW w:w="0" w:type="auto"/>
            <w:gridSpan w:val="2"/>
            <w:vAlign w:val="center"/>
          </w:tcPr>
          <w:p w14:paraId="78FCE498" w14:textId="2A14FCDF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>
              <w:t>Actual</w:t>
            </w:r>
          </w:p>
        </w:tc>
      </w:tr>
      <w:tr w:rsidR="00163E11" w14:paraId="57ECC53A" w14:textId="77777777" w:rsidTr="003D2F69">
        <w:trPr>
          <w:jc w:val="center"/>
        </w:trPr>
        <w:tc>
          <w:tcPr>
            <w:tcW w:w="0" w:type="auto"/>
            <w:gridSpan w:val="2"/>
            <w:vMerge/>
            <w:tcBorders>
              <w:left w:val="nil"/>
            </w:tcBorders>
            <w:vAlign w:val="center"/>
          </w:tcPr>
          <w:p w14:paraId="324DEABB" w14:textId="77777777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</w:p>
        </w:tc>
        <w:tc>
          <w:tcPr>
            <w:tcW w:w="0" w:type="auto"/>
            <w:vAlign w:val="center"/>
          </w:tcPr>
          <w:p w14:paraId="7232CA8B" w14:textId="47EF2A35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19122B2" w14:textId="3C990352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>
              <w:t>1</w:t>
            </w:r>
          </w:p>
        </w:tc>
      </w:tr>
      <w:tr w:rsidR="00163E11" w14:paraId="1FCD667E" w14:textId="77777777" w:rsidTr="003D2F69">
        <w:trPr>
          <w:cantSplit/>
          <w:trHeight w:val="576"/>
          <w:jc w:val="center"/>
        </w:trPr>
        <w:tc>
          <w:tcPr>
            <w:tcW w:w="0" w:type="auto"/>
            <w:vMerge w:val="restart"/>
            <w:textDirection w:val="tbRl"/>
            <w:vAlign w:val="center"/>
          </w:tcPr>
          <w:p w14:paraId="3157359C" w14:textId="0BFDF1C1" w:rsidR="00163E11" w:rsidRDefault="00163E11" w:rsidP="003D2F69">
            <w:pPr>
              <w:pStyle w:val="Heading1"/>
              <w:keepNext/>
              <w:keepLines/>
              <w:spacing w:before="0"/>
              <w:ind w:left="113" w:right="113"/>
              <w:jc w:val="center"/>
            </w:pPr>
            <w:r>
              <w:t>Predicted</w:t>
            </w:r>
          </w:p>
        </w:tc>
        <w:tc>
          <w:tcPr>
            <w:tcW w:w="0" w:type="auto"/>
            <w:vAlign w:val="center"/>
          </w:tcPr>
          <w:p w14:paraId="79B07EF4" w14:textId="02F21FD6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3035C51" w14:textId="513E0F12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 w:rsidRPr="00163E11">
              <w:t>286</w:t>
            </w:r>
          </w:p>
        </w:tc>
        <w:tc>
          <w:tcPr>
            <w:tcW w:w="0" w:type="auto"/>
            <w:vAlign w:val="center"/>
          </w:tcPr>
          <w:p w14:paraId="32F944B3" w14:textId="3EE2DC8C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>
              <w:t>17</w:t>
            </w:r>
          </w:p>
        </w:tc>
      </w:tr>
      <w:tr w:rsidR="00163E11" w14:paraId="7F5D8ACA" w14:textId="77777777" w:rsidTr="003D2F69">
        <w:trPr>
          <w:cantSplit/>
          <w:trHeight w:val="576"/>
          <w:jc w:val="center"/>
        </w:trPr>
        <w:tc>
          <w:tcPr>
            <w:tcW w:w="0" w:type="auto"/>
            <w:vMerge/>
            <w:vAlign w:val="center"/>
          </w:tcPr>
          <w:p w14:paraId="25E1A3A0" w14:textId="77777777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</w:p>
        </w:tc>
        <w:tc>
          <w:tcPr>
            <w:tcW w:w="0" w:type="auto"/>
            <w:vAlign w:val="center"/>
          </w:tcPr>
          <w:p w14:paraId="5C4EFF46" w14:textId="537DD315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DA40B93" w14:textId="79128DE6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>
              <w:t>72</w:t>
            </w:r>
          </w:p>
        </w:tc>
        <w:tc>
          <w:tcPr>
            <w:tcW w:w="0" w:type="auto"/>
            <w:vAlign w:val="center"/>
          </w:tcPr>
          <w:p w14:paraId="795CFCDC" w14:textId="1AB56C45" w:rsidR="00163E11" w:rsidRDefault="00163E11" w:rsidP="003D2F69">
            <w:pPr>
              <w:pStyle w:val="Heading1"/>
              <w:keepNext/>
              <w:keepLines/>
              <w:spacing w:before="0"/>
              <w:jc w:val="center"/>
            </w:pPr>
            <w:r>
              <w:t>279</w:t>
            </w:r>
          </w:p>
        </w:tc>
      </w:tr>
    </w:tbl>
    <w:p w14:paraId="1E2AED88" w14:textId="77777777" w:rsidR="00163E11" w:rsidRDefault="00163E11" w:rsidP="00163E11"/>
    <w:p w14:paraId="2EC567F0" w14:textId="3E3AE6C0" w:rsidR="00163E11" w:rsidRPr="00163E11" w:rsidRDefault="00163E11" w:rsidP="00163E11">
      <w:r>
        <w:t>The accuracy for the classifier is 86.3%.</w:t>
      </w:r>
    </w:p>
    <w:p w14:paraId="4FD85AAC" w14:textId="230E1222" w:rsidR="0017064C" w:rsidRDefault="0017064C" w:rsidP="0017064C">
      <w:pPr>
        <w:pStyle w:val="Heading1"/>
      </w:pPr>
      <w:r>
        <w:t>Discussion of results</w:t>
      </w:r>
    </w:p>
    <w:p w14:paraId="69303007" w14:textId="05F62AE6" w:rsidR="00FD771B" w:rsidRDefault="00FD771B" w:rsidP="00FD771B">
      <w:r>
        <w:t>The stability across a wide range of hyperparameters points to the classifier not being overfit, which we would generally assume because there are so few parameters relative to the number of datapoints.</w:t>
      </w:r>
    </w:p>
    <w:p w14:paraId="1DE519BD" w14:textId="77777777" w:rsidR="00163E11" w:rsidRDefault="0017064C">
      <w:pPr>
        <w:rPr>
          <w:rFonts w:eastAsiaTheme="minorEastAsia"/>
        </w:rPr>
      </w:pPr>
      <w:r>
        <w:t xml:space="preserve">The small scale of coefficients except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15</m:t>
            </m:r>
          </m:sub>
        </m:sSub>
      </m:oMath>
      <w:r>
        <w:rPr>
          <w:rFonts w:eastAsiaTheme="minorEastAsia"/>
        </w:rPr>
        <w:t xml:space="preserve"> shows the other factors are relatively insignificant, this was verified because limiting to these two factors still generates an error of 86.3%.</w:t>
      </w:r>
    </w:p>
    <w:p w14:paraId="07F63FB2" w14:textId="1576B141" w:rsidR="002669D0" w:rsidRPr="005A55F0" w:rsidRDefault="00163E11">
      <w:pPr>
        <w:rPr>
          <w:rFonts w:eastAsiaTheme="minorEastAsia"/>
        </w:rPr>
      </w:pPr>
      <w:r>
        <w:rPr>
          <w:rFonts w:eastAsiaTheme="minorEastAsia"/>
        </w:rPr>
        <w:t xml:space="preserve">We can see that the model is much more likely to misclassify defaulters as safe risks, this </w:t>
      </w:r>
      <w:r w:rsidR="003D2F69">
        <w:rPr>
          <w:rFonts w:eastAsiaTheme="minorEastAsia"/>
        </w:rPr>
        <w:t>points to needing shift the model to be more risk averse.</w:t>
      </w:r>
      <w:r w:rsidR="002669D0">
        <w:rPr>
          <w:rFonts w:cs="LMRoman10-Regular"/>
        </w:rPr>
        <w:br w:type="page"/>
      </w:r>
    </w:p>
    <w:p w14:paraId="41FFA4D6" w14:textId="752AEC34" w:rsidR="002669D0" w:rsidRPr="002669D0" w:rsidRDefault="002669D0" w:rsidP="00F554AB">
      <w:pPr>
        <w:pStyle w:val="Heading1"/>
        <w:tabs>
          <w:tab w:val="left" w:pos="8554"/>
        </w:tabs>
      </w:pPr>
      <w:r w:rsidRPr="002669D0">
        <w:lastRenderedPageBreak/>
        <w:t>Part B</w:t>
      </w:r>
      <w:r w:rsidR="00F554AB">
        <w:tab/>
      </w:r>
    </w:p>
    <w:p w14:paraId="4FB042C0" w14:textId="180C0188" w:rsidR="002669D0" w:rsidRPr="00FD771B" w:rsidRDefault="004B6CCD" w:rsidP="00FD771B">
      <w:pPr>
        <w:pStyle w:val="ListParagraph"/>
        <w:autoSpaceDE w:val="0"/>
        <w:autoSpaceDN w:val="0"/>
        <w:adjustRightInd w:val="0"/>
        <w:ind w:left="0"/>
        <w:rPr>
          <w:rFonts w:cs="LMRoman10-Regular"/>
        </w:rPr>
      </w:pPr>
      <w:r>
        <w:rPr>
          <w:rFonts w:cs="LMRoman10-Regular"/>
        </w:rPr>
        <w:t xml:space="preserve">Note: </w:t>
      </w:r>
      <w:r w:rsidR="00B020DA">
        <w:rPr>
          <w:rFonts w:cs="LMRoman10-Regular"/>
        </w:rPr>
        <w:t xml:space="preserve">This is my first time programming in R, so I relied heavily on Google and Stack Overflow; however, all code is original. </w:t>
      </w:r>
      <w:r>
        <w:rPr>
          <w:rFonts w:cs="LMRoman10-Regular"/>
        </w:rPr>
        <w:t xml:space="preserve">As recommended all code is saved in a single file </w:t>
      </w:r>
      <w:r w:rsidRPr="00496690">
        <w:rPr>
          <w:rFonts w:ascii="Courier New" w:hAnsi="Courier New" w:cs="Courier New"/>
        </w:rPr>
        <w:t>Homework</w:t>
      </w:r>
      <w:proofErr w:type="gramStart"/>
      <w:r w:rsidRPr="00496690">
        <w:rPr>
          <w:rFonts w:ascii="Courier New" w:hAnsi="Courier New" w:cs="Courier New"/>
        </w:rPr>
        <w:t>1.R</w:t>
      </w:r>
      <w:r w:rsidRPr="004B6CCD">
        <w:t>.</w:t>
      </w:r>
      <w:proofErr w:type="gramEnd"/>
      <w:r w:rsidRPr="004B6CCD">
        <w:t xml:space="preserve"> </w:t>
      </w:r>
      <w:r>
        <w:t xml:space="preserve">To further organize the code, I placed all analysis for this section in </w:t>
      </w:r>
      <w:r w:rsidRPr="004B6CCD">
        <w:rPr>
          <w:rFonts w:ascii="Courier New" w:hAnsi="Courier New" w:cs="Courier New"/>
        </w:rPr>
        <w:t>Problem2_Part</w:t>
      </w:r>
      <w:r>
        <w:rPr>
          <w:rFonts w:ascii="Courier New" w:hAnsi="Courier New" w:cs="Courier New"/>
        </w:rPr>
        <w:t>B</w:t>
      </w:r>
      <w:r>
        <w:rPr>
          <w:rFonts w:cs="LMRoman10-Regular"/>
        </w:rPr>
        <w:t>.</w:t>
      </w:r>
    </w:p>
    <w:p w14:paraId="0AC135B8" w14:textId="77777777" w:rsidR="0017064C" w:rsidRDefault="0017064C" w:rsidP="0017064C">
      <w:pPr>
        <w:pStyle w:val="Heading1"/>
      </w:pPr>
      <w:r>
        <w:t>Methodology</w:t>
      </w:r>
    </w:p>
    <w:p w14:paraId="66BEB1CE" w14:textId="694BC1DD" w:rsidR="00462DE0" w:rsidRDefault="00981DB3" w:rsidP="00F91C46">
      <w:pPr>
        <w:rPr>
          <w:rFonts w:eastAsiaTheme="minorEastAsia"/>
        </w:rPr>
      </w:pPr>
      <w:proofErr w:type="gramStart"/>
      <w:r>
        <w:t>Similar to</w:t>
      </w:r>
      <w:proofErr w:type="gramEnd"/>
      <w:r>
        <w:t xml:space="preserve"> the strategy used in Part A, I created a boilerplate function </w:t>
      </w:r>
      <w:proofErr w:type="spellStart"/>
      <w:r w:rsidRPr="00981DB3">
        <w:rPr>
          <w:rFonts w:ascii="Courier New" w:hAnsi="Courier New" w:cs="Courier New"/>
        </w:rPr>
        <w:t>knn_leave_one_out_no_test_set_iteration</w:t>
      </w:r>
      <w:proofErr w:type="spellEnd"/>
      <w:r>
        <w:t xml:space="preserve"> that fits a KNN for </w:t>
      </w:r>
      <m:oMath>
        <m:r>
          <w:rPr>
            <w:rFonts w:ascii="Cambria Math" w:hAnsi="Cambria Math"/>
          </w:rPr>
          <m:t>n</m:t>
        </m:r>
      </m:oMath>
      <w:r>
        <w:t xml:space="preserve"> neighbors while excluding the </w:t>
      </w:r>
      <w:proofErr w:type="spellStart"/>
      <w:r w:rsidRPr="00981DB3">
        <w:rPr>
          <w:rFonts w:ascii="Courier New" w:hAnsi="Courier New" w:cs="Courier New"/>
        </w:rPr>
        <w:t>i</w:t>
      </w:r>
      <w:r w:rsidRPr="00981DB3">
        <w:rPr>
          <w:vertAlign w:val="superscript"/>
        </w:rPr>
        <w:t>th</w:t>
      </w:r>
      <w:proofErr w:type="spellEnd"/>
      <w:r>
        <w:t xml:space="preserve"> point (using the indexing technique recommended). To find the accuracy of the </w:t>
      </w:r>
      <m:oMath>
        <m:r>
          <w:rPr>
            <w:rFonts w:ascii="Cambria Math" w:hAnsi="Cambria Math" w:cs="Courier New"/>
          </w:rPr>
          <m:t>n</m:t>
        </m:r>
      </m:oMath>
      <w:r>
        <w:t xml:space="preserve"> nearest neighbors KNN, I used </w:t>
      </w:r>
      <w:proofErr w:type="spellStart"/>
      <w:r>
        <w:rPr>
          <w:rFonts w:ascii="Courier New" w:hAnsi="Courier New" w:cs="Courier New"/>
        </w:rPr>
        <w:t>sapply</w:t>
      </w:r>
      <w:proofErr w:type="spellEnd"/>
      <w:r>
        <w:t xml:space="preserve"> to exclude it from training while using it for inference</w:t>
      </w:r>
      <w:r w:rsidR="00763507">
        <w:t xml:space="preserve"> in the </w:t>
      </w:r>
      <w:proofErr w:type="spellStart"/>
      <w:r w:rsidR="00763507" w:rsidRPr="00981DB3">
        <w:rPr>
          <w:rFonts w:ascii="Courier New" w:hAnsi="Courier New" w:cs="Courier New"/>
        </w:rPr>
        <w:t>knn_leave_one_out_no_test_set</w:t>
      </w:r>
      <w:proofErr w:type="spellEnd"/>
      <w:r w:rsidR="00763507">
        <w:t xml:space="preserve"> function.</w:t>
      </w:r>
      <w:r>
        <w:t xml:space="preserve"> </w:t>
      </w:r>
      <w:r w:rsidR="00763507">
        <w:t xml:space="preserve">The individual nearest neighbor function was used </w:t>
      </w:r>
      <w:r>
        <w:t xml:space="preserve">to scan a range of possible </w:t>
      </w:r>
      <w:r w:rsidR="00462DE0">
        <w:t>neighbors</w:t>
      </w:r>
      <w:r w:rsidR="00763507">
        <w:rPr>
          <w:rFonts w:eastAsiaTheme="minorEastAsia"/>
        </w:rPr>
        <w:t xml:space="preserve"> with the results shown below.</w:t>
      </w:r>
    </w:p>
    <w:p w14:paraId="749DB538" w14:textId="74324E84" w:rsidR="00024387" w:rsidRPr="00024387" w:rsidRDefault="00024387" w:rsidP="00024387">
      <w:r>
        <w:rPr>
          <w:rFonts w:cs="LMRoman10-Regular"/>
        </w:rPr>
        <w:t xml:space="preserve">The </w:t>
      </w:r>
      <w:r>
        <w:rPr>
          <w:rFonts w:ascii="Courier New" w:hAnsi="Courier New" w:cs="Courier New"/>
        </w:rPr>
        <w:t>caret</w:t>
      </w:r>
      <w:r>
        <w:rPr>
          <w:rFonts w:cs="LMRoman10-Regular"/>
        </w:rPr>
        <w:t xml:space="preserve"> was used to create a confusion matrix for the chosen model to reveal additional information about the accuracy of the classifier.</w:t>
      </w:r>
    </w:p>
    <w:p w14:paraId="452AC772" w14:textId="77777777" w:rsidR="00462DE0" w:rsidRDefault="00462DE0" w:rsidP="00462DE0">
      <w:pPr>
        <w:pStyle w:val="Heading1"/>
      </w:pPr>
      <w:r>
        <w:t>Results</w:t>
      </w:r>
    </w:p>
    <w:p w14:paraId="79A3E836" w14:textId="2181C0E8" w:rsidR="004B6CCD" w:rsidRDefault="00981DB3" w:rsidP="00F91C46">
      <w:r>
        <w:rPr>
          <w:rFonts w:eastAsiaTheme="minorEastAsia"/>
        </w:rPr>
        <w:t xml:space="preserve">This showed that the </w:t>
      </w:r>
      <w:r w:rsidR="00F91C46">
        <w:t xml:space="preserve">best number of neighbors to use is </w:t>
      </w:r>
      <w:r w:rsidR="00292820">
        <w:t>12</w:t>
      </w:r>
      <w:r w:rsidR="00F554AB">
        <w:t xml:space="preserve"> with an accuracy of </w:t>
      </w:r>
      <w:r w:rsidR="00292820" w:rsidRPr="00292820">
        <w:t>85</w:t>
      </w:r>
      <w:r w:rsidR="00292820">
        <w:t>.</w:t>
      </w:r>
      <w:r w:rsidR="00292820" w:rsidRPr="00292820">
        <w:t>3</w:t>
      </w:r>
      <w:r w:rsidR="00F554AB">
        <w:t>%</w:t>
      </w:r>
      <w:r>
        <w:t>, although all the classifiers performed similarly</w:t>
      </w:r>
      <w:r w:rsidR="00520EA2">
        <w:t xml:space="preserve"> with a relatively large jump in accuracy for 5 or more neighbors</w:t>
      </w:r>
      <w:r>
        <w:t>.</w:t>
      </w:r>
    </w:p>
    <w:p w14:paraId="24960B55" w14:textId="5A7A764E" w:rsidR="006F3E3B" w:rsidRDefault="00F91C46" w:rsidP="00F91C46">
      <w:pPr>
        <w:jc w:val="center"/>
      </w:pPr>
      <w:r>
        <w:rPr>
          <w:noProof/>
        </w:rPr>
        <w:drawing>
          <wp:inline distT="0" distB="0" distL="0" distR="0" wp14:anchorId="27198240" wp14:editId="423B11BC">
            <wp:extent cx="3289834" cy="3289834"/>
            <wp:effectExtent l="0" t="0" r="6350" b="6350"/>
            <wp:docPr id="1854353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53589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834" cy="32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940E" w14:textId="77777777" w:rsidR="001A2A51" w:rsidRDefault="001A2A51">
      <w:pPr>
        <w:spacing w:after="0"/>
      </w:pPr>
      <w:r>
        <w:br w:type="page"/>
      </w:r>
    </w:p>
    <w:p w14:paraId="0F490236" w14:textId="3760FE67" w:rsidR="003D2F69" w:rsidRDefault="003D2F69" w:rsidP="003D2F69">
      <w:r>
        <w:lastRenderedPageBreak/>
        <w:t>The confusion matrix for this classifier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328"/>
        <w:gridCol w:w="551"/>
        <w:gridCol w:w="551"/>
      </w:tblGrid>
      <w:tr w:rsidR="003D2F69" w14:paraId="3467A8E1" w14:textId="77777777" w:rsidTr="003D2F69">
        <w:trPr>
          <w:jc w:val="center"/>
        </w:trPr>
        <w:tc>
          <w:tcPr>
            <w:tcW w:w="0" w:type="auto"/>
            <w:gridSpan w:val="2"/>
            <w:vMerge w:val="restart"/>
            <w:tcBorders>
              <w:top w:val="nil"/>
              <w:left w:val="nil"/>
            </w:tcBorders>
            <w:vAlign w:val="center"/>
          </w:tcPr>
          <w:p w14:paraId="7EE69845" w14:textId="77777777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</w:p>
        </w:tc>
        <w:tc>
          <w:tcPr>
            <w:tcW w:w="0" w:type="auto"/>
            <w:gridSpan w:val="2"/>
            <w:vAlign w:val="center"/>
          </w:tcPr>
          <w:p w14:paraId="6F6C9A48" w14:textId="77777777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Actual</w:t>
            </w:r>
          </w:p>
        </w:tc>
      </w:tr>
      <w:tr w:rsidR="003D2F69" w14:paraId="473FAE12" w14:textId="77777777" w:rsidTr="003D2F69">
        <w:trPr>
          <w:jc w:val="center"/>
        </w:trPr>
        <w:tc>
          <w:tcPr>
            <w:tcW w:w="0" w:type="auto"/>
            <w:gridSpan w:val="2"/>
            <w:vMerge/>
            <w:tcBorders>
              <w:left w:val="nil"/>
            </w:tcBorders>
            <w:vAlign w:val="center"/>
          </w:tcPr>
          <w:p w14:paraId="07C688CC" w14:textId="77777777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</w:p>
        </w:tc>
        <w:tc>
          <w:tcPr>
            <w:tcW w:w="0" w:type="auto"/>
            <w:vAlign w:val="center"/>
          </w:tcPr>
          <w:p w14:paraId="667AB168" w14:textId="77777777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BF4BE92" w14:textId="77777777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1</w:t>
            </w:r>
          </w:p>
        </w:tc>
      </w:tr>
      <w:tr w:rsidR="003D2F69" w14:paraId="3F3DFB92" w14:textId="77777777" w:rsidTr="003D2F69">
        <w:trPr>
          <w:cantSplit/>
          <w:trHeight w:val="576"/>
          <w:jc w:val="center"/>
        </w:trPr>
        <w:tc>
          <w:tcPr>
            <w:tcW w:w="0" w:type="auto"/>
            <w:vMerge w:val="restart"/>
            <w:textDirection w:val="tbRl"/>
            <w:vAlign w:val="center"/>
          </w:tcPr>
          <w:p w14:paraId="7105C9DE" w14:textId="77777777" w:rsidR="003D2F69" w:rsidRDefault="003D2F69" w:rsidP="003D2F69">
            <w:pPr>
              <w:pStyle w:val="Heading1"/>
              <w:keepNext/>
              <w:keepLines/>
              <w:spacing w:before="0"/>
              <w:ind w:left="113" w:right="113"/>
              <w:jc w:val="center"/>
            </w:pPr>
            <w:r>
              <w:t>Predicted</w:t>
            </w:r>
          </w:p>
        </w:tc>
        <w:tc>
          <w:tcPr>
            <w:tcW w:w="0" w:type="auto"/>
            <w:vAlign w:val="center"/>
          </w:tcPr>
          <w:p w14:paraId="061E47FB" w14:textId="77777777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2BC2540" w14:textId="0D1083AB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308</w:t>
            </w:r>
          </w:p>
        </w:tc>
        <w:tc>
          <w:tcPr>
            <w:tcW w:w="0" w:type="auto"/>
            <w:vAlign w:val="center"/>
          </w:tcPr>
          <w:p w14:paraId="16EDE384" w14:textId="697F716E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46</w:t>
            </w:r>
          </w:p>
        </w:tc>
      </w:tr>
      <w:tr w:rsidR="003D2F69" w14:paraId="1D3E0F6E" w14:textId="77777777" w:rsidTr="003D2F69">
        <w:trPr>
          <w:cantSplit/>
          <w:trHeight w:val="576"/>
          <w:jc w:val="center"/>
        </w:trPr>
        <w:tc>
          <w:tcPr>
            <w:tcW w:w="0" w:type="auto"/>
            <w:vMerge/>
            <w:vAlign w:val="center"/>
          </w:tcPr>
          <w:p w14:paraId="47E8E7DB" w14:textId="77777777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</w:p>
        </w:tc>
        <w:tc>
          <w:tcPr>
            <w:tcW w:w="0" w:type="auto"/>
            <w:vAlign w:val="center"/>
          </w:tcPr>
          <w:p w14:paraId="4D1391E7" w14:textId="77777777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2D1207D" w14:textId="0A20B631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50</w:t>
            </w:r>
          </w:p>
        </w:tc>
        <w:tc>
          <w:tcPr>
            <w:tcW w:w="0" w:type="auto"/>
            <w:vAlign w:val="center"/>
          </w:tcPr>
          <w:p w14:paraId="2BD81F86" w14:textId="56EFDF79" w:rsidR="003D2F69" w:rsidRDefault="003D2F69" w:rsidP="003D2F69">
            <w:pPr>
              <w:pStyle w:val="Heading1"/>
              <w:keepNext/>
              <w:keepLines/>
              <w:spacing w:before="0"/>
              <w:jc w:val="center"/>
            </w:pPr>
            <w:r>
              <w:t>250</w:t>
            </w:r>
          </w:p>
        </w:tc>
      </w:tr>
    </w:tbl>
    <w:p w14:paraId="51DD72ED" w14:textId="429DC704" w:rsidR="003D2F69" w:rsidRDefault="003D2F69">
      <w:pPr>
        <w:spacing w:after="0"/>
        <w:rPr>
          <w:rFonts w:ascii="Calibri" w:hAnsi="Calibri"/>
          <w:b/>
        </w:rPr>
      </w:pPr>
    </w:p>
    <w:p w14:paraId="08B97AB3" w14:textId="430FD7FA" w:rsidR="00462DE0" w:rsidRDefault="00462DE0" w:rsidP="00462DE0">
      <w:pPr>
        <w:pStyle w:val="Heading1"/>
      </w:pPr>
      <w:r>
        <w:t>Discussion of results</w:t>
      </w:r>
    </w:p>
    <w:p w14:paraId="6ADF94FD" w14:textId="57F4E0BF" w:rsidR="00981DB3" w:rsidRPr="00981DB3" w:rsidRDefault="003D2F69" w:rsidP="00981DB3">
      <w:r>
        <w:t>The KNN classifier is relatively stable across a wide range of parameters and for the k=12 classifier being the highest accuracy is a good sign the model was not overfit to the training data. Additionally, even though the KNN model had slightly worse accuracy (1%), it produced fewer false positives which we were told were more costly than false negatives in this application meaning it may be the “better” model.</w:t>
      </w:r>
    </w:p>
    <w:sectPr w:rsidR="00981DB3" w:rsidRPr="00981DB3" w:rsidSect="00F554AB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A81D" w14:textId="77777777" w:rsidR="007E3EF7" w:rsidRDefault="007E3EF7" w:rsidP="007C2DDA">
      <w:r>
        <w:separator/>
      </w:r>
    </w:p>
  </w:endnote>
  <w:endnote w:type="continuationSeparator" w:id="0">
    <w:p w14:paraId="684332C6" w14:textId="77777777" w:rsidR="007E3EF7" w:rsidRDefault="007E3EF7" w:rsidP="007C2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M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E22E4" w14:textId="77777777" w:rsidR="007E3EF7" w:rsidRDefault="007E3EF7" w:rsidP="007C2DDA">
      <w:r>
        <w:separator/>
      </w:r>
    </w:p>
  </w:footnote>
  <w:footnote w:type="continuationSeparator" w:id="0">
    <w:p w14:paraId="2DB6C677" w14:textId="77777777" w:rsidR="007E3EF7" w:rsidRDefault="007E3EF7" w:rsidP="007C2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07A4" w14:textId="72E74171" w:rsidR="002669D0" w:rsidRPr="00462456" w:rsidRDefault="00000000" w:rsidP="00462456">
    <w:pPr>
      <w:pStyle w:val="Header"/>
      <w:pBdr>
        <w:bottom w:val="single" w:sz="6" w:space="1" w:color="auto"/>
      </w:pBdr>
      <w:rPr>
        <w:b/>
        <w:bCs/>
        <w:noProof/>
      </w:rPr>
    </w:pPr>
    <w:sdt>
      <w:sdtPr>
        <w:rPr>
          <w:b/>
          <w:bCs/>
        </w:rPr>
        <w:alias w:val="Title"/>
        <w:tag w:val=""/>
        <w:id w:val="-1834987234"/>
        <w:placeholder>
          <w:docPart w:val="3E474E4F5352425D979DC8E7553154D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92820">
          <w:rPr>
            <w:b/>
            <w:bCs/>
          </w:rPr>
          <w:t>Homework 1: Question 2</w:t>
        </w:r>
      </w:sdtContent>
    </w:sdt>
    <w:r w:rsidR="00C11D95">
      <w:rPr>
        <w:b/>
        <w:bCs/>
      </w:rPr>
      <w:t>.</w:t>
    </w:r>
    <w:r w:rsidR="00462456" w:rsidRPr="00462456">
      <w:rPr>
        <w:b/>
        <w:bCs/>
      </w:rPr>
      <w:fldChar w:fldCharType="begin"/>
    </w:r>
    <w:r w:rsidR="00462456" w:rsidRPr="00462456">
      <w:rPr>
        <w:b/>
        <w:bCs/>
      </w:rPr>
      <w:instrText xml:space="preserve"> SECTION  \* Caps  \* MERGEFORMAT </w:instrText>
    </w:r>
    <w:r w:rsidR="00462456" w:rsidRPr="00462456">
      <w:rPr>
        <w:b/>
        <w:bCs/>
      </w:rPr>
      <w:fldChar w:fldCharType="separate"/>
    </w:r>
    <w:r w:rsidR="002D3759">
      <w:rPr>
        <w:b/>
        <w:bCs/>
      </w:rPr>
      <w:t>2</w:t>
    </w:r>
    <w:r w:rsidR="00462456" w:rsidRPr="00462456">
      <w:rPr>
        <w:b/>
        <w:bCs/>
      </w:rPr>
      <w:fldChar w:fldCharType="end"/>
    </w:r>
    <w:r w:rsidR="00C11D95">
      <w:rPr>
        <w:b/>
        <w:bCs/>
      </w:rPr>
      <w:ptab w:relativeTo="margin" w:alignment="right" w:leader="none"/>
    </w:r>
    <w:r w:rsidR="00462456" w:rsidRPr="00462456">
      <w:rPr>
        <w:b/>
        <w:bCs/>
      </w:rPr>
      <w:t>Page</w:t>
    </w:r>
    <w:r w:rsidR="00C11D95">
      <w:rPr>
        <w:b/>
        <w:bCs/>
      </w:rPr>
      <w:t xml:space="preserve"> </w:t>
    </w:r>
    <w:r w:rsidR="00C11D95">
      <w:rPr>
        <w:b/>
        <w:bCs/>
      </w:rPr>
      <w:fldChar w:fldCharType="begin"/>
    </w:r>
    <w:r w:rsidR="00C11D95">
      <w:rPr>
        <w:b/>
        <w:bCs/>
      </w:rPr>
      <w:instrText xml:space="preserve"> PAGE   \* MERGEFORMAT </w:instrText>
    </w:r>
    <w:r w:rsidR="00C11D95">
      <w:rPr>
        <w:b/>
        <w:bCs/>
      </w:rPr>
      <w:fldChar w:fldCharType="separate"/>
    </w:r>
    <w:r w:rsidR="00C11D95">
      <w:rPr>
        <w:b/>
        <w:bCs/>
        <w:noProof/>
      </w:rPr>
      <w:t>1</w:t>
    </w:r>
    <w:r w:rsidR="00C11D95">
      <w:rPr>
        <w:b/>
        <w:bCs/>
      </w:rPr>
      <w:fldChar w:fldCharType="end"/>
    </w:r>
    <w:r w:rsidR="00C11D95">
      <w:rPr>
        <w:b/>
        <w:bCs/>
      </w:rPr>
      <w:t xml:space="preserve"> of </w:t>
    </w:r>
    <w:r w:rsidR="00C11D95">
      <w:rPr>
        <w:b/>
        <w:bCs/>
      </w:rPr>
      <w:fldChar w:fldCharType="begin"/>
    </w:r>
    <w:r w:rsidR="00C11D95">
      <w:rPr>
        <w:b/>
        <w:bCs/>
      </w:rPr>
      <w:instrText xml:space="preserve"> NUMPAGES   \* MERGEFORMAT </w:instrText>
    </w:r>
    <w:r w:rsidR="00C11D95">
      <w:rPr>
        <w:b/>
        <w:bCs/>
      </w:rPr>
      <w:fldChar w:fldCharType="separate"/>
    </w:r>
    <w:r w:rsidR="00C11D95">
      <w:rPr>
        <w:b/>
        <w:bCs/>
        <w:noProof/>
      </w:rPr>
      <w:t>3</w:t>
    </w:r>
    <w:r w:rsidR="00C11D95">
      <w:rPr>
        <w:b/>
        <w:b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9FC2D" w14:textId="77777777" w:rsidR="00985643" w:rsidRPr="002137A0" w:rsidRDefault="00985643" w:rsidP="00462456">
    <w:pPr>
      <w:rPr>
        <w:noProof/>
      </w:rPr>
    </w:pPr>
    <w:r>
      <w:rPr>
        <w:rFonts w:hint="eastAsia"/>
        <w:noProof/>
      </w:rPr>
      <w:drawing>
        <wp:anchor distT="0" distB="0" distL="114300" distR="114300" simplePos="0" relativeHeight="251662336" behindDoc="0" locked="0" layoutInCell="1" allowOverlap="1" wp14:anchorId="78C84AF3" wp14:editId="39E7F0B9">
          <wp:simplePos x="0" y="0"/>
          <wp:positionH relativeFrom="column">
            <wp:posOffset>-516043</wp:posOffset>
          </wp:positionH>
          <wp:positionV relativeFrom="paragraph">
            <wp:posOffset>-340148</wp:posOffset>
          </wp:positionV>
          <wp:extent cx="1666900" cy="688802"/>
          <wp:effectExtent l="0" t="0" r="9525" b="0"/>
          <wp:wrapNone/>
          <wp:docPr id="65990023" name="Picture 659900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PELogo26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900" cy="6888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9F5217" w14:textId="77777777" w:rsidR="00462456" w:rsidRDefault="00462456">
    <w:pPr>
      <w:pStyle w:val="Header"/>
    </w:pPr>
  </w:p>
  <w:p w14:paraId="79A981D1" w14:textId="60F658C6" w:rsidR="00985643" w:rsidRDefault="00000000">
    <w:pPr>
      <w:pStyle w:val="Header"/>
      <w:rPr>
        <w:b/>
        <w:bCs/>
        <w:noProof/>
      </w:rPr>
    </w:pPr>
    <w:sdt>
      <w:sdtPr>
        <w:rPr>
          <w:b/>
          <w:bCs/>
        </w:rPr>
        <w:alias w:val="Title"/>
        <w:tag w:val=""/>
        <w:id w:val="1675304004"/>
        <w:placeholder>
          <w:docPart w:val="5D785765BA0A4C51ACBC3363C019B43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92820">
          <w:rPr>
            <w:b/>
            <w:bCs/>
          </w:rPr>
          <w:t>Homework 1: Question 2</w:t>
        </w:r>
      </w:sdtContent>
    </w:sdt>
    <w:r w:rsidR="00462456" w:rsidRPr="00462456">
      <w:rPr>
        <w:b/>
        <w:bCs/>
      </w:rPr>
      <w:t>.</w:t>
    </w:r>
    <w:r w:rsidR="00F84472" w:rsidRPr="00462456">
      <w:rPr>
        <w:b/>
        <w:bCs/>
      </w:rPr>
      <w:fldChar w:fldCharType="begin"/>
    </w:r>
    <w:r w:rsidR="00F84472" w:rsidRPr="00462456">
      <w:rPr>
        <w:b/>
        <w:bCs/>
      </w:rPr>
      <w:instrText xml:space="preserve"> SECTION  \* Caps  \* MERGEFORMAT </w:instrText>
    </w:r>
    <w:r w:rsidR="00F84472" w:rsidRPr="00462456">
      <w:rPr>
        <w:b/>
        <w:bCs/>
      </w:rPr>
      <w:fldChar w:fldCharType="separate"/>
    </w:r>
    <w:r w:rsidR="002669D0">
      <w:rPr>
        <w:b/>
        <w:bCs/>
      </w:rPr>
      <w:t>2</w:t>
    </w:r>
    <w:r w:rsidR="00F84472" w:rsidRPr="00462456">
      <w:rPr>
        <w:b/>
        <w:bCs/>
      </w:rPr>
      <w:fldChar w:fldCharType="end"/>
    </w:r>
    <w:r w:rsidR="00985643" w:rsidRPr="00462456">
      <w:rPr>
        <w:b/>
        <w:bCs/>
      </w:rPr>
      <w:t xml:space="preserve"> – Page </w:t>
    </w:r>
    <w:r w:rsidR="00985643" w:rsidRPr="00462456">
      <w:rPr>
        <w:b/>
        <w:bCs/>
      </w:rPr>
      <w:fldChar w:fldCharType="begin"/>
    </w:r>
    <w:r w:rsidR="00985643" w:rsidRPr="00462456">
      <w:rPr>
        <w:b/>
        <w:bCs/>
      </w:rPr>
      <w:instrText xml:space="preserve"> PAGE   \* MERGEFORMAT </w:instrText>
    </w:r>
    <w:r w:rsidR="00985643" w:rsidRPr="00462456">
      <w:rPr>
        <w:b/>
        <w:bCs/>
      </w:rPr>
      <w:fldChar w:fldCharType="separate"/>
    </w:r>
    <w:r w:rsidR="00985643" w:rsidRPr="00462456">
      <w:rPr>
        <w:b/>
        <w:bCs/>
        <w:noProof/>
      </w:rPr>
      <w:t>1</w:t>
    </w:r>
    <w:r w:rsidR="00985643" w:rsidRPr="00462456">
      <w:rPr>
        <w:b/>
        <w:bCs/>
        <w:noProof/>
      </w:rPr>
      <w:fldChar w:fldCharType="end"/>
    </w:r>
    <w:r w:rsidR="00985643" w:rsidRPr="00462456">
      <w:rPr>
        <w:b/>
        <w:bCs/>
        <w:noProof/>
      </w:rPr>
      <w:t xml:space="preserve"> of </w:t>
    </w:r>
    <w:r w:rsidR="00985643" w:rsidRPr="00462456">
      <w:rPr>
        <w:b/>
        <w:bCs/>
        <w:noProof/>
      </w:rPr>
      <w:fldChar w:fldCharType="begin"/>
    </w:r>
    <w:r w:rsidR="00985643" w:rsidRPr="00462456">
      <w:rPr>
        <w:b/>
        <w:bCs/>
        <w:noProof/>
      </w:rPr>
      <w:instrText xml:space="preserve"> SECTIONPAGES   \* MERGEFORMAT </w:instrText>
    </w:r>
    <w:r w:rsidR="00985643" w:rsidRPr="00462456">
      <w:rPr>
        <w:b/>
        <w:bCs/>
        <w:noProof/>
      </w:rPr>
      <w:fldChar w:fldCharType="separate"/>
    </w:r>
    <w:r w:rsidR="002669D0">
      <w:rPr>
        <w:b/>
        <w:bCs/>
        <w:noProof/>
      </w:rPr>
      <w:t>2</w:t>
    </w:r>
    <w:r w:rsidR="00985643" w:rsidRPr="00462456">
      <w:rPr>
        <w:b/>
        <w:bCs/>
        <w:noProof/>
      </w:rPr>
      <w:fldChar w:fldCharType="end"/>
    </w:r>
  </w:p>
  <w:p w14:paraId="16119B9B" w14:textId="4F281D2A" w:rsidR="00462456" w:rsidRPr="00462456" w:rsidRDefault="00462456">
    <w:pPr>
      <w:pStyle w:val="Header"/>
      <w:rPr>
        <w:b/>
        <w:bCs/>
      </w:rPr>
    </w:pP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249"/>
    <w:multiLevelType w:val="hybridMultilevel"/>
    <w:tmpl w:val="8DEC1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C7F56"/>
    <w:multiLevelType w:val="hybridMultilevel"/>
    <w:tmpl w:val="A9FA4CF6"/>
    <w:lvl w:ilvl="0" w:tplc="51E65D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7632"/>
    <w:multiLevelType w:val="multilevel"/>
    <w:tmpl w:val="0F6ACC74"/>
    <w:styleLink w:val="GTCVstyle"/>
    <w:lvl w:ilvl="0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/>
        <w:color w:val="auto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hAnsi="Calibri" w:hint="default"/>
        <w:b/>
        <w:i w:val="0"/>
        <w:caps/>
        <w:sz w:val="22"/>
      </w:rPr>
    </w:lvl>
    <w:lvl w:ilvl="2">
      <w:start w:val="1"/>
      <w:numFmt w:val="decimal"/>
      <w:lvlText w:val="%2%3."/>
      <w:lvlJc w:val="left"/>
      <w:pPr>
        <w:ind w:left="1080" w:hanging="360"/>
      </w:pPr>
      <w:rPr>
        <w:rFonts w:ascii="Calibri" w:hAnsi="Calibri" w:hint="default"/>
        <w:b/>
        <w:i w:val="0"/>
        <w:caps w:val="0"/>
        <w:sz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295FD3"/>
    <w:multiLevelType w:val="hybridMultilevel"/>
    <w:tmpl w:val="D3C2646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9993321"/>
    <w:multiLevelType w:val="multilevel"/>
    <w:tmpl w:val="0F6ACC74"/>
    <w:numStyleLink w:val="GTCVstyle"/>
  </w:abstractNum>
  <w:abstractNum w:abstractNumId="5" w15:restartNumberingAfterBreak="0">
    <w:nsid w:val="2B0058DE"/>
    <w:multiLevelType w:val="hybridMultilevel"/>
    <w:tmpl w:val="37FE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A03F3"/>
    <w:multiLevelType w:val="multilevel"/>
    <w:tmpl w:val="56F0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82562"/>
    <w:multiLevelType w:val="hybridMultilevel"/>
    <w:tmpl w:val="B7E21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6825251"/>
    <w:multiLevelType w:val="hybridMultilevel"/>
    <w:tmpl w:val="7B588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393375">
    <w:abstractNumId w:val="2"/>
  </w:num>
  <w:num w:numId="2" w16cid:durableId="1211915280">
    <w:abstractNumId w:val="4"/>
  </w:num>
  <w:num w:numId="3" w16cid:durableId="1556310840">
    <w:abstractNumId w:val="1"/>
  </w:num>
  <w:num w:numId="4" w16cid:durableId="2029717315">
    <w:abstractNumId w:val="8"/>
  </w:num>
  <w:num w:numId="5" w16cid:durableId="1261572606">
    <w:abstractNumId w:val="5"/>
  </w:num>
  <w:num w:numId="6" w16cid:durableId="449203579">
    <w:abstractNumId w:val="3"/>
  </w:num>
  <w:num w:numId="7" w16cid:durableId="174853546">
    <w:abstractNumId w:val="7"/>
  </w:num>
  <w:num w:numId="8" w16cid:durableId="252251486">
    <w:abstractNumId w:val="0"/>
  </w:num>
  <w:num w:numId="9" w16cid:durableId="5305374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DA"/>
    <w:rsid w:val="00024387"/>
    <w:rsid w:val="0002660C"/>
    <w:rsid w:val="00052CD8"/>
    <w:rsid w:val="0006620F"/>
    <w:rsid w:val="000A487C"/>
    <w:rsid w:val="000E6A6E"/>
    <w:rsid w:val="000F2C52"/>
    <w:rsid w:val="00162902"/>
    <w:rsid w:val="00163E11"/>
    <w:rsid w:val="0017064C"/>
    <w:rsid w:val="001A2A51"/>
    <w:rsid w:val="001D303C"/>
    <w:rsid w:val="001E6D3F"/>
    <w:rsid w:val="00206DFE"/>
    <w:rsid w:val="002656E5"/>
    <w:rsid w:val="002669D0"/>
    <w:rsid w:val="0028223A"/>
    <w:rsid w:val="00292820"/>
    <w:rsid w:val="002B3008"/>
    <w:rsid w:val="002C1768"/>
    <w:rsid w:val="002C19B7"/>
    <w:rsid w:val="002D3759"/>
    <w:rsid w:val="002D6610"/>
    <w:rsid w:val="002E651B"/>
    <w:rsid w:val="00300774"/>
    <w:rsid w:val="0030251E"/>
    <w:rsid w:val="00327160"/>
    <w:rsid w:val="00374703"/>
    <w:rsid w:val="00393556"/>
    <w:rsid w:val="003D2F69"/>
    <w:rsid w:val="003E7BF0"/>
    <w:rsid w:val="00421F4C"/>
    <w:rsid w:val="00462456"/>
    <w:rsid w:val="00462DE0"/>
    <w:rsid w:val="0047769D"/>
    <w:rsid w:val="00496690"/>
    <w:rsid w:val="004B6CCD"/>
    <w:rsid w:val="00520EA2"/>
    <w:rsid w:val="005A55F0"/>
    <w:rsid w:val="005B230E"/>
    <w:rsid w:val="005D4EEF"/>
    <w:rsid w:val="00604B0E"/>
    <w:rsid w:val="00630D96"/>
    <w:rsid w:val="00631A33"/>
    <w:rsid w:val="00667F36"/>
    <w:rsid w:val="00687A73"/>
    <w:rsid w:val="006E4A3A"/>
    <w:rsid w:val="006F3E3B"/>
    <w:rsid w:val="00702682"/>
    <w:rsid w:val="0070391E"/>
    <w:rsid w:val="007236AA"/>
    <w:rsid w:val="0074454E"/>
    <w:rsid w:val="00763507"/>
    <w:rsid w:val="00792050"/>
    <w:rsid w:val="007C2DDA"/>
    <w:rsid w:val="007E0493"/>
    <w:rsid w:val="007E0FCB"/>
    <w:rsid w:val="007E3EF7"/>
    <w:rsid w:val="007E744C"/>
    <w:rsid w:val="0084754E"/>
    <w:rsid w:val="00892F70"/>
    <w:rsid w:val="00946C06"/>
    <w:rsid w:val="00956679"/>
    <w:rsid w:val="00981DB3"/>
    <w:rsid w:val="00985643"/>
    <w:rsid w:val="009962B1"/>
    <w:rsid w:val="009C0EC7"/>
    <w:rsid w:val="009D43F8"/>
    <w:rsid w:val="009F5CC8"/>
    <w:rsid w:val="00A15B6A"/>
    <w:rsid w:val="00A41358"/>
    <w:rsid w:val="00A54DB6"/>
    <w:rsid w:val="00A70FA3"/>
    <w:rsid w:val="00A7181B"/>
    <w:rsid w:val="00A96B88"/>
    <w:rsid w:val="00AF4DCA"/>
    <w:rsid w:val="00B020DA"/>
    <w:rsid w:val="00B03712"/>
    <w:rsid w:val="00B40B45"/>
    <w:rsid w:val="00B65983"/>
    <w:rsid w:val="00B90530"/>
    <w:rsid w:val="00BA008D"/>
    <w:rsid w:val="00C11D95"/>
    <w:rsid w:val="00C2727E"/>
    <w:rsid w:val="00C30ADC"/>
    <w:rsid w:val="00C45616"/>
    <w:rsid w:val="00C83D4A"/>
    <w:rsid w:val="00CB6D50"/>
    <w:rsid w:val="00CD7B89"/>
    <w:rsid w:val="00CE089B"/>
    <w:rsid w:val="00D04308"/>
    <w:rsid w:val="00D20AA3"/>
    <w:rsid w:val="00D31C83"/>
    <w:rsid w:val="00D53E36"/>
    <w:rsid w:val="00D71DFC"/>
    <w:rsid w:val="00DD3C7F"/>
    <w:rsid w:val="00E6468D"/>
    <w:rsid w:val="00E926D2"/>
    <w:rsid w:val="00ED0012"/>
    <w:rsid w:val="00EF1C5B"/>
    <w:rsid w:val="00F202F8"/>
    <w:rsid w:val="00F44240"/>
    <w:rsid w:val="00F554AB"/>
    <w:rsid w:val="00F84472"/>
    <w:rsid w:val="00F91C46"/>
    <w:rsid w:val="00FD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A95FD"/>
  <w15:docId w15:val="{9689C4E8-9AF2-4215-9F14-F45BCC86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FD771B"/>
    <w:pPr>
      <w:spacing w:after="200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next w:val="Normal"/>
    <w:link w:val="Heading1Char"/>
    <w:uiPriority w:val="9"/>
    <w:qFormat/>
    <w:rsid w:val="002669D0"/>
    <w:pPr>
      <w:spacing w:before="200"/>
      <w:outlineLvl w:val="0"/>
    </w:pPr>
    <w:rPr>
      <w:rFonts w:ascii="Calibri" w:eastAsiaTheme="minorHAnsi" w:hAnsi="Calibri"/>
      <w:b/>
      <w:sz w:val="22"/>
      <w:szCs w:val="22"/>
      <w:lang w:eastAsia="en-US"/>
    </w:rPr>
  </w:style>
  <w:style w:type="paragraph" w:styleId="Heading2">
    <w:name w:val="heading 2"/>
    <w:basedOn w:val="Heading1"/>
    <w:link w:val="Heading2Char"/>
    <w:uiPriority w:val="9"/>
    <w:semiHidden/>
    <w:unhideWhenUsed/>
    <w:qFormat/>
    <w:rsid w:val="007C2DDA"/>
    <w:pPr>
      <w:keepNext/>
      <w:keepLines/>
      <w:numPr>
        <w:ilvl w:val="1"/>
      </w:numPr>
      <w:outlineLvl w:val="1"/>
    </w:pPr>
    <w:rPr>
      <w:rFonts w:asciiTheme="minorHAnsi" w:eastAsiaTheme="majorEastAsia" w:hAnsiTheme="minorHAnsi" w:cstheme="majorBidi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9D0"/>
    <w:rPr>
      <w:rFonts w:ascii="Calibri" w:eastAsiaTheme="minorHAnsi" w:hAnsi="Calibri"/>
      <w:b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DA"/>
    <w:rPr>
      <w:rFonts w:eastAsiaTheme="majorEastAsia" w:cstheme="majorBidi"/>
      <w:b/>
      <w:bCs/>
      <w:sz w:val="22"/>
      <w:szCs w:val="26"/>
      <w:lang w:eastAsia="en-US"/>
    </w:rPr>
  </w:style>
  <w:style w:type="numbering" w:customStyle="1" w:styleId="GTCVstyle">
    <w:name w:val="GT CV style"/>
    <w:uiPriority w:val="99"/>
    <w:rsid w:val="007C2DDA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7C2DD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C2DD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2DDA"/>
    <w:rPr>
      <w:rFonts w:eastAsiaTheme="minorHAnsi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C2DDA"/>
    <w:rPr>
      <w:vertAlign w:val="superscript"/>
    </w:rPr>
  </w:style>
  <w:style w:type="table" w:styleId="TableGrid">
    <w:name w:val="Table Grid"/>
    <w:basedOn w:val="TableNormal"/>
    <w:uiPriority w:val="59"/>
    <w:rsid w:val="007C2DDA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6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B88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96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B88"/>
    <w:rPr>
      <w:rFonts w:eastAsiaTheme="minorHAns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9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983"/>
    <w:rPr>
      <w:rFonts w:ascii="Tahoma" w:eastAsiaTheme="minorHAnsi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001E6D3F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856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43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9856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785765BA0A4C51ACBC3363C019B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AFA06E-3C06-4616-88FA-D274CE3E7454}"/>
      </w:docPartPr>
      <w:docPartBody>
        <w:p w:rsidR="0059435F" w:rsidRDefault="008A73C9">
          <w:r w:rsidRPr="00AB59EC">
            <w:rPr>
              <w:rStyle w:val="PlaceholderText"/>
            </w:rPr>
            <w:t>[Title]</w:t>
          </w:r>
        </w:p>
      </w:docPartBody>
    </w:docPart>
    <w:docPart>
      <w:docPartPr>
        <w:name w:val="3E474E4F5352425D979DC8E755315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2CD67-D98D-4815-9F3B-A6B98877C28C}"/>
      </w:docPartPr>
      <w:docPartBody>
        <w:p w:rsidR="00FD3257" w:rsidRDefault="00770B6F" w:rsidP="00770B6F">
          <w:pPr>
            <w:pStyle w:val="3E474E4F5352425D979DC8E7553154DD"/>
          </w:pPr>
          <w:r w:rsidRPr="00AB59EC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M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C9"/>
    <w:rsid w:val="00032B12"/>
    <w:rsid w:val="00162902"/>
    <w:rsid w:val="0027379C"/>
    <w:rsid w:val="002D6610"/>
    <w:rsid w:val="002E651B"/>
    <w:rsid w:val="0030251E"/>
    <w:rsid w:val="00333E9B"/>
    <w:rsid w:val="004C20E9"/>
    <w:rsid w:val="00566AC1"/>
    <w:rsid w:val="0059435F"/>
    <w:rsid w:val="005F367A"/>
    <w:rsid w:val="00604B0E"/>
    <w:rsid w:val="006054C4"/>
    <w:rsid w:val="00687A73"/>
    <w:rsid w:val="007428DB"/>
    <w:rsid w:val="00770B6F"/>
    <w:rsid w:val="007E0FCB"/>
    <w:rsid w:val="008A73C9"/>
    <w:rsid w:val="00956679"/>
    <w:rsid w:val="009D43F8"/>
    <w:rsid w:val="00AF4DCA"/>
    <w:rsid w:val="00BA008D"/>
    <w:rsid w:val="00C65630"/>
    <w:rsid w:val="00CB6D50"/>
    <w:rsid w:val="00D31D43"/>
    <w:rsid w:val="00D46391"/>
    <w:rsid w:val="00DA5114"/>
    <w:rsid w:val="00DF5A50"/>
    <w:rsid w:val="00E42299"/>
    <w:rsid w:val="00FD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3C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A50"/>
    <w:rPr>
      <w:color w:val="666666"/>
    </w:rPr>
  </w:style>
  <w:style w:type="paragraph" w:customStyle="1" w:styleId="3E474E4F5352425D979DC8E7553154DD">
    <w:name w:val="3E474E4F5352425D979DC8E7553154DD"/>
    <w:rsid w:val="00770B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F730B-9DFF-4A63-A717-8A638AFD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1: Question 2</vt:lpstr>
    </vt:vector>
  </TitlesOfParts>
  <Company>Georgia Tech</Company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1: Question 2</dc:title>
  <dc:creator>John Haase</dc:creator>
  <cp:lastModifiedBy>John Haase</cp:lastModifiedBy>
  <cp:revision>4</cp:revision>
  <cp:lastPrinted>2025-08-28T01:21:00Z</cp:lastPrinted>
  <dcterms:created xsi:type="dcterms:W3CDTF">2025-08-28T01:20:00Z</dcterms:created>
  <dcterms:modified xsi:type="dcterms:W3CDTF">2025-08-28T01:22:00Z</dcterms:modified>
</cp:coreProperties>
</file>