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011A" w14:textId="0C8319CD" w:rsidR="00A46BF8" w:rsidRPr="00A46BF8" w:rsidRDefault="004A495A" w:rsidP="00A46BF8">
      <w:r w:rsidRPr="004A495A">
        <w:rPr>
          <w:rStyle w:val="Heading2Char"/>
          <w:color w:val="auto"/>
        </w:rPr>
        <w:t>Question 1</w:t>
      </w:r>
      <w:r w:rsidR="00A46BF8">
        <w:rPr>
          <w:rStyle w:val="Heading2Char"/>
          <w:color w:val="auto"/>
        </w:rPr>
        <w:t>9</w:t>
      </w:r>
      <w:r w:rsidRPr="004A495A">
        <w:rPr>
          <w:rStyle w:val="Heading2Char"/>
          <w:color w:val="auto"/>
        </w:rPr>
        <w:t>.1</w:t>
      </w:r>
      <w:r w:rsidRPr="004A495A">
        <w:br/>
      </w:r>
      <w:r w:rsidR="00A46BF8" w:rsidRPr="00A46BF8">
        <w:t>Describe analytics models and data that could be used to make good recommendations to the retailer.  How much shelf space should the company have, to maximize their sales or their profit?</w:t>
      </w:r>
    </w:p>
    <w:p w14:paraId="69FA71CF" w14:textId="7EF269F6" w:rsidR="00A46BF8" w:rsidRPr="00A46BF8" w:rsidRDefault="00A46BF8" w:rsidP="00A46BF8">
      <w:r w:rsidRPr="00A46BF8">
        <w:t xml:space="preserve">Of course, there are some restrictions – for each product type, the retailer imposed a minimum amount of shelf space required, and a maximum amount that can be </w:t>
      </w:r>
      <w:r w:rsidR="00C904EE" w:rsidRPr="00A46BF8">
        <w:t>devoted; and</w:t>
      </w:r>
      <w:r w:rsidRPr="00A46BF8">
        <w:t xml:space="preserve"> of course, the physical size of each store means there’s a total amount of shelf space that has to be used.  But the key is the division of that shelf space among the product types.</w:t>
      </w:r>
    </w:p>
    <w:p w14:paraId="6CE20B59" w14:textId="5919C14D" w:rsidR="00A46BF8" w:rsidRPr="00A46BF8" w:rsidRDefault="00A46BF8" w:rsidP="00A46BF8">
      <w:r w:rsidRPr="00A46BF8">
        <w:t>For the purposes of this case, I want you to ignore other factors – for example, don’t worry about promotions for certain products, and don’t consider the fact that some companies pay stores to get more shelf space. Just think about the basic question asked by the retailer, and how you could use analytics to address it.</w:t>
      </w:r>
    </w:p>
    <w:p w14:paraId="36DA36F7" w14:textId="77777777" w:rsidR="00A46BF8" w:rsidRPr="00A46BF8" w:rsidRDefault="00A46BF8" w:rsidP="00A46BF8">
      <w:r w:rsidRPr="00A46BF8">
        <w:t xml:space="preserve">As part of your answer, I’d like you to think about how to </w:t>
      </w:r>
      <w:r w:rsidRPr="00A46BF8">
        <w:rPr>
          <w:i/>
        </w:rPr>
        <w:t>measure</w:t>
      </w:r>
      <w:r w:rsidRPr="00A46BF8">
        <w:t xml:space="preserve"> the effects.  How will you estimate the extra sales the company might get with different amounts of shelf space – and, for that matter, how will you determine whether the effect really exists at all? Maybe the retailer’s hypotheses are not all true – can you use analytics to check?</w:t>
      </w:r>
    </w:p>
    <w:p w14:paraId="6553EEA8" w14:textId="1E20AB9E" w:rsidR="00A46BF8" w:rsidRDefault="004A495A" w:rsidP="00A46BF8">
      <w:r w:rsidRPr="004A495A">
        <w:t>What kind of data do you think you realistically have access to and can legally collect/use?</w:t>
      </w:r>
    </w:p>
    <w:p w14:paraId="666491EE" w14:textId="77777777" w:rsidR="00A46BF8" w:rsidRDefault="00A46BF8">
      <w:r>
        <w:br w:type="page"/>
      </w:r>
    </w:p>
    <w:p w14:paraId="24A8C4B5" w14:textId="656480C5" w:rsidR="0039111F" w:rsidRDefault="0039111F" w:rsidP="00E95CC8">
      <w:pPr>
        <w:pStyle w:val="Heading1"/>
      </w:pPr>
      <w:bookmarkStart w:id="0" w:name="_Ref214131855"/>
      <w:r>
        <w:lastRenderedPageBreak/>
        <w:t>Introduction</w:t>
      </w:r>
      <w:bookmarkEnd w:id="0"/>
    </w:p>
    <w:p w14:paraId="4E6BD70B" w14:textId="77777777" w:rsidR="00BC615C" w:rsidRDefault="00BC615C" w:rsidP="00C9435D">
      <w:r>
        <w:t>This is a huge problem. Although I could not find solid numbers, Google's AI overview suggested that big box stores have 10K+ SKUs (stock keeping units), which aligns with grocery stores that typically have ~30K SKUs</w:t>
      </w:r>
      <w:r>
        <w:rPr>
          <w:rStyle w:val="FootnoteReference"/>
        </w:rPr>
        <w:footnoteReference w:id="1"/>
      </w:r>
      <w:r>
        <w:t>. Therefore, we will want to mine as much preexisting data as we can.</w:t>
      </w:r>
    </w:p>
    <w:p w14:paraId="4A4570CD" w14:textId="1C679FD8" w:rsidR="00C9435D" w:rsidRDefault="00C9435D" w:rsidP="00C9435D">
      <w:r>
        <w:t>There are three hypotheses we need to consider:</w:t>
      </w:r>
    </w:p>
    <w:p w14:paraId="344CE0DB" w14:textId="77777777" w:rsidR="00C9435D" w:rsidRDefault="00C9435D" w:rsidP="00C9435D">
      <w:pPr>
        <w:pStyle w:val="ListParagraph"/>
        <w:numPr>
          <w:ilvl w:val="0"/>
          <w:numId w:val="12"/>
        </w:numPr>
      </w:pPr>
      <w:r>
        <w:t>If a product is given more shelf space, then it will sell more units.</w:t>
      </w:r>
    </w:p>
    <w:p w14:paraId="6085A8C4" w14:textId="77777777" w:rsidR="00C9435D" w:rsidRDefault="00C9435D" w:rsidP="00C9435D">
      <w:pPr>
        <w:pStyle w:val="ListParagraph"/>
        <w:numPr>
          <w:ilvl w:val="0"/>
          <w:numId w:val="12"/>
        </w:numPr>
      </w:pPr>
      <w:bookmarkStart w:id="1" w:name="_Ref214186000"/>
      <w:r>
        <w:t>If there are more sales of a product, then there will be more sales of complementary products.</w:t>
      </w:r>
      <w:bookmarkEnd w:id="1"/>
    </w:p>
    <w:p w14:paraId="78ABBBD3" w14:textId="65BE00FA" w:rsidR="00C9435D" w:rsidRDefault="00C9435D" w:rsidP="00C9435D">
      <w:pPr>
        <w:pStyle w:val="ListParagraph"/>
        <w:numPr>
          <w:ilvl w:val="0"/>
          <w:numId w:val="12"/>
        </w:numPr>
      </w:pPr>
      <w:r>
        <w:t>If complementary products are placed adjacent to one another, then the effects of #</w:t>
      </w:r>
      <w:r>
        <w:fldChar w:fldCharType="begin"/>
      </w:r>
      <w:r>
        <w:instrText xml:space="preserve"> REF _Ref214186000 \r \h </w:instrText>
      </w:r>
      <w:r>
        <w:fldChar w:fldCharType="separate"/>
      </w:r>
      <w:r w:rsidR="00D5289E">
        <w:t>2</w:t>
      </w:r>
      <w:r>
        <w:fldChar w:fldCharType="end"/>
      </w:r>
      <w:r>
        <w:t xml:space="preserve"> will be stronger.</w:t>
      </w:r>
    </w:p>
    <w:p w14:paraId="50798AB1" w14:textId="6EBFC6F0" w:rsidR="004D3EE8" w:rsidRDefault="00BC615C" w:rsidP="00C9435D">
      <w:r>
        <w:t>Then using the relationships determined from 1 – 3, can we recommend an optimal shelving arrangement given practical constraints?</w:t>
      </w:r>
    </w:p>
    <w:p w14:paraId="1E61CE3C" w14:textId="77777777" w:rsidR="00807331" w:rsidRDefault="0039111F" w:rsidP="00E95CC8">
      <w:pPr>
        <w:pStyle w:val="Heading1"/>
      </w:pPr>
      <w:r>
        <w:t>Note</w:t>
      </w:r>
      <w:r w:rsidR="00807331">
        <w:t>s</w:t>
      </w:r>
    </w:p>
    <w:p w14:paraId="0C8C1B02" w14:textId="6462E555" w:rsidR="00807331" w:rsidRPr="00F2328A" w:rsidRDefault="00807331" w:rsidP="00F2328A">
      <w:pPr>
        <w:pStyle w:val="ListParagraph"/>
        <w:numPr>
          <w:ilvl w:val="0"/>
          <w:numId w:val="17"/>
        </w:numPr>
        <w:rPr>
          <w:rFonts w:eastAsiaTheme="minorEastAsia"/>
        </w:rPr>
      </w:pPr>
      <w:r>
        <w:t>C</w:t>
      </w:r>
      <w:r w:rsidR="0039111F">
        <w:t>ross-validation</w:t>
      </w:r>
      <w:r>
        <w:t xml:space="preserve"> – </w:t>
      </w:r>
      <w:r w:rsidR="00C9435D" w:rsidRPr="00C9435D">
        <w:t xml:space="preserve">To avoid repetition, I will not continually state this, but given that this will be a huge dataset, and as we know, the more data thrown at a problem, the p-values can tend towards zero even if the correlation is spurious. It would be advisable to use k-fold cross-validation, or if the data is large enough, perhaps train on </w:t>
      </w:r>
      <w:r w:rsidR="00C9435D" w:rsidRPr="00C9435D">
        <w:t>separate</w:t>
      </w:r>
      <w:r w:rsidR="00C9435D" w:rsidRPr="00C9435D">
        <w:t xml:space="preserve"> datasets and </w:t>
      </w:r>
      <w:r w:rsidR="00A8137B" w:rsidRPr="00C9435D">
        <w:t>compare</w:t>
      </w:r>
      <w:r w:rsidR="00C9435D" w:rsidRPr="00C9435D">
        <w:t xml:space="preserve"> them.</w:t>
      </w:r>
    </w:p>
    <w:p w14:paraId="4CD01C8B" w14:textId="72E930FE" w:rsidR="0039111F" w:rsidRDefault="0039111F" w:rsidP="00E95CC8">
      <w:pPr>
        <w:pStyle w:val="Heading1"/>
      </w:pPr>
      <w:r>
        <w:t>Assumption of base data availability</w:t>
      </w:r>
    </w:p>
    <w:p w14:paraId="0B25121A" w14:textId="79344A44" w:rsidR="00C9435D" w:rsidRDefault="00C9435D" w:rsidP="00C9435D">
      <w:r>
        <w:t>I am going to assume for this study that the retailer keeps:</w:t>
      </w:r>
    </w:p>
    <w:p w14:paraId="2834241F" w14:textId="2B468EC2" w:rsidR="00C9435D" w:rsidRDefault="00C9435D" w:rsidP="00C9435D">
      <w:pPr>
        <w:pStyle w:val="ListParagraph"/>
        <w:numPr>
          <w:ilvl w:val="0"/>
          <w:numId w:val="7"/>
        </w:numPr>
      </w:pPr>
      <w:r>
        <w:t>Transaction-level information on products sold. This matches what I have seen because some retailers can look up your transactions given your phone number or credit card.</w:t>
      </w:r>
    </w:p>
    <w:p w14:paraId="330E290D" w14:textId="53FD21D1" w:rsidR="004D3EE8" w:rsidRDefault="00C9435D" w:rsidP="00C9435D">
      <w:pPr>
        <w:pStyle w:val="ListParagraph"/>
        <w:numPr>
          <w:ilvl w:val="0"/>
          <w:numId w:val="7"/>
        </w:numPr>
      </w:pPr>
      <w:r>
        <w:t>The amount of shelf space each product is given. I am willing to make this assumption because the retailer is selling access, so they must be tracking that somehow.</w:t>
      </w:r>
    </w:p>
    <w:p w14:paraId="42D1D739" w14:textId="77777777" w:rsidR="0039111F" w:rsidRDefault="0039111F">
      <w:pPr>
        <w:rPr>
          <w:rFonts w:asciiTheme="majorHAnsi" w:eastAsiaTheme="majorEastAsia" w:hAnsiTheme="majorHAnsi" w:cstheme="majorBidi"/>
          <w:color w:val="0F4761" w:themeColor="accent1" w:themeShade="BF"/>
          <w:sz w:val="32"/>
          <w:szCs w:val="32"/>
        </w:rPr>
      </w:pPr>
      <w:r>
        <w:br w:type="page"/>
      </w:r>
    </w:p>
    <w:p w14:paraId="2D1F686B" w14:textId="089E0282" w:rsidR="00D32065" w:rsidRDefault="0039111F" w:rsidP="00E95CC8">
      <w:pPr>
        <w:pStyle w:val="Heading1"/>
      </w:pPr>
      <w:r>
        <w:lastRenderedPageBreak/>
        <w:t xml:space="preserve">Hypothesis 1: </w:t>
      </w:r>
      <w:r w:rsidR="00D32065">
        <w:t>Shelf space’s effect on sales</w:t>
      </w:r>
    </w:p>
    <w:p w14:paraId="62C2F5B4" w14:textId="3834AD8C" w:rsidR="00763B92" w:rsidRDefault="00763B92" w:rsidP="00C9435D">
      <w:r>
        <w:t>The relationship between shelf space and sales is obviously the basis for all the other analysis, so let’s cover that first.</w:t>
      </w:r>
    </w:p>
    <w:p w14:paraId="7500158A" w14:textId="77777777" w:rsidR="00763B92" w:rsidRDefault="00295394" w:rsidP="00C9435D">
      <w:r>
        <w:t>Given</w:t>
      </w:r>
    </w:p>
    <w:p w14:paraId="02F8F3EF" w14:textId="77777777" w:rsidR="00763B92" w:rsidRDefault="00763B92" w:rsidP="00763B92">
      <w:pPr>
        <w:pStyle w:val="ListParagraph"/>
        <w:numPr>
          <w:ilvl w:val="0"/>
          <w:numId w:val="17"/>
        </w:numPr>
      </w:pPr>
      <w:r>
        <w:t>T</w:t>
      </w:r>
      <w:r w:rsidR="00295394" w:rsidRPr="00295394">
        <w:t>ransaction-level sales data,</w:t>
      </w:r>
    </w:p>
    <w:p w14:paraId="5EF244DF" w14:textId="77777777" w:rsidR="00763B92" w:rsidRDefault="00763B92" w:rsidP="00763B92">
      <w:pPr>
        <w:pStyle w:val="ListParagraph"/>
        <w:numPr>
          <w:ilvl w:val="0"/>
          <w:numId w:val="17"/>
        </w:numPr>
      </w:pPr>
      <w:r>
        <w:t>Product volume</w:t>
      </w:r>
    </w:p>
    <w:p w14:paraId="0F490538" w14:textId="77777777" w:rsidR="00763B92" w:rsidRDefault="00763B92" w:rsidP="00763B92">
      <w:pPr>
        <w:pStyle w:val="ListParagraph"/>
        <w:numPr>
          <w:ilvl w:val="0"/>
          <w:numId w:val="17"/>
        </w:numPr>
      </w:pPr>
      <w:r>
        <w:t>Packing density</w:t>
      </w:r>
    </w:p>
    <w:p w14:paraId="65140056" w14:textId="77777777" w:rsidR="00763B92" w:rsidRDefault="00763B92" w:rsidP="00763B92">
      <w:pPr>
        <w:pStyle w:val="ListParagraph"/>
        <w:numPr>
          <w:ilvl w:val="0"/>
          <w:numId w:val="17"/>
        </w:numPr>
      </w:pPr>
      <w:r>
        <w:t>P</w:t>
      </w:r>
      <w:r w:rsidR="00295394">
        <w:t xml:space="preserve">roduct </w:t>
      </w:r>
      <w:r w:rsidR="00295394" w:rsidRPr="00295394">
        <w:t>price relative to competitors,</w:t>
      </w:r>
    </w:p>
    <w:p w14:paraId="61F88EC2" w14:textId="663F8DA2" w:rsidR="00763B92" w:rsidRDefault="00763B92" w:rsidP="00763B92">
      <w:pPr>
        <w:pStyle w:val="ListParagraph"/>
        <w:numPr>
          <w:ilvl w:val="0"/>
          <w:numId w:val="17"/>
        </w:numPr>
      </w:pPr>
      <w:r>
        <w:t>B</w:t>
      </w:r>
      <w:r w:rsidR="00295394" w:rsidRPr="00295394">
        <w:t>rand type</w:t>
      </w:r>
      <w:r>
        <w:t xml:space="preserve"> (store or name)</w:t>
      </w:r>
      <w:r w:rsidR="00295394" w:rsidRPr="00295394">
        <w:t>,</w:t>
      </w:r>
    </w:p>
    <w:p w14:paraId="5ABACEB3" w14:textId="77777777" w:rsidR="00763B92" w:rsidRDefault="00763B92" w:rsidP="00763B92">
      <w:pPr>
        <w:pStyle w:val="ListParagraph"/>
        <w:numPr>
          <w:ilvl w:val="0"/>
          <w:numId w:val="17"/>
        </w:numPr>
      </w:pPr>
      <w:r w:rsidRPr="00763B92">
        <w:t>Location within the store</w:t>
      </w:r>
      <w:r w:rsidR="00295394" w:rsidRPr="00295394">
        <w:t>,</w:t>
      </w:r>
    </w:p>
    <w:p w14:paraId="5AFEFC4F" w14:textId="77777777" w:rsidR="00763B92" w:rsidRDefault="00763B92" w:rsidP="00763B92">
      <w:pPr>
        <w:pStyle w:val="ListParagraph"/>
        <w:numPr>
          <w:ilvl w:val="0"/>
          <w:numId w:val="17"/>
        </w:numPr>
      </w:pPr>
      <w:r>
        <w:t>T</w:t>
      </w:r>
      <w:r w:rsidR="00295394" w:rsidRPr="00295394">
        <w:t>emporal factors</w:t>
      </w:r>
      <w:r>
        <w:t xml:space="preserve"> </w:t>
      </w:r>
      <w:r w:rsidRPr="00763B92">
        <w:t>(hour, day, week, and month all would have effects)</w:t>
      </w:r>
    </w:p>
    <w:p w14:paraId="46F44105" w14:textId="06A02F8E" w:rsidR="0039111F" w:rsidRDefault="00763B92" w:rsidP="00763B92">
      <w:r>
        <w:t>U</w:t>
      </w:r>
      <w:r w:rsidR="00295394" w:rsidRPr="00295394">
        <w:t xml:space="preserve">se </w:t>
      </w:r>
      <w:r w:rsidR="00295394">
        <w:t xml:space="preserve">linear </w:t>
      </w:r>
      <w:r w:rsidR="00295394" w:rsidRPr="00295394">
        <w:t>regression to estimate the sensitivity of sales to shelf space changes</w:t>
      </w:r>
      <w:r w:rsidR="00C9435D">
        <w:t>.</w:t>
      </w:r>
    </w:p>
    <w:p w14:paraId="7B434443" w14:textId="0F54AE00" w:rsidR="00E95CC8" w:rsidRDefault="00E95CC8" w:rsidP="00E95CC8">
      <w:pPr>
        <w:pStyle w:val="Heading1"/>
      </w:pPr>
      <w:r>
        <w:t>Hypothesis 2: Effect of complementary products</w:t>
      </w:r>
    </w:p>
    <w:p w14:paraId="4EBBCC84" w14:textId="25679885" w:rsidR="00295394" w:rsidRPr="00763B92" w:rsidRDefault="00E95CC8" w:rsidP="00C9435D">
      <w:r>
        <w:t xml:space="preserve">As stated in the </w:t>
      </w:r>
      <w:r>
        <w:fldChar w:fldCharType="begin"/>
      </w:r>
      <w:r>
        <w:instrText xml:space="preserve"> REF _Ref214131855 \h </w:instrText>
      </w:r>
      <w:r>
        <w:fldChar w:fldCharType="separate"/>
      </w:r>
      <w:r w:rsidR="00D5289E">
        <w:t>Introduction</w:t>
      </w:r>
      <w:r>
        <w:fldChar w:fldCharType="end"/>
      </w:r>
      <w:r w:rsidR="00C9435D">
        <w:t xml:space="preserve">, there are probably 10K+ SKUs for the retailer. This makes searching even for pairwise interactions a massive undertaking, with 50M two-pair combinations before even beginning to look at the factors that strengthen or weaken these interactions. Therefore, the first thing we need to do is narrow down to products with possible complementary sales. </w:t>
      </w:r>
      <w:r w:rsidR="00295394">
        <w:t xml:space="preserve">Given </w:t>
      </w:r>
      <w:r w:rsidR="00C9435D">
        <w:t xml:space="preserve">transaction-level </w:t>
      </w:r>
      <w:r w:rsidR="00763B92">
        <w:t xml:space="preserve">sales </w:t>
      </w:r>
      <w:r w:rsidR="00C9435D">
        <w:t xml:space="preserve">records, </w:t>
      </w:r>
      <w:r w:rsidR="00FA762C">
        <w:rPr>
          <w:rFonts w:eastAsiaTheme="minorEastAsia"/>
        </w:rPr>
        <w:t xml:space="preserve">use </w:t>
      </w:r>
      <w:r w:rsidR="00C9435D">
        <w:t xml:space="preserve">the definition of conditional probability: </w:t>
      </w: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r>
          <w:rPr>
            <w:rFonts w:ascii="Cambria Math" w:hAnsi="Cambria Math"/>
          </w:rPr>
          <m:t xml:space="preserve"> p</m:t>
        </m:r>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r>
          <m:rPr>
            <m:lit/>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B</m:t>
            </m:r>
          </m:e>
        </m:d>
      </m:oMath>
      <w:r w:rsidR="00C9435D">
        <w:t xml:space="preserve"> </w:t>
      </w:r>
      <w:r w:rsidR="00FA762C">
        <w:t xml:space="preserve">to </w:t>
      </w:r>
      <w:r w:rsidR="00FA762C">
        <w:t>find the sensitivity relationship between two products as</w:t>
      </w:r>
      <w:r w:rsidR="00FA762C">
        <w:rPr>
          <w:rFonts w:eastAsiaTheme="minorEastAsia"/>
        </w:rPr>
        <w:t xml:space="preserve"> </w:t>
      </w:r>
      <m:oMath>
        <m:r>
          <w:rPr>
            <w:rFonts w:ascii="Cambria Math" w:hAnsi="Cambria Math"/>
          </w:rPr>
          <m:t>p(</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oMath>
      <w:r w:rsidR="00A34328">
        <w:rPr>
          <w:rFonts w:eastAsiaTheme="minorEastAsia"/>
        </w:rPr>
        <w:t>.</w:t>
      </w:r>
    </w:p>
    <w:p w14:paraId="4C1C9307" w14:textId="11F1A5D4" w:rsidR="00295394" w:rsidRDefault="00601D9B" w:rsidP="00C9435D">
      <w:pPr>
        <w:rPr>
          <w:rFonts w:eastAsiaTheme="minorEastAsia"/>
        </w:rPr>
      </w:pPr>
      <w:r>
        <w:rPr>
          <w:rFonts w:eastAsiaTheme="minorEastAsia"/>
        </w:rPr>
        <w:t xml:space="preserve">However, this full formulation is probably unnecessary in a retail setting where presumably most transactions are for small quantities and we can examine the simpler </w:t>
      </w:r>
      <m:oMath>
        <m:r>
          <w:rPr>
            <w:rFonts w:ascii="Cambria Math" w:eastAsiaTheme="minorEastAsia" w:hAnsi="Cambria Math"/>
          </w:rPr>
          <m:t>p(i|j)</m:t>
        </m:r>
      </m:oMath>
      <w:r w:rsidR="00A34328">
        <w:rPr>
          <w:rStyle w:val="FootnoteReference"/>
          <w:rFonts w:eastAsiaTheme="minorEastAsia"/>
        </w:rPr>
        <w:footnoteReference w:id="2"/>
      </w:r>
      <w:r>
        <w:rPr>
          <w:rFonts w:eastAsiaTheme="minorEastAsia"/>
        </w:rPr>
        <w:t xml:space="preserve">. </w:t>
      </w:r>
      <w:r w:rsidR="00295394">
        <w:rPr>
          <w:rFonts w:eastAsiaTheme="minorEastAsia"/>
        </w:rPr>
        <w:t xml:space="preserve">Then given the calculated probabilities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d>
      </m:oMath>
      <w:r w:rsidR="00295394">
        <w:rPr>
          <w:rFonts w:eastAsiaTheme="minorEastAsia"/>
        </w:rPr>
        <w:t xml:space="preserve"> and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e>
            <m:r>
              <w:rPr>
                <w:rFonts w:ascii="Cambria Math" w:eastAsiaTheme="minorEastAsia" w:hAnsi="Cambria Math"/>
              </w:rPr>
              <m:t>j</m:t>
            </m:r>
          </m:e>
        </m:d>
      </m:oMath>
      <w:r w:rsidR="00295394">
        <w:rPr>
          <w:rFonts w:eastAsiaTheme="minorEastAsia"/>
        </w:rPr>
        <w:t xml:space="preserve">, use the </w:t>
      </w:r>
      <w:r w:rsidR="00295394" w:rsidRPr="00295394">
        <w:rPr>
          <w:rFonts w:eastAsiaTheme="minorEastAsia"/>
        </w:rPr>
        <w:t>binomial tests to classify</w:t>
      </w:r>
      <w:r w:rsidR="00295394">
        <w:rPr>
          <w:rFonts w:eastAsiaTheme="minorEastAsia"/>
        </w:rPr>
        <w:t xml:space="preserve"> if</w:t>
      </w:r>
      <w:r w:rsidR="00295394" w:rsidRPr="00295394">
        <w:rPr>
          <w:rFonts w:eastAsiaTheme="minorEastAsia"/>
        </w:rPr>
        <w:t xml:space="preserve"> </w:t>
      </w:r>
      <w:r w:rsidR="00295394">
        <w:rPr>
          <w:rFonts w:eastAsiaTheme="minorEastAsia"/>
        </w:rPr>
        <w:t>to a statistically significant level</w:t>
      </w:r>
    </w:p>
    <w:p w14:paraId="3BDD32FB" w14:textId="07C2BFF4" w:rsidR="00295394" w:rsidRDefault="005F7D6E" w:rsidP="00295394">
      <w:pPr>
        <w:pStyle w:val="ListParagraph"/>
        <w:numPr>
          <w:ilvl w:val="0"/>
          <w:numId w:val="19"/>
        </w:num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e>
            <m:r>
              <w:rPr>
                <w:rFonts w:ascii="Cambria Math" w:eastAsiaTheme="minorEastAsia" w:hAnsi="Cambria Math"/>
              </w:rPr>
              <m:t>j</m:t>
            </m:r>
          </m:e>
        </m:d>
        <m:r>
          <w:rPr>
            <w:rFonts w:ascii="Cambria Math" w:eastAsiaTheme="minorEastAsia" w:hAnsi="Cambria Math"/>
          </w:rPr>
          <m:t>&gt;</m:t>
        </m:r>
        <m:r>
          <w:rPr>
            <w:rFonts w:ascii="Cambria Math" w:eastAsiaTheme="minorEastAsia" w:hAnsi="Cambria Math"/>
          </w:rPr>
          <m:t>p(i)</m:t>
        </m:r>
      </m:oMath>
      <w:r w:rsidR="00295394">
        <w:rPr>
          <w:rFonts w:eastAsiaTheme="minorEastAsia"/>
        </w:rPr>
        <w:t xml:space="preserve"> – we can call th</w:t>
      </w:r>
      <w:r w:rsidR="00763B92">
        <w:rPr>
          <w:rFonts w:eastAsiaTheme="minorEastAsia"/>
        </w:rPr>
        <w:t>ese</w:t>
      </w:r>
      <w:r w:rsidR="00295394">
        <w:rPr>
          <w:rFonts w:eastAsiaTheme="minorEastAsia"/>
        </w:rPr>
        <w:t xml:space="preserve"> </w:t>
      </w:r>
      <w:r w:rsidR="00295394" w:rsidRPr="00295394">
        <w:rPr>
          <w:rFonts w:eastAsiaTheme="minorEastAsia"/>
        </w:rPr>
        <w:t>complementary</w:t>
      </w:r>
      <w:r w:rsidR="00295394">
        <w:rPr>
          <w:rFonts w:eastAsiaTheme="minorEastAsia"/>
        </w:rPr>
        <w:t>,</w:t>
      </w:r>
    </w:p>
    <w:p w14:paraId="603A974A" w14:textId="121701DD" w:rsidR="00295394" w:rsidRDefault="0085426D" w:rsidP="00295394">
      <w:pPr>
        <w:pStyle w:val="ListParagraph"/>
        <w:numPr>
          <w:ilvl w:val="0"/>
          <w:numId w:val="19"/>
        </w:num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e>
            <m:r>
              <w:rPr>
                <w:rFonts w:ascii="Cambria Math" w:eastAsiaTheme="minorEastAsia" w:hAnsi="Cambria Math"/>
              </w:rPr>
              <m:t>j</m:t>
            </m:r>
          </m:e>
        </m:d>
        <m:r>
          <w:rPr>
            <w:rFonts w:ascii="Cambria Math" w:eastAsiaTheme="minorEastAsia" w:hAnsi="Cambria Math"/>
          </w:rPr>
          <m:t>≈p(i)</m:t>
        </m:r>
      </m:oMath>
      <w:r w:rsidR="00295394">
        <w:rPr>
          <w:rFonts w:eastAsiaTheme="minorEastAsia"/>
        </w:rPr>
        <w:t xml:space="preserve"> – we can call th</w:t>
      </w:r>
      <w:r w:rsidR="00763B92">
        <w:rPr>
          <w:rFonts w:eastAsiaTheme="minorEastAsia"/>
        </w:rPr>
        <w:t>ese</w:t>
      </w:r>
      <w:r w:rsidR="00295394">
        <w:rPr>
          <w:rFonts w:eastAsiaTheme="minorEastAsia"/>
        </w:rPr>
        <w:t xml:space="preserve"> </w:t>
      </w:r>
      <w:r w:rsidR="00295394" w:rsidRPr="00295394">
        <w:rPr>
          <w:rFonts w:eastAsiaTheme="minorEastAsia"/>
        </w:rPr>
        <w:t>non-complementary</w:t>
      </w:r>
      <w:r w:rsidRPr="00295394">
        <w:rPr>
          <w:rFonts w:eastAsiaTheme="minorEastAsia"/>
        </w:rPr>
        <w:t xml:space="preserve">, </w:t>
      </w:r>
      <w:r w:rsidR="00295394">
        <w:rPr>
          <w:rFonts w:eastAsiaTheme="minorEastAsia"/>
        </w:rPr>
        <w:t>or</w:t>
      </w:r>
    </w:p>
    <w:p w14:paraId="3D99FF9D" w14:textId="77DD227D" w:rsidR="00295394" w:rsidRPr="00295394" w:rsidRDefault="00295394" w:rsidP="00295394">
      <w:pPr>
        <w:pStyle w:val="ListParagraph"/>
        <w:numPr>
          <w:ilvl w:val="0"/>
          <w:numId w:val="19"/>
        </w:numPr>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e>
            <m:r>
              <w:rPr>
                <w:rFonts w:ascii="Cambria Math" w:eastAsiaTheme="minorEastAsia" w:hAnsi="Cambria Math"/>
              </w:rPr>
              <m:t>j</m:t>
            </m:r>
          </m:e>
        </m:d>
        <m:r>
          <w:rPr>
            <w:rFonts w:ascii="Cambria Math" w:eastAsiaTheme="minorEastAsia" w:hAnsi="Cambria Math"/>
          </w:rPr>
          <m:t>&lt;p(i)</m:t>
        </m:r>
      </m:oMath>
      <w:r>
        <w:rPr>
          <w:rFonts w:eastAsiaTheme="minorEastAsia"/>
        </w:rPr>
        <w:t xml:space="preserve"> – we can call th</w:t>
      </w:r>
      <w:r w:rsidR="00763B92">
        <w:rPr>
          <w:rFonts w:eastAsiaTheme="minorEastAsia"/>
        </w:rPr>
        <w:t>ese</w:t>
      </w:r>
      <w:r w:rsidR="005F7D6E" w:rsidRPr="00295394">
        <w:rPr>
          <w:rFonts w:eastAsiaTheme="minorEastAsia"/>
        </w:rPr>
        <w:t xml:space="preserve"> anti-complementary</w:t>
      </w:r>
      <w:r>
        <w:rPr>
          <w:rFonts w:eastAsiaTheme="minorEastAsia"/>
        </w:rPr>
        <w:t>.</w:t>
      </w:r>
    </w:p>
    <w:p w14:paraId="02828F0F" w14:textId="5A4B66BF" w:rsidR="0044417A" w:rsidRPr="00295394" w:rsidRDefault="00295394" w:rsidP="00295394">
      <w:pPr>
        <w:rPr>
          <w:rFonts w:eastAsiaTheme="minorEastAsia"/>
        </w:rPr>
      </w:pPr>
      <w:r>
        <w:rPr>
          <w:rFonts w:eastAsiaTheme="minorEastAsia"/>
        </w:rPr>
        <w:lastRenderedPageBreak/>
        <w:t>Let’s define t</w:t>
      </w:r>
      <w:r w:rsidR="00A34328" w:rsidRPr="00295394">
        <w:rPr>
          <w:rFonts w:eastAsiaTheme="minorEastAsia"/>
        </w:rPr>
        <w:t xml:space="preserve">he degree of complementariness as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e>
            <m:r>
              <w:rPr>
                <w:rFonts w:ascii="Cambria Math" w:eastAsiaTheme="minorEastAsia" w:hAnsi="Cambria Math"/>
              </w:rPr>
              <m:t>j</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i</m:t>
            </m:r>
          </m:e>
        </m:d>
      </m:oMath>
      <w:r w:rsidR="00A34328" w:rsidRPr="00295394">
        <w:rPr>
          <w:rFonts w:eastAsiaTheme="minorEastAsia"/>
        </w:rPr>
        <w:t>.</w:t>
      </w:r>
    </w:p>
    <w:p w14:paraId="25EF94D2" w14:textId="78555CCE" w:rsidR="0044417A" w:rsidRDefault="0044417A" w:rsidP="0044417A">
      <w:pPr>
        <w:pStyle w:val="Heading1"/>
        <w:rPr>
          <w:rFonts w:eastAsiaTheme="minorEastAsia"/>
        </w:rPr>
      </w:pPr>
      <w:r>
        <w:rPr>
          <w:rFonts w:eastAsiaTheme="minorEastAsia"/>
        </w:rPr>
        <w:t xml:space="preserve">Hypothesis 3: Effect of proximity on </w:t>
      </w:r>
      <w:r>
        <w:rPr>
          <w:rFonts w:eastAsiaTheme="minorEastAsia"/>
        </w:rPr>
        <w:t>degree of complementariness</w:t>
      </w:r>
    </w:p>
    <w:p w14:paraId="01346B00" w14:textId="1006EC16" w:rsidR="00763B92" w:rsidRDefault="00763B92" w:rsidP="00763B92">
      <w:r>
        <w:t>From #</w:t>
      </w:r>
      <w:r>
        <w:fldChar w:fldCharType="begin"/>
      </w:r>
      <w:r>
        <w:instrText xml:space="preserve"> REF _Ref214186000 \r \h </w:instrText>
      </w:r>
      <w:r>
        <w:instrText xml:space="preserve"> \* MERGEFORMAT </w:instrText>
      </w:r>
      <w:r>
        <w:fldChar w:fldCharType="separate"/>
      </w:r>
      <w:r w:rsidR="00D5289E">
        <w:t>2</w:t>
      </w:r>
      <w:r>
        <w:fldChar w:fldCharType="end"/>
      </w:r>
      <w:r>
        <w:t xml:space="preserve"> we defined a metric called the degree of complementariness which measure how much more likely a product is going to be purchased given another product is purchased. The retailer obviously wants to increase sales and so wants to find ways to increase that quantity. If the retailer has information about where all the products are in the store we could simply rely on that data (and I know some retailers for example the Home Depot do list on their website where all products are). However, assuming the retailer does not have this information, we might need to create this data.</w:t>
      </w:r>
    </w:p>
    <w:p w14:paraId="5102C20C" w14:textId="77777777" w:rsidR="009821EF" w:rsidRDefault="00763B92" w:rsidP="0044417A">
      <w:pPr>
        <w:rPr>
          <w:rFonts w:eastAsiaTheme="minorEastAsia"/>
        </w:rPr>
      </w:pPr>
      <w:r>
        <w:rPr>
          <w:rFonts w:eastAsiaTheme="minorEastAsia"/>
        </w:rPr>
        <w:t>Given</w:t>
      </w:r>
      <w:r w:rsidR="009821EF">
        <w:rPr>
          <w:rFonts w:eastAsiaTheme="minorEastAsia"/>
        </w:rPr>
        <w:t>:</w:t>
      </w:r>
    </w:p>
    <w:p w14:paraId="112DD62B" w14:textId="7A35A3F8" w:rsidR="00763B92" w:rsidRDefault="009821EF" w:rsidP="009821EF">
      <w:pPr>
        <w:pStyle w:val="ListParagraph"/>
        <w:numPr>
          <w:ilvl w:val="0"/>
          <w:numId w:val="20"/>
        </w:numPr>
        <w:rPr>
          <w:rFonts w:eastAsiaTheme="minorEastAsia"/>
        </w:rPr>
      </w:pPr>
      <w:r>
        <w:rPr>
          <w:rFonts w:eastAsiaTheme="minorEastAsia"/>
        </w:rPr>
        <w:t>S</w:t>
      </w:r>
      <w:r w:rsidR="00763B92" w:rsidRPr="009821EF">
        <w:rPr>
          <w:rFonts w:eastAsiaTheme="minorEastAsia"/>
        </w:rPr>
        <w:t xml:space="preserve">ets of products classified as </w:t>
      </w:r>
      <w:r w:rsidR="00763B92" w:rsidRPr="009821EF">
        <w:rPr>
          <w:rFonts w:eastAsiaTheme="minorEastAsia"/>
        </w:rPr>
        <w:t>complementary</w:t>
      </w:r>
      <w:r w:rsidR="00763B92" w:rsidRPr="009821EF">
        <w:rPr>
          <w:rFonts w:eastAsiaTheme="minorEastAsia"/>
        </w:rPr>
        <w:t xml:space="preserve">, </w:t>
      </w:r>
      <w:r w:rsidR="00763B92" w:rsidRPr="009821EF">
        <w:rPr>
          <w:rFonts w:eastAsiaTheme="minorEastAsia"/>
        </w:rPr>
        <w:t>non-complementary</w:t>
      </w:r>
      <w:r w:rsidR="00763B92" w:rsidRPr="009821EF">
        <w:rPr>
          <w:rFonts w:eastAsiaTheme="minorEastAsia"/>
        </w:rPr>
        <w:t xml:space="preserve">, and </w:t>
      </w:r>
      <w:r w:rsidR="00763B92" w:rsidRPr="009821EF">
        <w:rPr>
          <w:rFonts w:eastAsiaTheme="minorEastAsia"/>
        </w:rPr>
        <w:t>anti-complementary</w:t>
      </w:r>
      <w:r>
        <w:rPr>
          <w:rFonts w:eastAsiaTheme="minorEastAsia"/>
        </w:rPr>
        <w:t>,</w:t>
      </w:r>
    </w:p>
    <w:p w14:paraId="0926174A" w14:textId="4A485B0E" w:rsidR="009821EF" w:rsidRPr="009821EF" w:rsidRDefault="009821EF" w:rsidP="009821EF">
      <w:pPr>
        <w:pStyle w:val="ListParagraph"/>
        <w:numPr>
          <w:ilvl w:val="0"/>
          <w:numId w:val="20"/>
        </w:numPr>
        <w:rPr>
          <w:rFonts w:eastAsiaTheme="minorEastAsia"/>
        </w:rPr>
      </w:pPr>
      <w:r>
        <w:rPr>
          <w:rFonts w:eastAsiaTheme="minorEastAsia"/>
        </w:rPr>
        <w:t>Several sets of shelves varying from adjacent to far apart</w:t>
      </w:r>
    </w:p>
    <w:p w14:paraId="474B6D92" w14:textId="6DEE3E58" w:rsidR="00807331" w:rsidRDefault="009821EF" w:rsidP="0044417A">
      <w:pPr>
        <w:rPr>
          <w:rFonts w:eastAsiaTheme="minorEastAsia"/>
        </w:rPr>
      </w:pPr>
      <w:r>
        <w:rPr>
          <w:rFonts w:eastAsiaTheme="minorEastAsia"/>
        </w:rPr>
        <w:t xml:space="preserve">Collect data and create a linear model to estimate the </w:t>
      </w:r>
      <w:r>
        <w:rPr>
          <w:rFonts w:eastAsiaTheme="minorEastAsia"/>
        </w:rPr>
        <w:t>sales sensitivity to complementarity</w:t>
      </w:r>
      <w:r>
        <w:rPr>
          <w:rFonts w:eastAsiaTheme="minorEastAsia"/>
        </w:rPr>
        <w:t xml:space="preserve"> and distance. Since </w:t>
      </w:r>
      <w:r w:rsidR="00AC4148">
        <w:rPr>
          <w:rFonts w:eastAsiaTheme="minorEastAsia"/>
        </w:rPr>
        <w:t>this is an experiment involving humans</w:t>
      </w:r>
      <w:r>
        <w:rPr>
          <w:rFonts w:eastAsiaTheme="minorEastAsia"/>
        </w:rPr>
        <w:t>,</w:t>
      </w:r>
      <w:r w:rsidR="00AC4148">
        <w:rPr>
          <w:rFonts w:eastAsiaTheme="minorEastAsia"/>
        </w:rPr>
        <w:t xml:space="preserve"> a high amount of replication is required to average out confounders.</w:t>
      </w:r>
    </w:p>
    <w:p w14:paraId="4ED705FD" w14:textId="32F96105" w:rsidR="00AC4148" w:rsidRDefault="00BC615C" w:rsidP="00BC615C">
      <w:pPr>
        <w:pStyle w:val="Heading1"/>
      </w:pPr>
      <w:r>
        <w:t>Store planning</w:t>
      </w:r>
    </w:p>
    <w:p w14:paraId="75143E41" w14:textId="4BD2F1B2" w:rsidR="00BC615C" w:rsidRDefault="00BC615C" w:rsidP="00BC615C">
      <w:r>
        <w:t>Given information such as:</w:t>
      </w:r>
    </w:p>
    <w:p w14:paraId="6029CF76" w14:textId="487536CE" w:rsidR="00807331" w:rsidRDefault="009821EF" w:rsidP="00BC615C">
      <w:pPr>
        <w:pStyle w:val="ListParagraph"/>
        <w:numPr>
          <w:ilvl w:val="0"/>
          <w:numId w:val="15"/>
        </w:numPr>
      </w:pPr>
      <w:r>
        <w:t>P</w:t>
      </w:r>
      <w:r w:rsidR="00807331">
        <w:t xml:space="preserve">ermissible store layouts (these would need to follow fire codes and other applicable laws, best practices regarding customer preferences, </w:t>
      </w:r>
    </w:p>
    <w:p w14:paraId="6CEB8B01" w14:textId="14A15CDD" w:rsidR="00BC615C" w:rsidRDefault="009821EF" w:rsidP="00BC615C">
      <w:pPr>
        <w:pStyle w:val="ListParagraph"/>
        <w:numPr>
          <w:ilvl w:val="0"/>
          <w:numId w:val="15"/>
        </w:numPr>
      </w:pPr>
      <w:r>
        <w:t>Product characteristics (</w:t>
      </w:r>
      <w:r w:rsidR="00807331">
        <w:t>p</w:t>
      </w:r>
      <w:r w:rsidR="00BC615C">
        <w:t>rofit margin</w:t>
      </w:r>
      <w:r>
        <w:t>, space requirements, packing density)</w:t>
      </w:r>
    </w:p>
    <w:p w14:paraId="25712F82" w14:textId="585AFF04" w:rsidR="00BC615C" w:rsidRPr="00BC615C" w:rsidRDefault="009821EF" w:rsidP="00BC615C">
      <w:pPr>
        <w:pStyle w:val="ListParagraph"/>
        <w:numPr>
          <w:ilvl w:val="0"/>
          <w:numId w:val="15"/>
        </w:numPr>
      </w:pPr>
      <w:r>
        <w:t>D</w:t>
      </w:r>
      <w:r w:rsidR="00BC615C">
        <w:rPr>
          <w:rFonts w:eastAsiaTheme="minorEastAsia"/>
        </w:rPr>
        <w:t>egree of complementariness</w:t>
      </w:r>
      <w:r>
        <w:rPr>
          <w:rFonts w:eastAsiaTheme="minorEastAsia"/>
        </w:rPr>
        <w:t xml:space="preserve"> between products</w:t>
      </w:r>
    </w:p>
    <w:p w14:paraId="06FCD71E" w14:textId="77777777" w:rsidR="009821EF" w:rsidRPr="009821EF" w:rsidRDefault="009821EF" w:rsidP="00807331">
      <w:pPr>
        <w:pStyle w:val="ListParagraph"/>
        <w:numPr>
          <w:ilvl w:val="0"/>
          <w:numId w:val="15"/>
        </w:numPr>
      </w:pPr>
      <w:r>
        <w:rPr>
          <w:rFonts w:eastAsiaTheme="minorEastAsia"/>
        </w:rPr>
        <w:t>S</w:t>
      </w:r>
      <w:r>
        <w:rPr>
          <w:rFonts w:eastAsiaTheme="minorEastAsia"/>
        </w:rPr>
        <w:t>ales sensitivity to complementarity and distance</w:t>
      </w:r>
    </w:p>
    <w:p w14:paraId="27877683" w14:textId="0BCA2749" w:rsidR="009821EF" w:rsidRDefault="009821EF" w:rsidP="00807331">
      <w:pPr>
        <w:pStyle w:val="ListParagraph"/>
        <w:numPr>
          <w:ilvl w:val="0"/>
          <w:numId w:val="15"/>
        </w:numPr>
      </w:pPr>
      <w:r>
        <w:t>S</w:t>
      </w:r>
      <w:r w:rsidRPr="009821EF">
        <w:t>helf space constraints (min/max bounds, total space available)</w:t>
      </w:r>
      <w:r w:rsidRPr="009821EF">
        <w:t xml:space="preserve"> </w:t>
      </w:r>
    </w:p>
    <w:p w14:paraId="1D3D8095" w14:textId="2F4EF142" w:rsidR="00807331" w:rsidRPr="00BC615C" w:rsidRDefault="009821EF" w:rsidP="009821EF">
      <w:r>
        <w:t xml:space="preserve">Use </w:t>
      </w:r>
      <w:r w:rsidRPr="009821EF">
        <w:t>an optimization model (e.g., linear programming) to determine product locations and shelf space allocations that maximize store profit.</w:t>
      </w:r>
    </w:p>
    <w:sectPr w:rsidR="00807331" w:rsidRPr="00BC615C" w:rsidSect="004A495A">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E220" w14:textId="77777777" w:rsidR="003A51F7" w:rsidRDefault="003A51F7" w:rsidP="004A495A">
      <w:pPr>
        <w:spacing w:after="0" w:line="240" w:lineRule="auto"/>
      </w:pPr>
      <w:r>
        <w:separator/>
      </w:r>
    </w:p>
  </w:endnote>
  <w:endnote w:type="continuationSeparator" w:id="0">
    <w:p w14:paraId="008D8A7B" w14:textId="77777777" w:rsidR="003A51F7" w:rsidRDefault="003A51F7" w:rsidP="004A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406F" w14:textId="77777777" w:rsidR="00636FC5" w:rsidRDefault="00636FC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66D734B" w14:textId="77777777" w:rsidR="00636FC5" w:rsidRDefault="00636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05AD" w14:textId="77777777" w:rsidR="004A495A" w:rsidRDefault="004A495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F1666DD" w14:textId="77777777" w:rsidR="004A495A" w:rsidRDefault="004A4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7ABC" w14:textId="77777777" w:rsidR="003A51F7" w:rsidRDefault="003A51F7" w:rsidP="004A495A">
      <w:pPr>
        <w:spacing w:after="0" w:line="240" w:lineRule="auto"/>
      </w:pPr>
      <w:r>
        <w:separator/>
      </w:r>
    </w:p>
  </w:footnote>
  <w:footnote w:type="continuationSeparator" w:id="0">
    <w:p w14:paraId="68733911" w14:textId="77777777" w:rsidR="003A51F7" w:rsidRDefault="003A51F7" w:rsidP="004A495A">
      <w:pPr>
        <w:spacing w:after="0" w:line="240" w:lineRule="auto"/>
      </w:pPr>
      <w:r>
        <w:continuationSeparator/>
      </w:r>
    </w:p>
  </w:footnote>
  <w:footnote w:id="1">
    <w:p w14:paraId="003F6DE5" w14:textId="77777777" w:rsidR="00BC615C" w:rsidRDefault="00BC615C" w:rsidP="00BC615C">
      <w:pPr>
        <w:pStyle w:val="FootnoteText"/>
      </w:pPr>
      <w:r>
        <w:rPr>
          <w:rStyle w:val="FootnoteReference"/>
        </w:rPr>
        <w:footnoteRef/>
      </w:r>
      <w:r>
        <w:t xml:space="preserve"> </w:t>
      </w:r>
      <w:r w:rsidRPr="00AC7B5F">
        <w:t>https://www.deloitte.com/us/en/insights/industry/retail-distribution/future-of-grocery-retail.html</w:t>
      </w:r>
    </w:p>
  </w:footnote>
  <w:footnote w:id="2">
    <w:p w14:paraId="7D1D3BEE" w14:textId="1EDCB52C" w:rsidR="00A34328" w:rsidRDefault="00A34328" w:rsidP="00A34328">
      <w:pPr>
        <w:pStyle w:val="FootnoteText"/>
      </w:pPr>
      <w:r>
        <w:rPr>
          <w:rStyle w:val="FootnoteReference"/>
        </w:rPr>
        <w:footnoteRef/>
      </w:r>
      <w:r>
        <w:t xml:space="preserve"> The limitations of looking at pairwise interactions and only presence or absence might be problematic in some cases. For instance, in most normal circumstances Coke and Pepsi are </w:t>
      </w:r>
      <w:r w:rsidR="00B015C4">
        <w:t>anti</w:t>
      </w:r>
      <w:r>
        <w:t>-complementary; however, if accompanied by purchases of large amounts of chips, meat, side dishes, etc. they might be complementary because the customer is preparing for a large barbeque</w:t>
      </w:r>
      <w:r>
        <w:t xml:space="preserve"> with people that prefer each</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CC28" w14:textId="0A1ECE1B" w:rsidR="004A495A" w:rsidRDefault="004A495A" w:rsidP="004A495A">
    <w:pPr>
      <w:pStyle w:val="Heading1"/>
      <w:jc w:val="center"/>
    </w:pPr>
    <w:r>
      <w:t>Homework 1</w:t>
    </w:r>
    <w:r w:rsidR="00A46BF8">
      <w:t>3</w:t>
    </w:r>
  </w:p>
  <w:p w14:paraId="4804983F" w14:textId="3B53FAB4" w:rsidR="004A495A" w:rsidRPr="004A495A" w:rsidRDefault="004A495A" w:rsidP="004A495A">
    <w:pPr>
      <w:jc w:val="center"/>
    </w:pPr>
    <w:r>
      <w:t xml:space="preserve">Due: Nov. </w:t>
    </w:r>
    <w:r w:rsidR="00A46BF8">
      <w:t>20</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56A"/>
    <w:multiLevelType w:val="hybridMultilevel"/>
    <w:tmpl w:val="D3B0A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C1CD5"/>
    <w:multiLevelType w:val="hybridMultilevel"/>
    <w:tmpl w:val="41DAB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04A0B"/>
    <w:multiLevelType w:val="hybridMultilevel"/>
    <w:tmpl w:val="B45A8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A2D05"/>
    <w:multiLevelType w:val="hybridMultilevel"/>
    <w:tmpl w:val="022A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855FB"/>
    <w:multiLevelType w:val="hybridMultilevel"/>
    <w:tmpl w:val="971A6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72DEE"/>
    <w:multiLevelType w:val="hybridMultilevel"/>
    <w:tmpl w:val="5B4840B6"/>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17EC669F"/>
    <w:multiLevelType w:val="hybridMultilevel"/>
    <w:tmpl w:val="6352A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84FB5"/>
    <w:multiLevelType w:val="hybridMultilevel"/>
    <w:tmpl w:val="1BC01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83336"/>
    <w:multiLevelType w:val="hybridMultilevel"/>
    <w:tmpl w:val="4EDEF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0192E"/>
    <w:multiLevelType w:val="hybridMultilevel"/>
    <w:tmpl w:val="406E3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CB596C"/>
    <w:multiLevelType w:val="hybridMultilevel"/>
    <w:tmpl w:val="41DAB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0415D4"/>
    <w:multiLevelType w:val="hybridMultilevel"/>
    <w:tmpl w:val="55B6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04E55"/>
    <w:multiLevelType w:val="hybridMultilevel"/>
    <w:tmpl w:val="78D8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620D4"/>
    <w:multiLevelType w:val="hybridMultilevel"/>
    <w:tmpl w:val="41DAB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965D45"/>
    <w:multiLevelType w:val="hybridMultilevel"/>
    <w:tmpl w:val="B63E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E59DF"/>
    <w:multiLevelType w:val="hybridMultilevel"/>
    <w:tmpl w:val="37506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3E2080"/>
    <w:multiLevelType w:val="hybridMultilevel"/>
    <w:tmpl w:val="1DBC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225EA9"/>
    <w:multiLevelType w:val="hybridMultilevel"/>
    <w:tmpl w:val="7D5A8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BB602F"/>
    <w:multiLevelType w:val="hybridMultilevel"/>
    <w:tmpl w:val="4C8E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1D6120"/>
    <w:multiLevelType w:val="hybridMultilevel"/>
    <w:tmpl w:val="B876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002978">
    <w:abstractNumId w:val="11"/>
  </w:num>
  <w:num w:numId="2" w16cid:durableId="264847654">
    <w:abstractNumId w:val="8"/>
  </w:num>
  <w:num w:numId="3" w16cid:durableId="1487237055">
    <w:abstractNumId w:val="13"/>
  </w:num>
  <w:num w:numId="4" w16cid:durableId="1396320906">
    <w:abstractNumId w:val="10"/>
  </w:num>
  <w:num w:numId="5" w16cid:durableId="1198738010">
    <w:abstractNumId w:val="1"/>
  </w:num>
  <w:num w:numId="6" w16cid:durableId="1632444878">
    <w:abstractNumId w:val="7"/>
  </w:num>
  <w:num w:numId="7" w16cid:durableId="457334346">
    <w:abstractNumId w:val="5"/>
  </w:num>
  <w:num w:numId="8" w16cid:durableId="2120952906">
    <w:abstractNumId w:val="15"/>
  </w:num>
  <w:num w:numId="9" w16cid:durableId="622274870">
    <w:abstractNumId w:val="12"/>
  </w:num>
  <w:num w:numId="10" w16cid:durableId="538977981">
    <w:abstractNumId w:val="17"/>
  </w:num>
  <w:num w:numId="11" w16cid:durableId="1773354633">
    <w:abstractNumId w:val="18"/>
  </w:num>
  <w:num w:numId="12" w16cid:durableId="1971158699">
    <w:abstractNumId w:val="9"/>
  </w:num>
  <w:num w:numId="13" w16cid:durableId="1398238257">
    <w:abstractNumId w:val="19"/>
  </w:num>
  <w:num w:numId="14" w16cid:durableId="886453261">
    <w:abstractNumId w:val="4"/>
  </w:num>
  <w:num w:numId="15" w16cid:durableId="720131077">
    <w:abstractNumId w:val="6"/>
  </w:num>
  <w:num w:numId="16" w16cid:durableId="1861773700">
    <w:abstractNumId w:val="14"/>
  </w:num>
  <w:num w:numId="17" w16cid:durableId="1666933226">
    <w:abstractNumId w:val="3"/>
  </w:num>
  <w:num w:numId="18" w16cid:durableId="613680464">
    <w:abstractNumId w:val="0"/>
  </w:num>
  <w:num w:numId="19" w16cid:durableId="826676692">
    <w:abstractNumId w:val="2"/>
  </w:num>
  <w:num w:numId="20" w16cid:durableId="2813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5A"/>
    <w:rsid w:val="00016BC8"/>
    <w:rsid w:val="000172B4"/>
    <w:rsid w:val="0006575E"/>
    <w:rsid w:val="00144D4C"/>
    <w:rsid w:val="0015439C"/>
    <w:rsid w:val="0017309F"/>
    <w:rsid w:val="001806DB"/>
    <w:rsid w:val="001E7FAC"/>
    <w:rsid w:val="00230F08"/>
    <w:rsid w:val="00295394"/>
    <w:rsid w:val="002D147E"/>
    <w:rsid w:val="00365340"/>
    <w:rsid w:val="0039111F"/>
    <w:rsid w:val="0039510F"/>
    <w:rsid w:val="003A51F7"/>
    <w:rsid w:val="0044417A"/>
    <w:rsid w:val="00446245"/>
    <w:rsid w:val="004518C0"/>
    <w:rsid w:val="004A495A"/>
    <w:rsid w:val="004D3EE8"/>
    <w:rsid w:val="004D744A"/>
    <w:rsid w:val="00517625"/>
    <w:rsid w:val="0052348A"/>
    <w:rsid w:val="005C35E8"/>
    <w:rsid w:val="005D5D9D"/>
    <w:rsid w:val="005F7D6E"/>
    <w:rsid w:val="00601D9B"/>
    <w:rsid w:val="00631BF1"/>
    <w:rsid w:val="00636FC5"/>
    <w:rsid w:val="006A54E4"/>
    <w:rsid w:val="00763A26"/>
    <w:rsid w:val="00763B92"/>
    <w:rsid w:val="007B4BD1"/>
    <w:rsid w:val="00807331"/>
    <w:rsid w:val="0085426D"/>
    <w:rsid w:val="00854B41"/>
    <w:rsid w:val="008A00BE"/>
    <w:rsid w:val="008C0E23"/>
    <w:rsid w:val="008D3BE9"/>
    <w:rsid w:val="008D4525"/>
    <w:rsid w:val="00925A40"/>
    <w:rsid w:val="00963C79"/>
    <w:rsid w:val="009821EF"/>
    <w:rsid w:val="00A105FD"/>
    <w:rsid w:val="00A34328"/>
    <w:rsid w:val="00A46BF8"/>
    <w:rsid w:val="00A8137B"/>
    <w:rsid w:val="00AC4148"/>
    <w:rsid w:val="00AC7B5F"/>
    <w:rsid w:val="00AD4EB3"/>
    <w:rsid w:val="00B015C4"/>
    <w:rsid w:val="00B03F13"/>
    <w:rsid w:val="00B22E3B"/>
    <w:rsid w:val="00B5302A"/>
    <w:rsid w:val="00BB429E"/>
    <w:rsid w:val="00BC329C"/>
    <w:rsid w:val="00BC615C"/>
    <w:rsid w:val="00C904EE"/>
    <w:rsid w:val="00C9435D"/>
    <w:rsid w:val="00CE2C52"/>
    <w:rsid w:val="00D140D6"/>
    <w:rsid w:val="00D32065"/>
    <w:rsid w:val="00D5289E"/>
    <w:rsid w:val="00DA703A"/>
    <w:rsid w:val="00DD5B41"/>
    <w:rsid w:val="00DE0DBA"/>
    <w:rsid w:val="00E756E6"/>
    <w:rsid w:val="00E95CC8"/>
    <w:rsid w:val="00F2328A"/>
    <w:rsid w:val="00FA762C"/>
    <w:rsid w:val="00FA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D172"/>
  <w15:chartTrackingRefBased/>
  <w15:docId w15:val="{CA4655F7-9EA0-40A8-AF28-5F762252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5A"/>
    <w:rPr>
      <w:rFonts w:eastAsiaTheme="majorEastAsia" w:cstheme="majorBidi"/>
      <w:color w:val="272727" w:themeColor="text1" w:themeTint="D8"/>
    </w:rPr>
  </w:style>
  <w:style w:type="paragraph" w:styleId="Title">
    <w:name w:val="Title"/>
    <w:basedOn w:val="Normal"/>
    <w:next w:val="Normal"/>
    <w:link w:val="TitleChar"/>
    <w:uiPriority w:val="10"/>
    <w:qFormat/>
    <w:rsid w:val="004A4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5A"/>
    <w:pPr>
      <w:spacing w:before="160"/>
      <w:jc w:val="center"/>
    </w:pPr>
    <w:rPr>
      <w:i/>
      <w:iCs/>
      <w:color w:val="404040" w:themeColor="text1" w:themeTint="BF"/>
    </w:rPr>
  </w:style>
  <w:style w:type="character" w:customStyle="1" w:styleId="QuoteChar">
    <w:name w:val="Quote Char"/>
    <w:basedOn w:val="DefaultParagraphFont"/>
    <w:link w:val="Quote"/>
    <w:uiPriority w:val="29"/>
    <w:rsid w:val="004A495A"/>
    <w:rPr>
      <w:i/>
      <w:iCs/>
      <w:color w:val="404040" w:themeColor="text1" w:themeTint="BF"/>
    </w:rPr>
  </w:style>
  <w:style w:type="paragraph" w:styleId="ListParagraph">
    <w:name w:val="List Paragraph"/>
    <w:basedOn w:val="Normal"/>
    <w:uiPriority w:val="34"/>
    <w:qFormat/>
    <w:rsid w:val="004A495A"/>
    <w:pPr>
      <w:ind w:left="720"/>
      <w:contextualSpacing/>
    </w:pPr>
  </w:style>
  <w:style w:type="character" w:styleId="IntenseEmphasis">
    <w:name w:val="Intense Emphasis"/>
    <w:basedOn w:val="DefaultParagraphFont"/>
    <w:uiPriority w:val="21"/>
    <w:qFormat/>
    <w:rsid w:val="004A495A"/>
    <w:rPr>
      <w:i/>
      <w:iCs/>
      <w:color w:val="0F4761" w:themeColor="accent1" w:themeShade="BF"/>
    </w:rPr>
  </w:style>
  <w:style w:type="paragraph" w:styleId="IntenseQuote">
    <w:name w:val="Intense Quote"/>
    <w:basedOn w:val="Normal"/>
    <w:next w:val="Normal"/>
    <w:link w:val="IntenseQuoteChar"/>
    <w:uiPriority w:val="30"/>
    <w:qFormat/>
    <w:rsid w:val="004A4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95A"/>
    <w:rPr>
      <w:i/>
      <w:iCs/>
      <w:color w:val="0F4761" w:themeColor="accent1" w:themeShade="BF"/>
    </w:rPr>
  </w:style>
  <w:style w:type="character" w:styleId="IntenseReference">
    <w:name w:val="Intense Reference"/>
    <w:basedOn w:val="DefaultParagraphFont"/>
    <w:uiPriority w:val="32"/>
    <w:qFormat/>
    <w:rsid w:val="004A495A"/>
    <w:rPr>
      <w:b/>
      <w:bCs/>
      <w:smallCaps/>
      <w:color w:val="0F4761" w:themeColor="accent1" w:themeShade="BF"/>
      <w:spacing w:val="5"/>
    </w:rPr>
  </w:style>
  <w:style w:type="paragraph" w:styleId="Header">
    <w:name w:val="header"/>
    <w:basedOn w:val="Normal"/>
    <w:link w:val="HeaderChar"/>
    <w:uiPriority w:val="99"/>
    <w:unhideWhenUsed/>
    <w:rsid w:val="004A4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95A"/>
  </w:style>
  <w:style w:type="paragraph" w:styleId="Footer">
    <w:name w:val="footer"/>
    <w:basedOn w:val="Normal"/>
    <w:link w:val="FooterChar"/>
    <w:uiPriority w:val="99"/>
    <w:unhideWhenUsed/>
    <w:rsid w:val="004A4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95A"/>
  </w:style>
  <w:style w:type="paragraph" w:styleId="FootnoteText">
    <w:name w:val="footnote text"/>
    <w:basedOn w:val="Normal"/>
    <w:link w:val="FootnoteTextChar"/>
    <w:uiPriority w:val="99"/>
    <w:semiHidden/>
    <w:unhideWhenUsed/>
    <w:rsid w:val="00173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309F"/>
    <w:rPr>
      <w:sz w:val="20"/>
      <w:szCs w:val="20"/>
    </w:rPr>
  </w:style>
  <w:style w:type="character" w:styleId="FootnoteReference">
    <w:name w:val="footnote reference"/>
    <w:basedOn w:val="DefaultParagraphFont"/>
    <w:uiPriority w:val="99"/>
    <w:semiHidden/>
    <w:unhideWhenUsed/>
    <w:rsid w:val="0017309F"/>
    <w:rPr>
      <w:vertAlign w:val="superscript"/>
    </w:rPr>
  </w:style>
  <w:style w:type="character" w:styleId="Hyperlink">
    <w:name w:val="Hyperlink"/>
    <w:basedOn w:val="DefaultParagraphFont"/>
    <w:uiPriority w:val="99"/>
    <w:unhideWhenUsed/>
    <w:rsid w:val="00CE2C52"/>
    <w:rPr>
      <w:color w:val="467886" w:themeColor="hyperlink"/>
      <w:u w:val="single"/>
    </w:rPr>
  </w:style>
  <w:style w:type="character" w:styleId="UnresolvedMention">
    <w:name w:val="Unresolved Mention"/>
    <w:basedOn w:val="DefaultParagraphFont"/>
    <w:uiPriority w:val="99"/>
    <w:semiHidden/>
    <w:unhideWhenUsed/>
    <w:rsid w:val="00CE2C52"/>
    <w:rPr>
      <w:color w:val="605E5C"/>
      <w:shd w:val="clear" w:color="auto" w:fill="E1DFDD"/>
    </w:rPr>
  </w:style>
  <w:style w:type="paragraph" w:styleId="NormalWeb">
    <w:name w:val="Normal (Web)"/>
    <w:basedOn w:val="Normal"/>
    <w:uiPriority w:val="99"/>
    <w:semiHidden/>
    <w:unhideWhenUsed/>
    <w:rsid w:val="005D5D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DD5B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61F6E-A3B3-4830-B9AA-D2A000B3B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1</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Haase</dc:creator>
  <cp:keywords/>
  <dc:description/>
  <cp:lastModifiedBy>John Haase</cp:lastModifiedBy>
  <cp:revision>24</cp:revision>
  <cp:lastPrinted>2025-11-18T02:27:00Z</cp:lastPrinted>
  <dcterms:created xsi:type="dcterms:W3CDTF">2025-11-08T21:59:00Z</dcterms:created>
  <dcterms:modified xsi:type="dcterms:W3CDTF">2025-11-18T02:28:00Z</dcterms:modified>
</cp:coreProperties>
</file>