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FBF41" w14:textId="77777777" w:rsidR="00F857E5" w:rsidRPr="004B1DF7" w:rsidRDefault="00F857E5" w:rsidP="00E00AE1">
      <w:pPr>
        <w:ind w:firstLine="0"/>
      </w:pPr>
    </w:p>
    <w:p w14:paraId="4D48D24A" w14:textId="77777777" w:rsidR="00F857E5" w:rsidRPr="004B1DF7" w:rsidRDefault="00F857E5" w:rsidP="00E00AE1">
      <w:pPr>
        <w:ind w:firstLine="0"/>
      </w:pPr>
    </w:p>
    <w:p w14:paraId="7DB84B21" w14:textId="77777777" w:rsidR="00622F2B" w:rsidRPr="004B1DF7" w:rsidRDefault="00622F2B" w:rsidP="00E00AE1">
      <w:pPr>
        <w:ind w:firstLine="0"/>
      </w:pPr>
    </w:p>
    <w:p w14:paraId="2227208F" w14:textId="488028C2" w:rsidR="00622F2B" w:rsidRPr="00F5399B" w:rsidRDefault="009A6912" w:rsidP="00E00AE1">
      <w:pPr>
        <w:pStyle w:val="Title"/>
        <w:ind w:firstLine="0"/>
        <w:rPr>
          <w:sz w:val="72"/>
          <w:szCs w:val="72"/>
        </w:rPr>
      </w:pPr>
      <w:r>
        <w:rPr>
          <w:sz w:val="72"/>
          <w:szCs w:val="72"/>
        </w:rPr>
        <w:t>Hospital Nursing Intervention Pilot Program</w:t>
      </w:r>
    </w:p>
    <w:p w14:paraId="5218D342" w14:textId="77777777" w:rsidR="004D7F7F" w:rsidRPr="00F5399B" w:rsidRDefault="004D7F7F" w:rsidP="00E00AE1">
      <w:pPr>
        <w:ind w:firstLine="0"/>
        <w:rPr>
          <w:sz w:val="32"/>
          <w:szCs w:val="32"/>
        </w:rPr>
      </w:pPr>
    </w:p>
    <w:p w14:paraId="1D6D657E" w14:textId="1047D433" w:rsidR="00F857E5" w:rsidRPr="00F5399B" w:rsidRDefault="00195E16" w:rsidP="00E00AE1">
      <w:pPr>
        <w:ind w:firstLine="0"/>
        <w:jc w:val="center"/>
        <w:rPr>
          <w:sz w:val="32"/>
          <w:szCs w:val="32"/>
        </w:rPr>
      </w:pPr>
      <w:r w:rsidRPr="00F5399B">
        <w:rPr>
          <w:sz w:val="32"/>
          <w:szCs w:val="32"/>
        </w:rPr>
        <w:t>Jeff Hackmeister</w:t>
      </w:r>
    </w:p>
    <w:p w14:paraId="08DB5670" w14:textId="0411CAE7" w:rsidR="00F857E5" w:rsidRPr="00F5399B" w:rsidRDefault="00195E16" w:rsidP="00E00AE1">
      <w:pPr>
        <w:ind w:firstLine="0"/>
        <w:jc w:val="center"/>
        <w:rPr>
          <w:sz w:val="32"/>
          <w:szCs w:val="32"/>
        </w:rPr>
      </w:pPr>
      <w:r w:rsidRPr="00F5399B">
        <w:rPr>
          <w:sz w:val="32"/>
          <w:szCs w:val="32"/>
        </w:rPr>
        <w:t>Northeastern University</w:t>
      </w:r>
    </w:p>
    <w:p w14:paraId="618FBAFC" w14:textId="6DC7B9DC" w:rsidR="00F857E5" w:rsidRPr="00F5399B" w:rsidRDefault="0015306D" w:rsidP="00E00AE1">
      <w:pPr>
        <w:ind w:firstLine="0"/>
        <w:jc w:val="center"/>
        <w:rPr>
          <w:sz w:val="32"/>
          <w:szCs w:val="32"/>
        </w:rPr>
      </w:pPr>
      <w:r w:rsidRPr="00F5399B">
        <w:rPr>
          <w:sz w:val="32"/>
          <w:szCs w:val="32"/>
        </w:rPr>
        <w:t>ALY6030 Data Warehousing &amp; SQL</w:t>
      </w:r>
    </w:p>
    <w:p w14:paraId="62054D81" w14:textId="3F256DAF" w:rsidR="00F857E5" w:rsidRPr="00F5399B" w:rsidRDefault="00457EE5" w:rsidP="00E00AE1">
      <w:pPr>
        <w:ind w:firstLine="0"/>
        <w:jc w:val="center"/>
        <w:rPr>
          <w:sz w:val="32"/>
          <w:szCs w:val="32"/>
        </w:rPr>
      </w:pPr>
      <w:r w:rsidRPr="00F5399B">
        <w:rPr>
          <w:sz w:val="32"/>
          <w:szCs w:val="32"/>
        </w:rPr>
        <w:t xml:space="preserve">Professor </w:t>
      </w:r>
      <w:r w:rsidR="006F4AF1" w:rsidRPr="00F5399B">
        <w:rPr>
          <w:sz w:val="32"/>
          <w:szCs w:val="32"/>
        </w:rPr>
        <w:t>Nayem Rah</w:t>
      </w:r>
      <w:r w:rsidRPr="00F5399B">
        <w:rPr>
          <w:sz w:val="32"/>
          <w:szCs w:val="32"/>
        </w:rPr>
        <w:t>man</w:t>
      </w:r>
    </w:p>
    <w:p w14:paraId="007B46A7" w14:textId="2AE16B0E" w:rsidR="00F857E5" w:rsidRPr="00F5399B" w:rsidRDefault="009A6912" w:rsidP="00E00AE1">
      <w:pPr>
        <w:ind w:firstLine="0"/>
        <w:jc w:val="center"/>
        <w:rPr>
          <w:sz w:val="32"/>
          <w:szCs w:val="32"/>
        </w:rPr>
      </w:pPr>
      <w:r>
        <w:rPr>
          <w:sz w:val="32"/>
          <w:szCs w:val="32"/>
        </w:rPr>
        <w:t>February</w:t>
      </w:r>
      <w:r w:rsidR="00457EE5" w:rsidRPr="00F5399B">
        <w:rPr>
          <w:sz w:val="32"/>
          <w:szCs w:val="32"/>
        </w:rPr>
        <w:t xml:space="preserve"> 1, 2026</w:t>
      </w:r>
    </w:p>
    <w:p w14:paraId="145220A7" w14:textId="592AA254" w:rsidR="00F857E5" w:rsidRDefault="00F857E5" w:rsidP="00E00AE1">
      <w:pPr>
        <w:ind w:firstLine="0"/>
        <w:rPr>
          <w:b/>
          <w:bCs/>
        </w:rPr>
      </w:pPr>
      <w:r w:rsidRPr="004B1DF7">
        <w:br w:type="page"/>
      </w:r>
      <w:r w:rsidR="00C33771">
        <w:rPr>
          <w:b/>
          <w:bCs/>
        </w:rPr>
        <w:lastRenderedPageBreak/>
        <w:t>Step 1</w:t>
      </w:r>
    </w:p>
    <w:p w14:paraId="4D64ABC4" w14:textId="3AAAB206" w:rsidR="002A7EB9" w:rsidRDefault="006655A9" w:rsidP="002A7EB9">
      <w:pPr>
        <w:ind w:firstLine="0"/>
      </w:pPr>
      <w:r>
        <w:t>For</w:t>
      </w:r>
      <w:r w:rsidR="002A7EB9" w:rsidRPr="002A7EB9">
        <w:t xml:space="preserve"> the </w:t>
      </w:r>
      <w:proofErr w:type="spellStart"/>
      <w:r w:rsidR="002A7EB9" w:rsidRPr="002A7EB9">
        <w:t>bed_type</w:t>
      </w:r>
      <w:proofErr w:type="spellEnd"/>
      <w:r w:rsidR="002A7EB9" w:rsidRPr="002A7EB9">
        <w:t xml:space="preserve"> table, all variables are dimensions because the table contains no numeric measures. The primary key </w:t>
      </w:r>
      <w:proofErr w:type="spellStart"/>
      <w:r w:rsidR="002A7EB9" w:rsidRPr="002A7EB9">
        <w:t>bed_id</w:t>
      </w:r>
      <w:proofErr w:type="spellEnd"/>
      <w:r w:rsidR="002A7EB9" w:rsidRPr="002A7EB9">
        <w:t xml:space="preserve"> identifies each bed type, while </w:t>
      </w:r>
      <w:proofErr w:type="spellStart"/>
      <w:r w:rsidR="002A7EB9" w:rsidRPr="002A7EB9">
        <w:t>bed_code</w:t>
      </w:r>
      <w:proofErr w:type="spellEnd"/>
      <w:r w:rsidR="002A7EB9" w:rsidRPr="002A7EB9">
        <w:t xml:space="preserve"> and </w:t>
      </w:r>
      <w:proofErr w:type="spellStart"/>
      <w:r w:rsidR="002A7EB9" w:rsidRPr="002A7EB9">
        <w:t>bed_desc</w:t>
      </w:r>
      <w:proofErr w:type="spellEnd"/>
      <w:r w:rsidR="002A7EB9" w:rsidRPr="002A7EB9">
        <w:t xml:space="preserve"> provide descriptive context. In the business table, the three dimensions are </w:t>
      </w:r>
      <w:proofErr w:type="spellStart"/>
      <w:r w:rsidR="002A7EB9" w:rsidRPr="002A7EB9">
        <w:t>ims_org_id</w:t>
      </w:r>
      <w:proofErr w:type="spellEnd"/>
      <w:r w:rsidR="002A7EB9" w:rsidRPr="002A7EB9">
        <w:t xml:space="preserve"> (the primary key), </w:t>
      </w:r>
      <w:proofErr w:type="spellStart"/>
      <w:r w:rsidR="002A7EB9" w:rsidRPr="002A7EB9">
        <w:t>business_name</w:t>
      </w:r>
      <w:proofErr w:type="spellEnd"/>
      <w:r w:rsidR="002A7EB9" w:rsidRPr="002A7EB9">
        <w:t xml:space="preserve">, and </w:t>
      </w:r>
      <w:proofErr w:type="spellStart"/>
      <w:r w:rsidR="002A7EB9" w:rsidRPr="002A7EB9">
        <w:t>bed_cluster_id</w:t>
      </w:r>
      <w:proofErr w:type="spellEnd"/>
      <w:r w:rsidR="002A7EB9" w:rsidRPr="002A7EB9">
        <w:t>, which categorizes hospitals. The remaining variables in the business table represent facts because they are numeric and aggregatable.</w:t>
      </w:r>
    </w:p>
    <w:p w14:paraId="6A9F7140" w14:textId="6286BBAB" w:rsidR="00FE35AB" w:rsidRPr="00444BE9" w:rsidRDefault="00FE35AB" w:rsidP="002A7EB9">
      <w:pPr>
        <w:ind w:firstLine="0"/>
        <w:rPr>
          <w:b/>
          <w:bCs/>
        </w:rPr>
      </w:pPr>
      <w:r w:rsidRPr="00444BE9">
        <w:rPr>
          <w:b/>
          <w:bCs/>
        </w:rPr>
        <w:t xml:space="preserve">Step 2 </w:t>
      </w:r>
    </w:p>
    <w:p w14:paraId="3D9C310F" w14:textId="77777777" w:rsidR="00444BE9" w:rsidRPr="00444BE9" w:rsidRDefault="00444BE9" w:rsidP="00444BE9">
      <w:pPr>
        <w:ind w:firstLine="0"/>
      </w:pPr>
      <w:r w:rsidRPr="00444BE9">
        <w:t xml:space="preserve">In the </w:t>
      </w:r>
      <w:proofErr w:type="spellStart"/>
      <w:r w:rsidRPr="00444BE9">
        <w:t>bed_fact</w:t>
      </w:r>
      <w:proofErr w:type="spellEnd"/>
      <w:r w:rsidRPr="00444BE9">
        <w:t xml:space="preserve"> table, </w:t>
      </w:r>
      <w:proofErr w:type="spellStart"/>
      <w:r w:rsidRPr="00444BE9">
        <w:t>license_beds</w:t>
      </w:r>
      <w:proofErr w:type="spellEnd"/>
      <w:r w:rsidRPr="00444BE9">
        <w:t xml:space="preserve">, </w:t>
      </w:r>
      <w:proofErr w:type="spellStart"/>
      <w:r w:rsidRPr="00444BE9">
        <w:t>census_beds</w:t>
      </w:r>
      <w:proofErr w:type="spellEnd"/>
      <w:r w:rsidRPr="00444BE9">
        <w:t xml:space="preserve">, and </w:t>
      </w:r>
      <w:proofErr w:type="spellStart"/>
      <w:r w:rsidRPr="00444BE9">
        <w:t>staffed_beds</w:t>
      </w:r>
      <w:proofErr w:type="spellEnd"/>
      <w:r w:rsidRPr="00444BE9">
        <w:t xml:space="preserve"> are fact variables because they are numeric and aggregatable, while </w:t>
      </w:r>
      <w:proofErr w:type="spellStart"/>
      <w:r w:rsidRPr="00444BE9">
        <w:t>ims_org_id</w:t>
      </w:r>
      <w:proofErr w:type="spellEnd"/>
      <w:r w:rsidRPr="00444BE9">
        <w:t xml:space="preserve"> and </w:t>
      </w:r>
      <w:proofErr w:type="spellStart"/>
      <w:r w:rsidRPr="00444BE9">
        <w:t>bed_id</w:t>
      </w:r>
      <w:proofErr w:type="spellEnd"/>
      <w:r w:rsidRPr="00444BE9">
        <w:t xml:space="preserve"> function as dimensions since they are foreign keys that identify the hospital and bed type.</w:t>
      </w:r>
    </w:p>
    <w:p w14:paraId="23AD3AC7" w14:textId="1C19EA0A" w:rsidR="00444BE9" w:rsidRDefault="00444BE9" w:rsidP="002A7EB9">
      <w:pPr>
        <w:ind w:firstLine="0"/>
        <w:rPr>
          <w:b/>
          <w:bCs/>
        </w:rPr>
      </w:pPr>
      <w:r>
        <w:rPr>
          <w:b/>
          <w:bCs/>
        </w:rPr>
        <w:t>Step 3</w:t>
      </w:r>
      <w:r w:rsidR="00B04643">
        <w:rPr>
          <w:b/>
          <w:bCs/>
        </w:rPr>
        <w:t xml:space="preserve"> </w:t>
      </w:r>
      <w:r w:rsidR="00F46AD7">
        <w:rPr>
          <w:b/>
          <w:bCs/>
        </w:rPr>
        <w:t>–</w:t>
      </w:r>
      <w:r w:rsidR="00B04643">
        <w:rPr>
          <w:b/>
          <w:bCs/>
        </w:rPr>
        <w:t xml:space="preserve"> </w:t>
      </w:r>
      <w:r w:rsidR="00F46AD7">
        <w:rPr>
          <w:b/>
          <w:bCs/>
        </w:rPr>
        <w:t xml:space="preserve">Star Schema </w:t>
      </w:r>
    </w:p>
    <w:p w14:paraId="7C46B1A8" w14:textId="795587A7" w:rsidR="00444BE9" w:rsidRPr="002A7EB9" w:rsidRDefault="00B04643" w:rsidP="002A7EB9">
      <w:pPr>
        <w:ind w:firstLine="0"/>
        <w:rPr>
          <w:b/>
          <w:bCs/>
        </w:rPr>
      </w:pPr>
      <w:r w:rsidRPr="00B04643">
        <w:rPr>
          <w:b/>
          <w:bCs/>
          <w:noProof/>
        </w:rPr>
        <w:drawing>
          <wp:inline distT="0" distB="0" distL="0" distR="0" wp14:anchorId="61420222" wp14:editId="53F63978">
            <wp:extent cx="5943600" cy="3817620"/>
            <wp:effectExtent l="0" t="0" r="0" b="0"/>
            <wp:docPr id="1363509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5099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97977" w14:textId="77777777" w:rsidR="002A7EB9" w:rsidRDefault="002A7EB9" w:rsidP="00E00AE1">
      <w:pPr>
        <w:ind w:firstLine="0"/>
      </w:pPr>
    </w:p>
    <w:p w14:paraId="0CC35091" w14:textId="176CAB51" w:rsidR="005B10D0" w:rsidRDefault="005B10D0" w:rsidP="005B10D0">
      <w:pPr>
        <w:ind w:firstLine="0"/>
      </w:pPr>
      <w:r>
        <w:rPr>
          <w:b/>
        </w:rPr>
        <w:lastRenderedPageBreak/>
        <w:t>Step 4a</w:t>
      </w:r>
      <w:r w:rsidRPr="00170957">
        <w:rPr>
          <w:b/>
        </w:rPr>
        <w:t>: Analysis for Leadership</w:t>
      </w:r>
      <w:r>
        <w:t xml:space="preserve"> </w:t>
      </w:r>
      <w:r w:rsidR="00050387">
        <w:t xml:space="preserve">(see SQL file for queries) </w:t>
      </w:r>
    </w:p>
    <w:p w14:paraId="22CDF176" w14:textId="232A6CF4" w:rsidR="00DA78DB" w:rsidRDefault="00DA78DB" w:rsidP="00DA78DB">
      <w:pPr>
        <w:pStyle w:val="ListParagraph"/>
        <w:numPr>
          <w:ilvl w:val="0"/>
          <w:numId w:val="8"/>
        </w:numPr>
      </w:pPr>
      <w:r>
        <w:t>Licensed beds</w:t>
      </w:r>
    </w:p>
    <w:p w14:paraId="2AADFD53" w14:textId="307565C5" w:rsidR="005B10D0" w:rsidRDefault="00DA78DB" w:rsidP="00DA78DB">
      <w:pPr>
        <w:ind w:firstLine="0"/>
      </w:pPr>
      <w:r w:rsidRPr="00DA78DB">
        <w:rPr>
          <w:noProof/>
        </w:rPr>
        <w:drawing>
          <wp:inline distT="0" distB="0" distL="0" distR="0" wp14:anchorId="15CD78DD" wp14:editId="06A275E7">
            <wp:extent cx="4001058" cy="1886213"/>
            <wp:effectExtent l="0" t="0" r="0" b="0"/>
            <wp:docPr id="1814947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9470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53067" w14:textId="66BC2B67" w:rsidR="00E20FB5" w:rsidRDefault="00DA78DB" w:rsidP="00584C33">
      <w:pPr>
        <w:pStyle w:val="ListParagraph"/>
        <w:numPr>
          <w:ilvl w:val="0"/>
          <w:numId w:val="8"/>
        </w:numPr>
        <w:ind w:left="360" w:firstLine="0"/>
      </w:pPr>
      <w:r w:rsidRPr="00DA78DB">
        <w:t xml:space="preserve">Census </w:t>
      </w:r>
      <w:r w:rsidR="00A625A6">
        <w:t>b</w:t>
      </w:r>
      <w:r w:rsidRPr="00DA78DB">
        <w:t>eds</w:t>
      </w:r>
    </w:p>
    <w:p w14:paraId="3C78148E" w14:textId="5B96FAFB" w:rsidR="00A625A6" w:rsidRDefault="00673FEC" w:rsidP="00584C33">
      <w:pPr>
        <w:tabs>
          <w:tab w:val="left" w:pos="360"/>
        </w:tabs>
        <w:ind w:left="360" w:hanging="360"/>
      </w:pPr>
      <w:r w:rsidRPr="00673FEC">
        <w:rPr>
          <w:noProof/>
        </w:rPr>
        <w:drawing>
          <wp:inline distT="0" distB="0" distL="0" distR="0" wp14:anchorId="4A27583C" wp14:editId="6270C299">
            <wp:extent cx="3677163" cy="1857634"/>
            <wp:effectExtent l="0" t="0" r="0" b="9525"/>
            <wp:docPr id="148047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479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06D5A" w14:textId="5C27F5C4" w:rsidR="00A625A6" w:rsidRDefault="00A625A6" w:rsidP="00A625A6">
      <w:pPr>
        <w:pStyle w:val="ListParagraph"/>
        <w:numPr>
          <w:ilvl w:val="0"/>
          <w:numId w:val="8"/>
        </w:numPr>
      </w:pPr>
      <w:r>
        <w:t>Staffed beds</w:t>
      </w:r>
    </w:p>
    <w:p w14:paraId="246304F3" w14:textId="2A33C7CB" w:rsidR="005359F6" w:rsidRDefault="005359F6" w:rsidP="00584C33">
      <w:pPr>
        <w:ind w:left="360" w:hanging="360"/>
      </w:pPr>
      <w:r w:rsidRPr="005359F6">
        <w:rPr>
          <w:noProof/>
        </w:rPr>
        <w:drawing>
          <wp:inline distT="0" distB="0" distL="0" distR="0" wp14:anchorId="1F8489FE" wp14:editId="3AAEA78C">
            <wp:extent cx="3486637" cy="1848108"/>
            <wp:effectExtent l="0" t="0" r="0" b="0"/>
            <wp:docPr id="1102148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1487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EF662" w14:textId="77777777" w:rsidR="00584C33" w:rsidRDefault="00584C33" w:rsidP="00584C33">
      <w:pPr>
        <w:ind w:firstLine="0"/>
        <w:rPr>
          <w:b/>
        </w:rPr>
      </w:pPr>
      <w:r w:rsidRPr="00C04098">
        <w:rPr>
          <w:b/>
        </w:rPr>
        <w:t>Step 4b: Interpretation of fi</w:t>
      </w:r>
      <w:r>
        <w:rPr>
          <w:b/>
        </w:rPr>
        <w:t xml:space="preserve">ndings </w:t>
      </w:r>
    </w:p>
    <w:p w14:paraId="4DB7EFD7" w14:textId="6DF9823F" w:rsidR="00A11C72" w:rsidRDefault="00584C33" w:rsidP="002A03E9">
      <w:pPr>
        <w:ind w:left="90" w:firstLine="0"/>
      </w:pPr>
      <w:r>
        <w:lastRenderedPageBreak/>
        <w:t>In looking at the three summary tables above,</w:t>
      </w:r>
      <w:r w:rsidR="00215EEC">
        <w:t xml:space="preserve"> only the University of </w:t>
      </w:r>
      <w:r w:rsidR="00FB24A5">
        <w:t>Maryland Medical Center and</w:t>
      </w:r>
      <w:r>
        <w:t xml:space="preserve"> Vidant Medical Center</w:t>
      </w:r>
      <w:r w:rsidR="00FB24A5">
        <w:t xml:space="preserve"> </w:t>
      </w:r>
      <w:r w:rsidR="005B7A9A">
        <w:t>appear in all three lists</w:t>
      </w:r>
      <w:r w:rsidR="00547B63">
        <w:t xml:space="preserve">. </w:t>
      </w:r>
      <w:r w:rsidR="004925FF">
        <w:t>Phoenix Medical Center has the</w:t>
      </w:r>
      <w:r w:rsidR="00AF40EA">
        <w:t xml:space="preserve"> highest legal </w:t>
      </w:r>
      <w:r w:rsidR="004925FF">
        <w:t>bed</w:t>
      </w:r>
      <w:r w:rsidR="00AF40EA">
        <w:t xml:space="preserve"> capacity</w:t>
      </w:r>
      <w:r w:rsidR="004925FF">
        <w:t xml:space="preserve"> with 247</w:t>
      </w:r>
      <w:r w:rsidR="00AF40EA">
        <w:t xml:space="preserve"> licenses</w:t>
      </w:r>
      <w:r w:rsidR="00E53027">
        <w:t>,</w:t>
      </w:r>
      <w:r w:rsidR="00CD654E">
        <w:t xml:space="preserve"> </w:t>
      </w:r>
      <w:r w:rsidR="00357A1D">
        <w:t>and while they only have 117 beds on site</w:t>
      </w:r>
      <w:r w:rsidR="001622AD">
        <w:t xml:space="preserve"> (</w:t>
      </w:r>
      <w:proofErr w:type="spellStart"/>
      <w:r w:rsidR="001622AD">
        <w:t>census_beds</w:t>
      </w:r>
      <w:proofErr w:type="spellEnd"/>
      <w:r w:rsidR="001622AD">
        <w:t>)</w:t>
      </w:r>
      <w:r w:rsidR="00357A1D">
        <w:t>, they do have staffing for up to 159</w:t>
      </w:r>
      <w:r w:rsidR="001622AD">
        <w:t xml:space="preserve"> beds (</w:t>
      </w:r>
      <w:proofErr w:type="spellStart"/>
      <w:r w:rsidR="001622AD">
        <w:t>staffed_beds</w:t>
      </w:r>
      <w:proofErr w:type="spellEnd"/>
      <w:r w:rsidR="001622AD">
        <w:t>)</w:t>
      </w:r>
      <w:r w:rsidR="00CD654E">
        <w:t>. Vidant Medical Center has the most staffed beds</w:t>
      </w:r>
      <w:r w:rsidR="00FF3E02">
        <w:t xml:space="preserve"> </w:t>
      </w:r>
      <w:r w:rsidR="00B62DD9">
        <w:t>at</w:t>
      </w:r>
      <w:r w:rsidR="00FF3E02">
        <w:t xml:space="preserve"> 203</w:t>
      </w:r>
      <w:r w:rsidR="00B62DD9">
        <w:t xml:space="preserve">, </w:t>
      </w:r>
      <w:r w:rsidR="00852F8A">
        <w:t xml:space="preserve">which is nearly </w:t>
      </w:r>
      <w:r w:rsidR="00006924">
        <w:t>all</w:t>
      </w:r>
      <w:r w:rsidR="00852F8A">
        <w:t xml:space="preserve"> their </w:t>
      </w:r>
      <w:r w:rsidR="00B62DD9">
        <w:t>204</w:t>
      </w:r>
      <w:r w:rsidR="00006924">
        <w:t xml:space="preserve"> licenses but only</w:t>
      </w:r>
      <w:r w:rsidR="00EF42D6">
        <w:t xml:space="preserve"> a total of</w:t>
      </w:r>
      <w:r w:rsidR="006872A5">
        <w:t xml:space="preserve"> </w:t>
      </w:r>
      <w:r w:rsidR="00EF42D6">
        <w:t>123</w:t>
      </w:r>
      <w:r w:rsidR="006872A5">
        <w:t xml:space="preserve"> current</w:t>
      </w:r>
      <w:r w:rsidR="00EF42D6">
        <w:t xml:space="preserve"> beds on site</w:t>
      </w:r>
      <w:r w:rsidR="00FF3E02">
        <w:t xml:space="preserve">. </w:t>
      </w:r>
      <w:r w:rsidR="00D57232">
        <w:t>To better explore which hospitals might be the best candidates for a</w:t>
      </w:r>
      <w:r w:rsidR="00C65EB9">
        <w:t>n additional staffing pilot, the percentage of staffing to census and licensed beds was calculated.</w:t>
      </w:r>
    </w:p>
    <w:p w14:paraId="668F0B73" w14:textId="6ED7230C" w:rsidR="00040135" w:rsidRDefault="006612DA" w:rsidP="006612DA">
      <w:pPr>
        <w:ind w:firstLine="90"/>
      </w:pPr>
      <w:r w:rsidRPr="006612DA">
        <w:rPr>
          <w:noProof/>
        </w:rPr>
        <w:drawing>
          <wp:inline distT="0" distB="0" distL="0" distR="0" wp14:anchorId="4E68819D" wp14:editId="5CD98D1E">
            <wp:extent cx="5943600" cy="2161540"/>
            <wp:effectExtent l="0" t="0" r="0" b="0"/>
            <wp:docPr id="1539579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5794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40E4A" w14:textId="18068AB9" w:rsidR="005E6C59" w:rsidRDefault="002B07F8" w:rsidP="005E6C59">
      <w:pPr>
        <w:ind w:firstLine="0"/>
      </w:pPr>
      <w:r>
        <w:t xml:space="preserve">Here </w:t>
      </w:r>
      <w:r w:rsidR="0046303E">
        <w:t>only The Methodist Hospital and Shands Hospital at the University of Florida did not have staffing levels in excess of census beds</w:t>
      </w:r>
      <w:r w:rsidR="006A7726">
        <w:t>, while only 4 (Rady Children’s, Emory</w:t>
      </w:r>
      <w:r w:rsidR="00986E17">
        <w:t xml:space="preserve"> University</w:t>
      </w:r>
      <w:r w:rsidR="006A7726">
        <w:t>, Shands</w:t>
      </w:r>
      <w:r w:rsidR="00986E17">
        <w:t xml:space="preserve">, and Mercy Medical Center Saint Louis) had staffing </w:t>
      </w:r>
      <w:r w:rsidR="001F001A">
        <w:t xml:space="preserve">to accommodate all of their licensed beds. </w:t>
      </w:r>
    </w:p>
    <w:p w14:paraId="30BE9DB9" w14:textId="0FAC42B7" w:rsidR="00434388" w:rsidRPr="00A8113C" w:rsidRDefault="00434388" w:rsidP="00434388">
      <w:pPr>
        <w:ind w:firstLine="0"/>
        <w:rPr>
          <w:bCs/>
        </w:rPr>
      </w:pPr>
      <w:r w:rsidRPr="008323AE">
        <w:rPr>
          <w:b/>
        </w:rPr>
        <w:t>St</w:t>
      </w:r>
      <w:r>
        <w:rPr>
          <w:b/>
        </w:rPr>
        <w:t xml:space="preserve">ep 5a: Drill down investigation </w:t>
      </w:r>
      <w:r w:rsidR="00A8113C" w:rsidRPr="00A8113C">
        <w:rPr>
          <w:bCs/>
        </w:rPr>
        <w:t>(see SQL file for queries)</w:t>
      </w:r>
    </w:p>
    <w:p w14:paraId="0CCFC83D" w14:textId="77777777" w:rsidR="00AB4E93" w:rsidRDefault="00AB4E93" w:rsidP="00AB4E93">
      <w:pPr>
        <w:pStyle w:val="ListParagraph"/>
        <w:numPr>
          <w:ilvl w:val="0"/>
          <w:numId w:val="9"/>
        </w:numPr>
      </w:pPr>
      <w:r>
        <w:t>Licensed beds</w:t>
      </w:r>
    </w:p>
    <w:p w14:paraId="119F7429" w14:textId="5A8CB1A7" w:rsidR="00004C25" w:rsidRDefault="00004C25" w:rsidP="00004C25">
      <w:pPr>
        <w:ind w:left="360" w:firstLine="0"/>
      </w:pPr>
      <w:r w:rsidRPr="00004C25">
        <w:rPr>
          <w:noProof/>
        </w:rPr>
        <w:lastRenderedPageBreak/>
        <w:drawing>
          <wp:inline distT="0" distB="0" distL="0" distR="0" wp14:anchorId="628845EF" wp14:editId="20EFC734">
            <wp:extent cx="3439005" cy="1886213"/>
            <wp:effectExtent l="0" t="0" r="9525" b="0"/>
            <wp:docPr id="1945255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2550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41458" w14:textId="77777777" w:rsidR="00004C25" w:rsidRDefault="00004C25" w:rsidP="00004C25">
      <w:pPr>
        <w:pStyle w:val="ListParagraph"/>
        <w:numPr>
          <w:ilvl w:val="0"/>
          <w:numId w:val="9"/>
        </w:numPr>
      </w:pPr>
      <w:r w:rsidRPr="00DA78DB">
        <w:t xml:space="preserve">Census </w:t>
      </w:r>
      <w:r>
        <w:t>b</w:t>
      </w:r>
      <w:r w:rsidRPr="00DA78DB">
        <w:t>eds</w:t>
      </w:r>
    </w:p>
    <w:p w14:paraId="51449402" w14:textId="3C1B13F9" w:rsidR="00434388" w:rsidRPr="00AB4E93" w:rsidRDefault="00DC62E5" w:rsidP="00DC62E5">
      <w:pPr>
        <w:pStyle w:val="ListParagraph"/>
        <w:ind w:hanging="270"/>
        <w:rPr>
          <w:b/>
        </w:rPr>
      </w:pPr>
      <w:r w:rsidRPr="00DC62E5">
        <w:rPr>
          <w:b/>
          <w:noProof/>
        </w:rPr>
        <w:drawing>
          <wp:inline distT="0" distB="0" distL="0" distR="0" wp14:anchorId="75D9FA97" wp14:editId="466F6978">
            <wp:extent cx="3381847" cy="1905266"/>
            <wp:effectExtent l="0" t="0" r="9525" b="0"/>
            <wp:docPr id="1510682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6827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9DBB5" w14:textId="012C1C73" w:rsidR="00434388" w:rsidRDefault="00DC62E5" w:rsidP="00DC62E5">
      <w:pPr>
        <w:pStyle w:val="ListParagraph"/>
        <w:numPr>
          <w:ilvl w:val="0"/>
          <w:numId w:val="9"/>
        </w:numPr>
      </w:pPr>
      <w:r>
        <w:t>Staffed beds</w:t>
      </w:r>
    </w:p>
    <w:p w14:paraId="2384A2CC" w14:textId="5A1A8913" w:rsidR="000965CA" w:rsidRDefault="00C2407E" w:rsidP="000965CA">
      <w:pPr>
        <w:ind w:left="360" w:firstLine="0"/>
      </w:pPr>
      <w:r w:rsidRPr="00C2407E">
        <w:rPr>
          <w:noProof/>
        </w:rPr>
        <w:drawing>
          <wp:inline distT="0" distB="0" distL="0" distR="0" wp14:anchorId="470987B3" wp14:editId="53A7CA26">
            <wp:extent cx="3496163" cy="1886213"/>
            <wp:effectExtent l="0" t="0" r="9525" b="0"/>
            <wp:docPr id="2076297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2977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6AA09" w14:textId="77777777" w:rsidR="00377D6A" w:rsidRPr="008323AE" w:rsidRDefault="00377D6A" w:rsidP="00377D6A">
      <w:pPr>
        <w:ind w:firstLine="0"/>
        <w:rPr>
          <w:b/>
        </w:rPr>
      </w:pPr>
      <w:r w:rsidRPr="008323AE">
        <w:rPr>
          <w:b/>
        </w:rPr>
        <w:t>Step 5b: Final recommendation</w:t>
      </w:r>
      <w:r>
        <w:rPr>
          <w:b/>
        </w:rPr>
        <w:t xml:space="preserve"> </w:t>
      </w:r>
    </w:p>
    <w:p w14:paraId="67BC90AD" w14:textId="267EAA31" w:rsidR="003803EC" w:rsidRDefault="006834E9" w:rsidP="00377D6A">
      <w:pPr>
        <w:ind w:firstLine="0"/>
      </w:pPr>
      <w:r>
        <w:t xml:space="preserve">After recalculating the reports from step 4 to only include </w:t>
      </w:r>
      <w:r w:rsidR="00C10638">
        <w:t xml:space="preserve">hospitals that have sufficient volume of </w:t>
      </w:r>
      <w:r w:rsidR="00C10638" w:rsidRPr="00C10638">
        <w:t>both</w:t>
      </w:r>
      <w:r w:rsidR="00C10638">
        <w:t xml:space="preserve"> ICU </w:t>
      </w:r>
      <w:r w:rsidR="00C10638" w:rsidRPr="00C10638">
        <w:t>and</w:t>
      </w:r>
      <w:r w:rsidR="00C10638">
        <w:t xml:space="preserve"> SICU beds, the staffing ratios were calculated for the top 15 </w:t>
      </w:r>
      <w:r w:rsidR="00D712C8">
        <w:t>hospitals</w:t>
      </w:r>
      <w:r w:rsidR="00C10638">
        <w:t xml:space="preserve"> by total </w:t>
      </w:r>
      <w:r w:rsidR="00D712C8">
        <w:t xml:space="preserve">licensed beds. </w:t>
      </w:r>
    </w:p>
    <w:p w14:paraId="005B32EC" w14:textId="25CC07A5" w:rsidR="00D712C8" w:rsidRDefault="00D712C8" w:rsidP="00377D6A">
      <w:pPr>
        <w:ind w:firstLine="0"/>
      </w:pPr>
      <w:r w:rsidRPr="00D712C8">
        <w:rPr>
          <w:noProof/>
        </w:rPr>
        <w:lastRenderedPageBreak/>
        <w:drawing>
          <wp:inline distT="0" distB="0" distL="0" distR="0" wp14:anchorId="1F4E0E00" wp14:editId="11BEC91F">
            <wp:extent cx="5943600" cy="2058035"/>
            <wp:effectExtent l="0" t="0" r="0" b="0"/>
            <wp:docPr id="152847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475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11D09" w14:textId="35A8B52D" w:rsidR="00D712C8" w:rsidRPr="00DA78DB" w:rsidRDefault="00D712C8" w:rsidP="00377D6A">
      <w:pPr>
        <w:ind w:firstLine="0"/>
      </w:pPr>
      <w:r>
        <w:t xml:space="preserve">When determining locations for an increased staffing pilot program, </w:t>
      </w:r>
      <w:r w:rsidR="00BA0A9B">
        <w:t xml:space="preserve">those that are at the lowest rates of staffed versus licensed beds would be ideal candidates. These represent locations with the capacity to add physical beds to their locations and </w:t>
      </w:r>
      <w:r w:rsidR="0022411F">
        <w:t xml:space="preserve">staffing to provide care </w:t>
      </w:r>
      <w:r w:rsidR="00C20E12">
        <w:t>for</w:t>
      </w:r>
      <w:r w:rsidR="0022411F">
        <w:t xml:space="preserve"> patients who utilize those beds. From the report above, Yale New Haven Hospital and </w:t>
      </w:r>
      <w:r w:rsidR="00C20E12">
        <w:t xml:space="preserve">Hennepin Heath Care System, Inc stand out as being below 60% in the percentage staffed of licenses metric. </w:t>
      </w:r>
      <w:r w:rsidR="002678A9">
        <w:t>As leadership has requested up to two pilot sites, those</w:t>
      </w:r>
      <w:r w:rsidR="00C20E12">
        <w:t xml:space="preserve"> would be the recommended starting locations for the pilot program. </w:t>
      </w:r>
    </w:p>
    <w:sectPr w:rsidR="00D712C8" w:rsidRPr="00DA78DB" w:rsidSect="00F857E5">
      <w:headerReference w:type="default" r:id="rId17"/>
      <w:headerReference w:type="firs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FA90C2" w14:textId="77777777" w:rsidR="005F1521" w:rsidRDefault="005F1521" w:rsidP="00CB541C">
      <w:r>
        <w:separator/>
      </w:r>
    </w:p>
    <w:p w14:paraId="18901E92" w14:textId="77777777" w:rsidR="005F1521" w:rsidRDefault="005F1521" w:rsidP="00CB541C"/>
  </w:endnote>
  <w:endnote w:type="continuationSeparator" w:id="0">
    <w:p w14:paraId="2DD87EE1" w14:textId="77777777" w:rsidR="005F1521" w:rsidRDefault="005F1521" w:rsidP="00CB541C">
      <w:r>
        <w:continuationSeparator/>
      </w:r>
    </w:p>
    <w:p w14:paraId="658850AF" w14:textId="77777777" w:rsidR="005F1521" w:rsidRDefault="005F1521" w:rsidP="00CB541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B7BBD" w14:textId="77777777" w:rsidR="005F1521" w:rsidRDefault="005F1521" w:rsidP="00CB541C">
      <w:r>
        <w:separator/>
      </w:r>
    </w:p>
    <w:p w14:paraId="2FF6CF4A" w14:textId="77777777" w:rsidR="005F1521" w:rsidRDefault="005F1521" w:rsidP="00CB541C"/>
  </w:footnote>
  <w:footnote w:type="continuationSeparator" w:id="0">
    <w:p w14:paraId="4C5EF832" w14:textId="77777777" w:rsidR="005F1521" w:rsidRDefault="005F1521" w:rsidP="00CB541C">
      <w:r>
        <w:continuationSeparator/>
      </w:r>
    </w:p>
    <w:p w14:paraId="7264740C" w14:textId="77777777" w:rsidR="005F1521" w:rsidRDefault="005F1521" w:rsidP="00CB541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95726839"/>
      <w:docPartObj>
        <w:docPartGallery w:val="Page Numbers (Top of Page)"/>
        <w:docPartUnique/>
      </w:docPartObj>
    </w:sdtPr>
    <w:sdtEndPr>
      <w:rPr>
        <w:rFonts w:ascii="Times New Roman" w:hAnsi="Times New Roman"/>
        <w:noProof/>
        <w:sz w:val="24"/>
      </w:rPr>
    </w:sdtEndPr>
    <w:sdtContent>
      <w:p w14:paraId="623908FA" w14:textId="6A888D8B" w:rsidR="00723D84" w:rsidRDefault="00F857E5" w:rsidP="00CB541C">
        <w:pPr>
          <w:pStyle w:val="Header"/>
          <w:ind w:firstLine="0"/>
          <w:jc w:val="right"/>
        </w:pPr>
        <w:r w:rsidRPr="00E92404">
          <w:fldChar w:fldCharType="begin"/>
        </w:r>
        <w:r w:rsidRPr="00E92404">
          <w:instrText xml:space="preserve"> PAGE   \* MERGEFORMAT </w:instrText>
        </w:r>
        <w:r w:rsidRPr="00E92404">
          <w:fldChar w:fldCharType="separate"/>
        </w:r>
        <w:r w:rsidR="00156956" w:rsidRPr="00E92404">
          <w:rPr>
            <w:noProof/>
          </w:rPr>
          <w:t>12</w:t>
        </w:r>
        <w:r w:rsidRPr="00E92404">
          <w:rPr>
            <w:noProof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ook w:val="04A0" w:firstRow="1" w:lastRow="0" w:firstColumn="1" w:lastColumn="0" w:noHBand="0" w:noVBand="1"/>
    </w:tblPr>
    <w:tblGrid>
      <w:gridCol w:w="8312"/>
      <w:gridCol w:w="1048"/>
    </w:tblGrid>
    <w:tr w:rsidR="00206D49" w14:paraId="28857256" w14:textId="77777777">
      <w:tc>
        <w:tcPr>
          <w:tcW w:w="5000" w:type="pct"/>
        </w:tcPr>
        <w:p w14:paraId="4DA65DD0" w14:textId="77777777" w:rsidR="00206D49" w:rsidRDefault="00B85DB9" w:rsidP="00CB541C">
          <w:r>
            <w:t>Running head: GUIDED IMAGERY AND PROGRESSIVE MUSCLE RELAXATION</w:t>
          </w:r>
        </w:p>
        <w:p w14:paraId="0269DDC4" w14:textId="77777777" w:rsidR="00206D49" w:rsidRDefault="00206D49" w:rsidP="00CB541C"/>
      </w:tc>
      <w:tc>
        <w:tcPr>
          <w:tcW w:w="0" w:type="pct"/>
        </w:tcPr>
        <w:p w14:paraId="326D5C94" w14:textId="77777777" w:rsidR="00206D49" w:rsidRDefault="00B85DB9" w:rsidP="00CB541C">
          <w:r>
            <w:fldChar w:fldCharType="begin"/>
          </w:r>
          <w:r>
            <w:instrText>PAGE</w:instrText>
          </w:r>
          <w:r>
            <w:fldChar w:fldCharType="separate"/>
          </w:r>
          <w:r w:rsidR="00F857E5">
            <w:rPr>
              <w:noProof/>
            </w:rPr>
            <w:t>2</w:t>
          </w:r>
          <w:r>
            <w:fldChar w:fldCharType="end"/>
          </w:r>
        </w:p>
      </w:tc>
    </w:tr>
  </w:tbl>
  <w:p w14:paraId="22800C2F" w14:textId="77777777" w:rsidR="00206D49" w:rsidRDefault="00206D49" w:rsidP="00CB541C"/>
  <w:p w14:paraId="2868CACB" w14:textId="77777777" w:rsidR="00723D84" w:rsidRDefault="00723D84" w:rsidP="00CB541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370D5"/>
    <w:multiLevelType w:val="hybridMultilevel"/>
    <w:tmpl w:val="F03A85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C54B4E"/>
    <w:multiLevelType w:val="hybridMultilevel"/>
    <w:tmpl w:val="131435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957B27"/>
    <w:multiLevelType w:val="hybridMultilevel"/>
    <w:tmpl w:val="FB02453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82294F"/>
    <w:multiLevelType w:val="hybridMultilevel"/>
    <w:tmpl w:val="1A5480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8F66A6"/>
    <w:multiLevelType w:val="hybridMultilevel"/>
    <w:tmpl w:val="2DD248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DB3238"/>
    <w:multiLevelType w:val="hybridMultilevel"/>
    <w:tmpl w:val="2EAAA20E"/>
    <w:lvl w:ilvl="0" w:tplc="BE0420F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1204A9"/>
    <w:multiLevelType w:val="hybridMultilevel"/>
    <w:tmpl w:val="601C93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E325E0"/>
    <w:multiLevelType w:val="hybridMultilevel"/>
    <w:tmpl w:val="F4ACEEC2"/>
    <w:lvl w:ilvl="0" w:tplc="6144EA7A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1849E7"/>
    <w:multiLevelType w:val="hybridMultilevel"/>
    <w:tmpl w:val="8392E5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635699">
    <w:abstractNumId w:val="7"/>
  </w:num>
  <w:num w:numId="2" w16cid:durableId="733356411">
    <w:abstractNumId w:val="4"/>
  </w:num>
  <w:num w:numId="3" w16cid:durableId="1106383806">
    <w:abstractNumId w:val="1"/>
  </w:num>
  <w:num w:numId="4" w16cid:durableId="2059930273">
    <w:abstractNumId w:val="0"/>
  </w:num>
  <w:num w:numId="5" w16cid:durableId="1109737105">
    <w:abstractNumId w:val="6"/>
  </w:num>
  <w:num w:numId="6" w16cid:durableId="1312633297">
    <w:abstractNumId w:val="5"/>
  </w:num>
  <w:num w:numId="7" w16cid:durableId="2100445401">
    <w:abstractNumId w:val="2"/>
  </w:num>
  <w:num w:numId="8" w16cid:durableId="1462335345">
    <w:abstractNumId w:val="3"/>
  </w:num>
  <w:num w:numId="9" w16cid:durableId="132797537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6D49"/>
    <w:rsid w:val="00004C25"/>
    <w:rsid w:val="00006924"/>
    <w:rsid w:val="000210B3"/>
    <w:rsid w:val="00027C7B"/>
    <w:rsid w:val="000337E7"/>
    <w:rsid w:val="00036B34"/>
    <w:rsid w:val="00040135"/>
    <w:rsid w:val="000432A2"/>
    <w:rsid w:val="00050387"/>
    <w:rsid w:val="00052A43"/>
    <w:rsid w:val="0005435D"/>
    <w:rsid w:val="00057F20"/>
    <w:rsid w:val="0007184A"/>
    <w:rsid w:val="00075279"/>
    <w:rsid w:val="0007546D"/>
    <w:rsid w:val="00095EAA"/>
    <w:rsid w:val="000965CA"/>
    <w:rsid w:val="000A1868"/>
    <w:rsid w:val="000A4D58"/>
    <w:rsid w:val="000B0CAD"/>
    <w:rsid w:val="000B131D"/>
    <w:rsid w:val="000C407F"/>
    <w:rsid w:val="000D1D8A"/>
    <w:rsid w:val="000E4FEB"/>
    <w:rsid w:val="000E5794"/>
    <w:rsid w:val="000F1EB2"/>
    <w:rsid w:val="0011349B"/>
    <w:rsid w:val="00113FCD"/>
    <w:rsid w:val="00134F65"/>
    <w:rsid w:val="0015306D"/>
    <w:rsid w:val="00156956"/>
    <w:rsid w:val="001622AD"/>
    <w:rsid w:val="00174489"/>
    <w:rsid w:val="001762D8"/>
    <w:rsid w:val="001836DB"/>
    <w:rsid w:val="00190DE7"/>
    <w:rsid w:val="00193121"/>
    <w:rsid w:val="00195AB4"/>
    <w:rsid w:val="00195E16"/>
    <w:rsid w:val="001C20D3"/>
    <w:rsid w:val="001D5D04"/>
    <w:rsid w:val="001E49FF"/>
    <w:rsid w:val="001F001A"/>
    <w:rsid w:val="001F6BA4"/>
    <w:rsid w:val="002054BF"/>
    <w:rsid w:val="00206D49"/>
    <w:rsid w:val="0021126A"/>
    <w:rsid w:val="00211CC1"/>
    <w:rsid w:val="00215EEC"/>
    <w:rsid w:val="0022411F"/>
    <w:rsid w:val="00241FF4"/>
    <w:rsid w:val="00251BB5"/>
    <w:rsid w:val="0025455F"/>
    <w:rsid w:val="00261446"/>
    <w:rsid w:val="00264DFF"/>
    <w:rsid w:val="0026530A"/>
    <w:rsid w:val="002678A9"/>
    <w:rsid w:val="00285CD1"/>
    <w:rsid w:val="002A03E9"/>
    <w:rsid w:val="002A7EB9"/>
    <w:rsid w:val="002B07F8"/>
    <w:rsid w:val="002B60B5"/>
    <w:rsid w:val="002D4D4C"/>
    <w:rsid w:val="002E148D"/>
    <w:rsid w:val="003063EC"/>
    <w:rsid w:val="00321041"/>
    <w:rsid w:val="00323949"/>
    <w:rsid w:val="00337AC6"/>
    <w:rsid w:val="00340485"/>
    <w:rsid w:val="003404F6"/>
    <w:rsid w:val="00340603"/>
    <w:rsid w:val="00351E88"/>
    <w:rsid w:val="00357A1D"/>
    <w:rsid w:val="003612CD"/>
    <w:rsid w:val="00361E7C"/>
    <w:rsid w:val="00363E43"/>
    <w:rsid w:val="003703DA"/>
    <w:rsid w:val="003759E0"/>
    <w:rsid w:val="00377D6A"/>
    <w:rsid w:val="003803EC"/>
    <w:rsid w:val="0039226B"/>
    <w:rsid w:val="003A0C46"/>
    <w:rsid w:val="003B12CB"/>
    <w:rsid w:val="003B6790"/>
    <w:rsid w:val="003D1C7A"/>
    <w:rsid w:val="003E3BC3"/>
    <w:rsid w:val="003E586F"/>
    <w:rsid w:val="003E6B77"/>
    <w:rsid w:val="003F017C"/>
    <w:rsid w:val="00401464"/>
    <w:rsid w:val="0040351A"/>
    <w:rsid w:val="00410CB6"/>
    <w:rsid w:val="00412D95"/>
    <w:rsid w:val="00422092"/>
    <w:rsid w:val="00426FF5"/>
    <w:rsid w:val="004277D6"/>
    <w:rsid w:val="00434388"/>
    <w:rsid w:val="00442EB6"/>
    <w:rsid w:val="00444BE9"/>
    <w:rsid w:val="00444F20"/>
    <w:rsid w:val="00450181"/>
    <w:rsid w:val="00450E44"/>
    <w:rsid w:val="00457EE5"/>
    <w:rsid w:val="0046303E"/>
    <w:rsid w:val="004661A8"/>
    <w:rsid w:val="00472A5D"/>
    <w:rsid w:val="004925FF"/>
    <w:rsid w:val="00493C42"/>
    <w:rsid w:val="004942AD"/>
    <w:rsid w:val="004A3D17"/>
    <w:rsid w:val="004A5010"/>
    <w:rsid w:val="004B1235"/>
    <w:rsid w:val="004B1DF7"/>
    <w:rsid w:val="004B64E0"/>
    <w:rsid w:val="004B65ED"/>
    <w:rsid w:val="004C7924"/>
    <w:rsid w:val="004D7F7F"/>
    <w:rsid w:val="004E2754"/>
    <w:rsid w:val="004E4D83"/>
    <w:rsid w:val="00503BBB"/>
    <w:rsid w:val="00522107"/>
    <w:rsid w:val="005259DD"/>
    <w:rsid w:val="00525DAF"/>
    <w:rsid w:val="00527928"/>
    <w:rsid w:val="0053041D"/>
    <w:rsid w:val="00531467"/>
    <w:rsid w:val="005359F6"/>
    <w:rsid w:val="00542DE9"/>
    <w:rsid w:val="00547B63"/>
    <w:rsid w:val="00572992"/>
    <w:rsid w:val="00580633"/>
    <w:rsid w:val="0058132F"/>
    <w:rsid w:val="00584C33"/>
    <w:rsid w:val="00585B55"/>
    <w:rsid w:val="0059115D"/>
    <w:rsid w:val="00592860"/>
    <w:rsid w:val="00594262"/>
    <w:rsid w:val="00594930"/>
    <w:rsid w:val="00596669"/>
    <w:rsid w:val="005A11D9"/>
    <w:rsid w:val="005A1751"/>
    <w:rsid w:val="005A4959"/>
    <w:rsid w:val="005B10D0"/>
    <w:rsid w:val="005B70EC"/>
    <w:rsid w:val="005B7A9A"/>
    <w:rsid w:val="005C23BA"/>
    <w:rsid w:val="005C3CDE"/>
    <w:rsid w:val="005C569A"/>
    <w:rsid w:val="005D5FED"/>
    <w:rsid w:val="005E1611"/>
    <w:rsid w:val="005E30D7"/>
    <w:rsid w:val="005E6C59"/>
    <w:rsid w:val="005E7D36"/>
    <w:rsid w:val="005F1521"/>
    <w:rsid w:val="005F4614"/>
    <w:rsid w:val="005F7161"/>
    <w:rsid w:val="005F76B1"/>
    <w:rsid w:val="00613B39"/>
    <w:rsid w:val="00614480"/>
    <w:rsid w:val="00617377"/>
    <w:rsid w:val="00622F2B"/>
    <w:rsid w:val="0062665E"/>
    <w:rsid w:val="00630743"/>
    <w:rsid w:val="00633DC6"/>
    <w:rsid w:val="00640585"/>
    <w:rsid w:val="006445BB"/>
    <w:rsid w:val="00651695"/>
    <w:rsid w:val="00660E32"/>
    <w:rsid w:val="006612DA"/>
    <w:rsid w:val="006655A9"/>
    <w:rsid w:val="006719C2"/>
    <w:rsid w:val="00673FEC"/>
    <w:rsid w:val="006754B5"/>
    <w:rsid w:val="006834E9"/>
    <w:rsid w:val="00685C59"/>
    <w:rsid w:val="006872A5"/>
    <w:rsid w:val="006A7726"/>
    <w:rsid w:val="006C50D1"/>
    <w:rsid w:val="006C7A2D"/>
    <w:rsid w:val="006D2DDD"/>
    <w:rsid w:val="006E49CF"/>
    <w:rsid w:val="006F1C41"/>
    <w:rsid w:val="006F4AF1"/>
    <w:rsid w:val="006F7604"/>
    <w:rsid w:val="00700DBC"/>
    <w:rsid w:val="0070473A"/>
    <w:rsid w:val="00712E08"/>
    <w:rsid w:val="0071590B"/>
    <w:rsid w:val="00723D84"/>
    <w:rsid w:val="0072471B"/>
    <w:rsid w:val="0073302D"/>
    <w:rsid w:val="00734D66"/>
    <w:rsid w:val="00743914"/>
    <w:rsid w:val="0075560B"/>
    <w:rsid w:val="0076120C"/>
    <w:rsid w:val="007619CE"/>
    <w:rsid w:val="00764990"/>
    <w:rsid w:val="00774044"/>
    <w:rsid w:val="00776FEE"/>
    <w:rsid w:val="00781C05"/>
    <w:rsid w:val="00786102"/>
    <w:rsid w:val="00790D19"/>
    <w:rsid w:val="007A609E"/>
    <w:rsid w:val="007B1411"/>
    <w:rsid w:val="007C4B11"/>
    <w:rsid w:val="007E0502"/>
    <w:rsid w:val="007F4362"/>
    <w:rsid w:val="00800BA6"/>
    <w:rsid w:val="00820432"/>
    <w:rsid w:val="0082486A"/>
    <w:rsid w:val="008256B8"/>
    <w:rsid w:val="00830FB4"/>
    <w:rsid w:val="00836FCF"/>
    <w:rsid w:val="008520F2"/>
    <w:rsid w:val="00852F8A"/>
    <w:rsid w:val="00857063"/>
    <w:rsid w:val="00883608"/>
    <w:rsid w:val="00886C06"/>
    <w:rsid w:val="008924BE"/>
    <w:rsid w:val="008A315C"/>
    <w:rsid w:val="008B01BF"/>
    <w:rsid w:val="008B08F7"/>
    <w:rsid w:val="008B63D3"/>
    <w:rsid w:val="008B7724"/>
    <w:rsid w:val="008E3D00"/>
    <w:rsid w:val="008F7916"/>
    <w:rsid w:val="009067F7"/>
    <w:rsid w:val="00911737"/>
    <w:rsid w:val="00915464"/>
    <w:rsid w:val="00931E07"/>
    <w:rsid w:val="0093654B"/>
    <w:rsid w:val="00937343"/>
    <w:rsid w:val="009424A5"/>
    <w:rsid w:val="0094492C"/>
    <w:rsid w:val="009465E7"/>
    <w:rsid w:val="00962581"/>
    <w:rsid w:val="009665AB"/>
    <w:rsid w:val="00973306"/>
    <w:rsid w:val="009736F3"/>
    <w:rsid w:val="009816A1"/>
    <w:rsid w:val="0098296F"/>
    <w:rsid w:val="0098400C"/>
    <w:rsid w:val="00986E17"/>
    <w:rsid w:val="00996DD2"/>
    <w:rsid w:val="009A4832"/>
    <w:rsid w:val="009A668C"/>
    <w:rsid w:val="009A6912"/>
    <w:rsid w:val="009A6E3F"/>
    <w:rsid w:val="009A6EB0"/>
    <w:rsid w:val="009B2CA9"/>
    <w:rsid w:val="009B4245"/>
    <w:rsid w:val="009E3CA0"/>
    <w:rsid w:val="009E594C"/>
    <w:rsid w:val="009E70D2"/>
    <w:rsid w:val="009F309F"/>
    <w:rsid w:val="00A11C72"/>
    <w:rsid w:val="00A165FF"/>
    <w:rsid w:val="00A27AEA"/>
    <w:rsid w:val="00A31B06"/>
    <w:rsid w:val="00A35E55"/>
    <w:rsid w:val="00A46EEF"/>
    <w:rsid w:val="00A532B8"/>
    <w:rsid w:val="00A53DA3"/>
    <w:rsid w:val="00A625A6"/>
    <w:rsid w:val="00A64839"/>
    <w:rsid w:val="00A66962"/>
    <w:rsid w:val="00A7507C"/>
    <w:rsid w:val="00A8113C"/>
    <w:rsid w:val="00A87BDE"/>
    <w:rsid w:val="00A919B5"/>
    <w:rsid w:val="00A94AD6"/>
    <w:rsid w:val="00A97D8E"/>
    <w:rsid w:val="00AA02EB"/>
    <w:rsid w:val="00AA4DC9"/>
    <w:rsid w:val="00AB16D7"/>
    <w:rsid w:val="00AB4E93"/>
    <w:rsid w:val="00AC1541"/>
    <w:rsid w:val="00AD717C"/>
    <w:rsid w:val="00AE4464"/>
    <w:rsid w:val="00AE7295"/>
    <w:rsid w:val="00AF34D7"/>
    <w:rsid w:val="00AF40EA"/>
    <w:rsid w:val="00B04643"/>
    <w:rsid w:val="00B05F5D"/>
    <w:rsid w:val="00B143E2"/>
    <w:rsid w:val="00B1484D"/>
    <w:rsid w:val="00B2236F"/>
    <w:rsid w:val="00B349F0"/>
    <w:rsid w:val="00B35967"/>
    <w:rsid w:val="00B426AF"/>
    <w:rsid w:val="00B55B94"/>
    <w:rsid w:val="00B5701F"/>
    <w:rsid w:val="00B62000"/>
    <w:rsid w:val="00B62DD9"/>
    <w:rsid w:val="00B66074"/>
    <w:rsid w:val="00B85DB9"/>
    <w:rsid w:val="00BA0A9B"/>
    <w:rsid w:val="00BB1FD1"/>
    <w:rsid w:val="00BB5870"/>
    <w:rsid w:val="00BC099A"/>
    <w:rsid w:val="00BC3FE0"/>
    <w:rsid w:val="00BD7861"/>
    <w:rsid w:val="00BE5129"/>
    <w:rsid w:val="00BF504E"/>
    <w:rsid w:val="00C10638"/>
    <w:rsid w:val="00C112C3"/>
    <w:rsid w:val="00C13458"/>
    <w:rsid w:val="00C153E1"/>
    <w:rsid w:val="00C20E12"/>
    <w:rsid w:val="00C2407E"/>
    <w:rsid w:val="00C26308"/>
    <w:rsid w:val="00C33771"/>
    <w:rsid w:val="00C64549"/>
    <w:rsid w:val="00C65EB9"/>
    <w:rsid w:val="00C76415"/>
    <w:rsid w:val="00C8389E"/>
    <w:rsid w:val="00CB1DFC"/>
    <w:rsid w:val="00CB541C"/>
    <w:rsid w:val="00CB62B4"/>
    <w:rsid w:val="00CC0514"/>
    <w:rsid w:val="00CC0A37"/>
    <w:rsid w:val="00CC0D48"/>
    <w:rsid w:val="00CD654E"/>
    <w:rsid w:val="00CE6530"/>
    <w:rsid w:val="00D040D6"/>
    <w:rsid w:val="00D218CF"/>
    <w:rsid w:val="00D22C2A"/>
    <w:rsid w:val="00D3414F"/>
    <w:rsid w:val="00D406DC"/>
    <w:rsid w:val="00D57232"/>
    <w:rsid w:val="00D622C7"/>
    <w:rsid w:val="00D712C8"/>
    <w:rsid w:val="00D766BC"/>
    <w:rsid w:val="00D90989"/>
    <w:rsid w:val="00D92363"/>
    <w:rsid w:val="00DA7587"/>
    <w:rsid w:val="00DA78DB"/>
    <w:rsid w:val="00DB31AB"/>
    <w:rsid w:val="00DB41EE"/>
    <w:rsid w:val="00DC3546"/>
    <w:rsid w:val="00DC62E5"/>
    <w:rsid w:val="00DC7F5F"/>
    <w:rsid w:val="00DD17F7"/>
    <w:rsid w:val="00DD3230"/>
    <w:rsid w:val="00DD7B64"/>
    <w:rsid w:val="00DE73DD"/>
    <w:rsid w:val="00DF5192"/>
    <w:rsid w:val="00E00AE1"/>
    <w:rsid w:val="00E050C2"/>
    <w:rsid w:val="00E10184"/>
    <w:rsid w:val="00E10BCB"/>
    <w:rsid w:val="00E13C95"/>
    <w:rsid w:val="00E20FB5"/>
    <w:rsid w:val="00E25035"/>
    <w:rsid w:val="00E30480"/>
    <w:rsid w:val="00E53027"/>
    <w:rsid w:val="00E56639"/>
    <w:rsid w:val="00E56894"/>
    <w:rsid w:val="00E65033"/>
    <w:rsid w:val="00E662D8"/>
    <w:rsid w:val="00E71149"/>
    <w:rsid w:val="00E73BB2"/>
    <w:rsid w:val="00E92404"/>
    <w:rsid w:val="00E95F21"/>
    <w:rsid w:val="00EC6D6A"/>
    <w:rsid w:val="00ED0F40"/>
    <w:rsid w:val="00EE6A5E"/>
    <w:rsid w:val="00EF42D6"/>
    <w:rsid w:val="00EF6727"/>
    <w:rsid w:val="00EF779D"/>
    <w:rsid w:val="00F1553B"/>
    <w:rsid w:val="00F22EC5"/>
    <w:rsid w:val="00F37F65"/>
    <w:rsid w:val="00F46202"/>
    <w:rsid w:val="00F46AD7"/>
    <w:rsid w:val="00F52D7C"/>
    <w:rsid w:val="00F5399B"/>
    <w:rsid w:val="00F54ED0"/>
    <w:rsid w:val="00F57A23"/>
    <w:rsid w:val="00F61B84"/>
    <w:rsid w:val="00F63E60"/>
    <w:rsid w:val="00F82146"/>
    <w:rsid w:val="00F83E52"/>
    <w:rsid w:val="00F84622"/>
    <w:rsid w:val="00F857E5"/>
    <w:rsid w:val="00F93E23"/>
    <w:rsid w:val="00FA41B9"/>
    <w:rsid w:val="00FA5614"/>
    <w:rsid w:val="00FB24A5"/>
    <w:rsid w:val="00FC34B2"/>
    <w:rsid w:val="00FD00EB"/>
    <w:rsid w:val="00FD3129"/>
    <w:rsid w:val="00FE35AB"/>
    <w:rsid w:val="00FE5953"/>
    <w:rsid w:val="00FF3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3FA472"/>
  <w15:docId w15:val="{86ADF4E7-7CDB-423A-BE1A-DBEFDADDA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B541C"/>
    <w:pPr>
      <w:spacing w:line="480" w:lineRule="auto"/>
      <w:ind w:firstLine="720"/>
      <w:contextualSpacing/>
    </w:pPr>
    <w:rPr>
      <w:rFonts w:asciiTheme="minorHAnsi" w:hAnsiTheme="minorHAnsi" w:cstheme="minorHAnsi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CB541C"/>
    <w:pPr>
      <w:ind w:firstLine="0"/>
      <w:jc w:val="center"/>
      <w:outlineLvl w:val="0"/>
    </w:pPr>
    <w:rPr>
      <w:b/>
    </w:rPr>
  </w:style>
  <w:style w:type="paragraph" w:styleId="Heading2">
    <w:name w:val="heading 2"/>
    <w:basedOn w:val="Normal"/>
    <w:next w:val="Normal"/>
    <w:link w:val="Heading2Char"/>
    <w:unhideWhenUsed/>
    <w:qFormat/>
    <w:rsid w:val="00CB541C"/>
    <w:pPr>
      <w:keepNext/>
      <w:keepLines/>
      <w:ind w:firstLine="0"/>
      <w:outlineLvl w:val="1"/>
    </w:pPr>
    <w:rPr>
      <w:rFonts w:eastAsiaTheme="majorEastAsia"/>
      <w:b/>
      <w:bCs/>
    </w:rPr>
  </w:style>
  <w:style w:type="paragraph" w:styleId="Heading3">
    <w:name w:val="heading 3"/>
    <w:basedOn w:val="Normal"/>
    <w:next w:val="Normal"/>
    <w:link w:val="Heading3Char"/>
    <w:unhideWhenUsed/>
    <w:qFormat/>
    <w:rsid w:val="00622F2B"/>
    <w:pPr>
      <w:keepNext/>
      <w:keepLines/>
      <w:ind w:firstLine="0"/>
      <w:outlineLvl w:val="2"/>
    </w:pPr>
    <w:rPr>
      <w:rFonts w:eastAsiaTheme="majorEastAsia"/>
      <w:b/>
      <w:bCs/>
      <w:i/>
      <w:iCs/>
    </w:rPr>
  </w:style>
  <w:style w:type="paragraph" w:styleId="Heading4">
    <w:name w:val="heading 4"/>
    <w:basedOn w:val="Heading3"/>
    <w:next w:val="Normal"/>
    <w:link w:val="Heading4Char"/>
    <w:unhideWhenUsed/>
    <w:qFormat/>
    <w:rsid w:val="00CB541C"/>
    <w:pPr>
      <w:ind w:firstLine="720"/>
      <w:outlineLvl w:val="3"/>
    </w:pPr>
    <w:rPr>
      <w:i w:val="0"/>
      <w:iCs w:val="0"/>
    </w:rPr>
  </w:style>
  <w:style w:type="paragraph" w:styleId="Heading5">
    <w:name w:val="heading 5"/>
    <w:basedOn w:val="Heading4"/>
    <w:next w:val="Normal"/>
    <w:link w:val="Heading5Char"/>
    <w:unhideWhenUsed/>
    <w:qFormat/>
    <w:rsid w:val="00CB541C"/>
    <w:pPr>
      <w:outlineLvl w:val="4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itation">
    <w:name w:val="citation"/>
    <w:basedOn w:val="DefaultParagraphFont"/>
  </w:style>
  <w:style w:type="character" w:customStyle="1" w:styleId="Contrib">
    <w:name w:val="Contrib"/>
    <w:basedOn w:val="DefaultParagraphFont"/>
  </w:style>
  <w:style w:type="character" w:customStyle="1" w:styleId="personal-comm">
    <w:name w:val="personal-comm"/>
    <w:basedOn w:val="DefaultParagraphFont"/>
  </w:style>
  <w:style w:type="character" w:customStyle="1" w:styleId="ReferenceBody">
    <w:name w:val="ReferenceBody"/>
    <w:basedOn w:val="DefaultParagraphFont"/>
  </w:style>
  <w:style w:type="character" w:customStyle="1" w:styleId="ContribSection">
    <w:name w:val="ContribSection"/>
    <w:basedOn w:val="DefaultParagraphFont"/>
  </w:style>
  <w:style w:type="character" w:customStyle="1" w:styleId="PrimaryContribGroup">
    <w:name w:val="PrimaryContribGroup"/>
    <w:basedOn w:val="DefaultParagraphFont"/>
  </w:style>
  <w:style w:type="character" w:customStyle="1" w:styleId="Person">
    <w:name w:val="Person"/>
    <w:basedOn w:val="DefaultParagraphFont"/>
  </w:style>
  <w:style w:type="character" w:customStyle="1" w:styleId="Surname">
    <w:name w:val="Surname"/>
    <w:basedOn w:val="DefaultParagraphFont"/>
  </w:style>
  <w:style w:type="character" w:customStyle="1" w:styleId="Initials">
    <w:name w:val="Initials"/>
    <w:basedOn w:val="DefaultParagraphFont"/>
  </w:style>
  <w:style w:type="character" w:customStyle="1" w:styleId="DateSection">
    <w:name w:val="DateSection"/>
    <w:basedOn w:val="DefaultParagraphFont"/>
  </w:style>
  <w:style w:type="character" w:customStyle="1" w:styleId="PublicationDate">
    <w:name w:val="PublicationDate"/>
    <w:basedOn w:val="DefaultParagraphFont"/>
  </w:style>
  <w:style w:type="paragraph" w:styleId="Date">
    <w:name w:val="Date"/>
    <w:basedOn w:val="Normal"/>
    <w:next w:val="Normal"/>
    <w:rsid w:val="00EF7B96"/>
  </w:style>
  <w:style w:type="character" w:customStyle="1" w:styleId="DateCharacter">
    <w:name w:val="Date Character"/>
    <w:basedOn w:val="DefaultParagraphFont"/>
  </w:style>
  <w:style w:type="character" w:customStyle="1" w:styleId="Year">
    <w:name w:val="Year"/>
    <w:basedOn w:val="DefaultParagraphFont"/>
  </w:style>
  <w:style w:type="character" w:customStyle="1" w:styleId="TitleSection">
    <w:name w:val="TitleSection"/>
    <w:basedOn w:val="DefaultParagraphFont"/>
  </w:style>
  <w:style w:type="paragraph" w:styleId="Title">
    <w:name w:val="Title"/>
    <w:basedOn w:val="Normal"/>
    <w:qFormat/>
    <w:rsid w:val="00CB541C"/>
    <w:pPr>
      <w:jc w:val="center"/>
    </w:pPr>
    <w:rPr>
      <w:b/>
    </w:rPr>
  </w:style>
  <w:style w:type="character" w:customStyle="1" w:styleId="TitleCharacter">
    <w:name w:val="Title Character"/>
    <w:basedOn w:val="DefaultParagraphFont"/>
  </w:style>
  <w:style w:type="character" w:customStyle="1" w:styleId="ReferenceBodyStyledTitle">
    <w:name w:val="ReferenceBody_StyledTitle"/>
    <w:basedOn w:val="DefaultParagraphFont"/>
    <w:rPr>
      <w:i/>
      <w:iCs/>
    </w:rPr>
  </w:style>
  <w:style w:type="character" w:customStyle="1" w:styleId="TitleName">
    <w:name w:val="TitleName"/>
    <w:basedOn w:val="DefaultParagraphFont"/>
  </w:style>
  <w:style w:type="character" w:customStyle="1" w:styleId="SourceSection">
    <w:name w:val="SourceSection"/>
    <w:basedOn w:val="DefaultParagraphFont"/>
  </w:style>
  <w:style w:type="character" w:customStyle="1" w:styleId="Publisher">
    <w:name w:val="Publisher"/>
    <w:basedOn w:val="DefaultParagraphFont"/>
  </w:style>
  <w:style w:type="character" w:customStyle="1" w:styleId="PublisherLocation">
    <w:name w:val="PublisherLocation"/>
    <w:basedOn w:val="DefaultParagraphFont"/>
  </w:style>
  <w:style w:type="character" w:customStyle="1" w:styleId="PublisherName">
    <w:name w:val="PublisherName"/>
    <w:basedOn w:val="DefaultParagraphFont"/>
  </w:style>
  <w:style w:type="character" w:customStyle="1" w:styleId="ReferenceBodyStyledText">
    <w:name w:val="ReferenceBody_StyledText"/>
    <w:basedOn w:val="DefaultParagraphFont"/>
    <w:rPr>
      <w:i/>
      <w:iCs/>
    </w:rPr>
  </w:style>
  <w:style w:type="character" w:customStyle="1" w:styleId="Series">
    <w:name w:val="Series"/>
    <w:basedOn w:val="DefaultParagraphFont"/>
  </w:style>
  <w:style w:type="character" w:customStyle="1" w:styleId="ReferenceBodyStyledVolume">
    <w:name w:val="ReferenceBody_StyledVolume"/>
    <w:basedOn w:val="DefaultParagraphFont"/>
    <w:rPr>
      <w:i/>
      <w:iCs/>
    </w:rPr>
  </w:style>
  <w:style w:type="character" w:customStyle="1" w:styleId="Volume">
    <w:name w:val="Volume"/>
    <w:basedOn w:val="DefaultParagraphFont"/>
  </w:style>
  <w:style w:type="character" w:customStyle="1" w:styleId="Pagination">
    <w:name w:val="Pagination"/>
    <w:basedOn w:val="DefaultParagraphFont"/>
  </w:style>
  <w:style w:type="character" w:customStyle="1" w:styleId="FirstPage">
    <w:name w:val="FirstPage"/>
    <w:basedOn w:val="DefaultParagraphFont"/>
  </w:style>
  <w:style w:type="character" w:customStyle="1" w:styleId="LastPage">
    <w:name w:val="LastPage"/>
    <w:basedOn w:val="DefaultParagraphFont"/>
  </w:style>
  <w:style w:type="character" w:customStyle="1" w:styleId="SourceLocation">
    <w:name w:val="SourceLocation"/>
    <w:basedOn w:val="DefaultParagraphFont"/>
  </w:style>
  <w:style w:type="character" w:customStyle="1" w:styleId="Doi">
    <w:name w:val="Doi"/>
    <w:basedOn w:val="DefaultParagraphFont"/>
  </w:style>
  <w:style w:type="character" w:customStyle="1" w:styleId="Collab">
    <w:name w:val="Collab"/>
    <w:basedOn w:val="DefaultParagraphFont"/>
  </w:style>
  <w:style w:type="character" w:customStyle="1" w:styleId="Url">
    <w:name w:val="Url"/>
    <w:basedOn w:val="DefaultParagraphFont"/>
  </w:style>
  <w:style w:type="character" w:customStyle="1" w:styleId="ContribHandle">
    <w:name w:val="ContribHandle"/>
    <w:basedOn w:val="DefaultParagraphFont"/>
  </w:style>
  <w:style w:type="character" w:customStyle="1" w:styleId="Month">
    <w:name w:val="Month"/>
    <w:basedOn w:val="DefaultParagraphFont"/>
  </w:style>
  <w:style w:type="character" w:customStyle="1" w:styleId="Day">
    <w:name w:val="Day"/>
    <w:basedOn w:val="DefaultParagraphFont"/>
  </w:style>
  <w:style w:type="character" w:customStyle="1" w:styleId="TitleAnnotation">
    <w:name w:val="TitleAnnotation"/>
    <w:basedOn w:val="DefaultParagraphFont"/>
  </w:style>
  <w:style w:type="character" w:customStyle="1" w:styleId="Edition">
    <w:name w:val="Edition"/>
    <w:basedOn w:val="DefaultParagraphFont"/>
  </w:style>
  <w:style w:type="character" w:customStyle="1" w:styleId="SecondaryContribGroup">
    <w:name w:val="SecondaryContribGroup"/>
    <w:basedOn w:val="DefaultParagraphFont"/>
  </w:style>
  <w:style w:type="character" w:customStyle="1" w:styleId="ContribRole">
    <w:name w:val="ContribRole"/>
    <w:basedOn w:val="DefaultParagraphFont"/>
  </w:style>
  <w:style w:type="character" w:customStyle="1" w:styleId="Suffix">
    <w:name w:val="Suffix"/>
    <w:basedOn w:val="DefaultParagraphFont"/>
  </w:style>
  <w:style w:type="character" w:customStyle="1" w:styleId="ElocationId">
    <w:name w:val="ElocationId"/>
    <w:basedOn w:val="DefaultParagraphFont"/>
  </w:style>
  <w:style w:type="character" w:styleId="CommentReference">
    <w:name w:val="annotation reference"/>
    <w:basedOn w:val="DefaultParagraphFont"/>
    <w:semiHidden/>
    <w:unhideWhenUsed/>
    <w:rsid w:val="00D766BC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0E4F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0E4FEB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D766BC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D766BC"/>
    <w:rPr>
      <w:b/>
      <w:bCs/>
    </w:rPr>
  </w:style>
  <w:style w:type="paragraph" w:styleId="BalloonText">
    <w:name w:val="Balloon Text"/>
    <w:basedOn w:val="Normal"/>
    <w:link w:val="BalloonTextChar"/>
    <w:rsid w:val="00D766B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766BC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857E5"/>
    <w:pPr>
      <w:tabs>
        <w:tab w:val="center" w:pos="4680"/>
        <w:tab w:val="right" w:pos="9360"/>
      </w:tabs>
      <w:contextualSpacing w:val="0"/>
    </w:pPr>
    <w:rPr>
      <w:rFonts w:eastAsiaTheme="minorEastAsia"/>
    </w:rPr>
  </w:style>
  <w:style w:type="character" w:customStyle="1" w:styleId="HeaderChar">
    <w:name w:val="Header Char"/>
    <w:basedOn w:val="DefaultParagraphFont"/>
    <w:link w:val="Header"/>
    <w:uiPriority w:val="99"/>
    <w:rsid w:val="00F857E5"/>
    <w:rPr>
      <w:rFonts w:asciiTheme="minorHAnsi" w:eastAsiaTheme="minorEastAsia" w:hAnsiTheme="minorHAnsi"/>
      <w:sz w:val="22"/>
      <w:szCs w:val="22"/>
    </w:rPr>
  </w:style>
  <w:style w:type="paragraph" w:styleId="Footer">
    <w:name w:val="footer"/>
    <w:basedOn w:val="Normal"/>
    <w:link w:val="FooterChar"/>
    <w:unhideWhenUsed/>
    <w:rsid w:val="00F857E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F857E5"/>
    <w:rPr>
      <w:sz w:val="24"/>
      <w:szCs w:val="24"/>
    </w:rPr>
  </w:style>
  <w:style w:type="paragraph" w:styleId="FootnoteText">
    <w:name w:val="footnote text"/>
    <w:basedOn w:val="Normal"/>
    <w:link w:val="FootnoteTextChar"/>
    <w:semiHidden/>
    <w:unhideWhenUsed/>
    <w:rsid w:val="0098400C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98400C"/>
  </w:style>
  <w:style w:type="character" w:styleId="FootnoteReference">
    <w:name w:val="footnote reference"/>
    <w:basedOn w:val="DefaultParagraphFont"/>
    <w:semiHidden/>
    <w:unhideWhenUsed/>
    <w:rsid w:val="0098400C"/>
    <w:rPr>
      <w:vertAlign w:val="superscript"/>
    </w:rPr>
  </w:style>
  <w:style w:type="character" w:styleId="Hyperlink">
    <w:name w:val="Hyperlink"/>
    <w:basedOn w:val="DefaultParagraphFont"/>
    <w:unhideWhenUsed/>
    <w:rsid w:val="00F54ED0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54ED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F54ED0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0E4FEB"/>
    <w:rPr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CB541C"/>
    <w:rPr>
      <w:rFonts w:asciiTheme="minorHAnsi" w:hAnsiTheme="minorHAnsi" w:cstheme="minorHAnsi"/>
      <w:b/>
      <w:sz w:val="22"/>
      <w:szCs w:val="22"/>
    </w:rPr>
  </w:style>
  <w:style w:type="character" w:customStyle="1" w:styleId="Heading2Char">
    <w:name w:val="Heading 2 Char"/>
    <w:basedOn w:val="DefaultParagraphFont"/>
    <w:link w:val="Heading2"/>
    <w:rsid w:val="00CB541C"/>
    <w:rPr>
      <w:rFonts w:asciiTheme="minorHAnsi" w:eastAsiaTheme="majorEastAsia" w:hAnsiTheme="minorHAnsi" w:cstheme="minorHAnsi"/>
      <w:b/>
      <w:bCs/>
      <w:sz w:val="22"/>
      <w:szCs w:val="22"/>
    </w:rPr>
  </w:style>
  <w:style w:type="character" w:customStyle="1" w:styleId="Heading3Char">
    <w:name w:val="Heading 3 Char"/>
    <w:basedOn w:val="DefaultParagraphFont"/>
    <w:link w:val="Heading3"/>
    <w:rsid w:val="00622F2B"/>
    <w:rPr>
      <w:rFonts w:asciiTheme="minorHAnsi" w:eastAsiaTheme="majorEastAsia" w:hAnsiTheme="minorHAnsi" w:cstheme="minorHAnsi"/>
      <w:b/>
      <w:bCs/>
      <w:i/>
      <w:iCs/>
      <w:sz w:val="22"/>
      <w:szCs w:val="22"/>
    </w:rPr>
  </w:style>
  <w:style w:type="character" w:customStyle="1" w:styleId="Heading4Char">
    <w:name w:val="Heading 4 Char"/>
    <w:basedOn w:val="DefaultParagraphFont"/>
    <w:link w:val="Heading4"/>
    <w:rsid w:val="00CB541C"/>
    <w:rPr>
      <w:rFonts w:asciiTheme="minorHAnsi" w:eastAsiaTheme="majorEastAsia" w:hAnsiTheme="minorHAnsi" w:cstheme="minorHAnsi"/>
      <w:b/>
      <w:bCs/>
      <w:color w:val="1F3763" w:themeColor="accent1" w:themeShade="7F"/>
      <w:sz w:val="22"/>
      <w:szCs w:val="22"/>
    </w:rPr>
  </w:style>
  <w:style w:type="character" w:customStyle="1" w:styleId="Heading5Char">
    <w:name w:val="Heading 5 Char"/>
    <w:basedOn w:val="DefaultParagraphFont"/>
    <w:link w:val="Heading5"/>
    <w:rsid w:val="00CB541C"/>
    <w:rPr>
      <w:rFonts w:asciiTheme="minorHAnsi" w:eastAsiaTheme="majorEastAsia" w:hAnsiTheme="minorHAnsi" w:cstheme="minorHAnsi"/>
      <w:b/>
      <w:bCs/>
      <w:i/>
      <w:iCs/>
      <w:color w:val="1F3763" w:themeColor="accent1" w:themeShade="7F"/>
      <w:sz w:val="22"/>
      <w:szCs w:val="22"/>
    </w:rPr>
  </w:style>
  <w:style w:type="paragraph" w:styleId="Quote">
    <w:name w:val="Quote"/>
    <w:basedOn w:val="Normal"/>
    <w:next w:val="Normal"/>
    <w:link w:val="QuoteChar"/>
    <w:uiPriority w:val="29"/>
    <w:qFormat/>
    <w:rsid w:val="00CB541C"/>
    <w:pPr>
      <w:ind w:left="720" w:firstLine="0"/>
    </w:pPr>
  </w:style>
  <w:style w:type="character" w:customStyle="1" w:styleId="QuoteChar">
    <w:name w:val="Quote Char"/>
    <w:basedOn w:val="DefaultParagraphFont"/>
    <w:link w:val="Quote"/>
    <w:uiPriority w:val="29"/>
    <w:rsid w:val="00CB541C"/>
    <w:rPr>
      <w:rFonts w:asciiTheme="minorHAnsi" w:hAnsiTheme="minorHAnsi" w:cstheme="minorHAnsi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E3048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A4959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60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4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9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3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4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0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79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63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2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30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77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19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59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5DAE2E-9139-4307-874D-86948E0E1D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6</Pages>
  <Words>437</Words>
  <Characters>2492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Student sample paper</vt:lpstr>
    </vt:vector>
  </TitlesOfParts>
  <Company/>
  <LinksUpToDate>false</LinksUpToDate>
  <CharactersWithSpaces>2924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sample paper</dc:title>
  <dc:creator>Jeff Hackmeister</dc:creator>
  <cp:lastModifiedBy>Jeff Hackmeister</cp:lastModifiedBy>
  <cp:revision>80</cp:revision>
  <dcterms:created xsi:type="dcterms:W3CDTF">2026-02-03T02:29:00Z</dcterms:created>
  <dcterms:modified xsi:type="dcterms:W3CDTF">2026-02-03T04:25:00Z</dcterms:modified>
</cp:coreProperties>
</file>