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E55097" w:rsidR="006D2625" w:rsidRPr="00BE58BC" w:rsidRDefault="00762F63" w:rsidP="00E75EA5">
      <w:pPr>
        <w:spacing w:line="276" w:lineRule="auto"/>
        <w:rPr>
          <w:b/>
          <w:bCs/>
          <w:sz w:val="40"/>
          <w:szCs w:val="40"/>
        </w:rPr>
      </w:pPr>
      <w:r w:rsidRPr="00BE58BC">
        <w:rPr>
          <w:b/>
          <w:bCs/>
          <w:sz w:val="40"/>
          <w:szCs w:val="40"/>
        </w:rPr>
        <w:t>ALY60</w:t>
      </w:r>
      <w:r w:rsidR="00982715">
        <w:rPr>
          <w:b/>
          <w:bCs/>
          <w:sz w:val="40"/>
          <w:szCs w:val="40"/>
        </w:rPr>
        <w:t>5</w:t>
      </w:r>
      <w:r w:rsidRPr="00BE58BC">
        <w:rPr>
          <w:b/>
          <w:bCs/>
          <w:sz w:val="40"/>
          <w:szCs w:val="40"/>
        </w:rPr>
        <w:t xml:space="preserve">0 </w:t>
      </w:r>
      <w:r w:rsidR="00982715">
        <w:rPr>
          <w:b/>
          <w:bCs/>
          <w:sz w:val="40"/>
          <w:szCs w:val="40"/>
        </w:rPr>
        <w:t>Introduction to Enterprise</w:t>
      </w:r>
      <w:r w:rsidR="00D46988">
        <w:rPr>
          <w:b/>
          <w:bCs/>
          <w:sz w:val="40"/>
          <w:szCs w:val="40"/>
        </w:rPr>
        <w:t xml:space="preserve"> Analytics</w:t>
      </w:r>
    </w:p>
    <w:p w14:paraId="1E76E092" w14:textId="1794D703" w:rsidR="00762F63" w:rsidRPr="00D46988" w:rsidRDefault="00D46988" w:rsidP="00E75EA5">
      <w:pPr>
        <w:spacing w:line="276" w:lineRule="auto"/>
        <w:rPr>
          <w:sz w:val="40"/>
          <w:szCs w:val="40"/>
        </w:rPr>
      </w:pPr>
      <w:r w:rsidRPr="00D46988">
        <w:rPr>
          <w:sz w:val="40"/>
          <w:szCs w:val="40"/>
        </w:rPr>
        <w:t xml:space="preserve">Dr. </w:t>
      </w:r>
      <w:r w:rsidR="004C3F4A" w:rsidRPr="004C3F4A">
        <w:rPr>
          <w:sz w:val="40"/>
          <w:szCs w:val="40"/>
        </w:rPr>
        <w:t>Michael Prokle</w:t>
      </w:r>
    </w:p>
    <w:p w14:paraId="6F09AC3C" w14:textId="77777777" w:rsidR="00D46988" w:rsidRDefault="00D46988" w:rsidP="00E75EA5">
      <w:pPr>
        <w:spacing w:line="276" w:lineRule="auto"/>
        <w:rPr>
          <w:sz w:val="36"/>
          <w:szCs w:val="36"/>
        </w:rPr>
      </w:pPr>
    </w:p>
    <w:p w14:paraId="691BC994" w14:textId="485E37C8" w:rsidR="00762F63" w:rsidRDefault="00762F63" w:rsidP="00E75EA5">
      <w:pPr>
        <w:spacing w:line="276" w:lineRule="auto"/>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r w:rsidR="003C0913">
        <w:rPr>
          <w:sz w:val="36"/>
          <w:szCs w:val="36"/>
        </w:rPr>
        <w:t>6</w:t>
      </w:r>
    </w:p>
    <w:p w14:paraId="5FE2CC94" w14:textId="690BA437" w:rsidR="00762F63" w:rsidRPr="00512183" w:rsidRDefault="003C0913" w:rsidP="00512183">
      <w:pPr>
        <w:spacing w:line="276" w:lineRule="auto"/>
        <w:rPr>
          <w:sz w:val="40"/>
          <w:szCs w:val="40"/>
        </w:rPr>
      </w:pPr>
      <w:r>
        <w:rPr>
          <w:sz w:val="40"/>
          <w:szCs w:val="40"/>
        </w:rPr>
        <w:t>Optimization Problems</w:t>
      </w:r>
    </w:p>
    <w:p w14:paraId="17620550" w14:textId="725C6FE4" w:rsidR="00762F63" w:rsidRPr="00BE58BC" w:rsidRDefault="00762F63" w:rsidP="00E75EA5">
      <w:pPr>
        <w:spacing w:line="276" w:lineRule="auto"/>
        <w:rPr>
          <w:szCs w:val="24"/>
        </w:rPr>
      </w:pPr>
      <w:r w:rsidRPr="00BE58BC">
        <w:rPr>
          <w:szCs w:val="24"/>
        </w:rPr>
        <w:t>Jeff Hackmeister</w:t>
      </w:r>
    </w:p>
    <w:p w14:paraId="510B196A" w14:textId="5E6FA788" w:rsidR="00762F63" w:rsidRPr="00BE58BC" w:rsidRDefault="003C0913" w:rsidP="00E75EA5">
      <w:pPr>
        <w:spacing w:line="276" w:lineRule="auto"/>
        <w:rPr>
          <w:szCs w:val="24"/>
        </w:rPr>
      </w:pPr>
      <w:r>
        <w:rPr>
          <w:szCs w:val="24"/>
        </w:rPr>
        <w:t>8/16/2025</w:t>
      </w:r>
    </w:p>
    <w:p w14:paraId="017D631F" w14:textId="77777777" w:rsidR="002C3740" w:rsidRDefault="00762F63">
      <w:r w:rsidRPr="001D04E7">
        <w:br w:type="page"/>
      </w:r>
    </w:p>
    <w:sdt>
      <w:sdtPr>
        <w:id w:val="766501406"/>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425045C6" w14:textId="58CEF69D" w:rsidR="002C3740" w:rsidRDefault="002C3740">
          <w:pPr>
            <w:pStyle w:val="TOCHeading"/>
          </w:pPr>
          <w:r>
            <w:t>Table of Contents</w:t>
          </w:r>
        </w:p>
        <w:p w14:paraId="1A30FF2C" w14:textId="679A5696" w:rsidR="00B97DCD" w:rsidRDefault="002C3740">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206263710" w:history="1">
            <w:r w:rsidR="00B97DCD" w:rsidRPr="00C04270">
              <w:rPr>
                <w:rStyle w:val="Hyperlink"/>
                <w:noProof/>
              </w:rPr>
              <w:t>INTRODUCTION</w:t>
            </w:r>
            <w:r w:rsidR="00B97DCD">
              <w:rPr>
                <w:noProof/>
                <w:webHidden/>
              </w:rPr>
              <w:tab/>
            </w:r>
            <w:r w:rsidR="00B97DCD">
              <w:rPr>
                <w:noProof/>
                <w:webHidden/>
              </w:rPr>
              <w:fldChar w:fldCharType="begin"/>
            </w:r>
            <w:r w:rsidR="00B97DCD">
              <w:rPr>
                <w:noProof/>
                <w:webHidden/>
              </w:rPr>
              <w:instrText xml:space="preserve"> PAGEREF _Toc206263710 \h </w:instrText>
            </w:r>
            <w:r w:rsidR="00B97DCD">
              <w:rPr>
                <w:noProof/>
                <w:webHidden/>
              </w:rPr>
            </w:r>
            <w:r w:rsidR="00B97DCD">
              <w:rPr>
                <w:noProof/>
                <w:webHidden/>
              </w:rPr>
              <w:fldChar w:fldCharType="separate"/>
            </w:r>
            <w:r w:rsidR="00B97DCD">
              <w:rPr>
                <w:noProof/>
                <w:webHidden/>
              </w:rPr>
              <w:t>3</w:t>
            </w:r>
            <w:r w:rsidR="00B97DCD">
              <w:rPr>
                <w:noProof/>
                <w:webHidden/>
              </w:rPr>
              <w:fldChar w:fldCharType="end"/>
            </w:r>
          </w:hyperlink>
        </w:p>
        <w:p w14:paraId="64B9EEAF" w14:textId="2E651B40" w:rsidR="00B97DCD" w:rsidRDefault="00B97DCD">
          <w:pPr>
            <w:pStyle w:val="TOC1"/>
            <w:tabs>
              <w:tab w:val="right" w:leader="dot" w:pos="9350"/>
            </w:tabs>
            <w:rPr>
              <w:rFonts w:asciiTheme="minorHAnsi" w:eastAsiaTheme="minorEastAsia" w:hAnsiTheme="minorHAnsi"/>
              <w:noProof/>
              <w:szCs w:val="24"/>
            </w:rPr>
          </w:pPr>
          <w:hyperlink w:anchor="_Toc206263711" w:history="1">
            <w:r w:rsidRPr="00C04270">
              <w:rPr>
                <w:rStyle w:val="Hyperlink"/>
                <w:noProof/>
              </w:rPr>
              <w:t>Analysis</w:t>
            </w:r>
            <w:r>
              <w:rPr>
                <w:noProof/>
                <w:webHidden/>
              </w:rPr>
              <w:tab/>
            </w:r>
            <w:r>
              <w:rPr>
                <w:noProof/>
                <w:webHidden/>
              </w:rPr>
              <w:fldChar w:fldCharType="begin"/>
            </w:r>
            <w:r>
              <w:rPr>
                <w:noProof/>
                <w:webHidden/>
              </w:rPr>
              <w:instrText xml:space="preserve"> PAGEREF _Toc206263711 \h </w:instrText>
            </w:r>
            <w:r>
              <w:rPr>
                <w:noProof/>
                <w:webHidden/>
              </w:rPr>
            </w:r>
            <w:r>
              <w:rPr>
                <w:noProof/>
                <w:webHidden/>
              </w:rPr>
              <w:fldChar w:fldCharType="separate"/>
            </w:r>
            <w:r>
              <w:rPr>
                <w:noProof/>
                <w:webHidden/>
              </w:rPr>
              <w:t>3</w:t>
            </w:r>
            <w:r>
              <w:rPr>
                <w:noProof/>
                <w:webHidden/>
              </w:rPr>
              <w:fldChar w:fldCharType="end"/>
            </w:r>
          </w:hyperlink>
        </w:p>
        <w:p w14:paraId="4C069627" w14:textId="7EB5FF5E" w:rsidR="00B97DCD" w:rsidRDefault="00B97DCD">
          <w:pPr>
            <w:pStyle w:val="TOC2"/>
            <w:tabs>
              <w:tab w:val="right" w:leader="dot" w:pos="9350"/>
            </w:tabs>
            <w:rPr>
              <w:rFonts w:asciiTheme="minorHAnsi" w:eastAsiaTheme="minorEastAsia" w:hAnsiTheme="minorHAnsi"/>
              <w:noProof/>
              <w:szCs w:val="24"/>
            </w:rPr>
          </w:pPr>
          <w:hyperlink w:anchor="_Toc206263712" w:history="1">
            <w:r w:rsidRPr="00C04270">
              <w:rPr>
                <w:rStyle w:val="Hyperlink"/>
                <w:noProof/>
              </w:rPr>
              <w:t>Part 1 – Rockhill Shipping and Transportation Company</w:t>
            </w:r>
            <w:r>
              <w:rPr>
                <w:noProof/>
                <w:webHidden/>
              </w:rPr>
              <w:tab/>
            </w:r>
            <w:r>
              <w:rPr>
                <w:noProof/>
                <w:webHidden/>
              </w:rPr>
              <w:fldChar w:fldCharType="begin"/>
            </w:r>
            <w:r>
              <w:rPr>
                <w:noProof/>
                <w:webHidden/>
              </w:rPr>
              <w:instrText xml:space="preserve"> PAGEREF _Toc206263712 \h </w:instrText>
            </w:r>
            <w:r>
              <w:rPr>
                <w:noProof/>
                <w:webHidden/>
              </w:rPr>
            </w:r>
            <w:r>
              <w:rPr>
                <w:noProof/>
                <w:webHidden/>
              </w:rPr>
              <w:fldChar w:fldCharType="separate"/>
            </w:r>
            <w:r>
              <w:rPr>
                <w:noProof/>
                <w:webHidden/>
              </w:rPr>
              <w:t>3</w:t>
            </w:r>
            <w:r>
              <w:rPr>
                <w:noProof/>
                <w:webHidden/>
              </w:rPr>
              <w:fldChar w:fldCharType="end"/>
            </w:r>
          </w:hyperlink>
        </w:p>
        <w:p w14:paraId="33BB2332" w14:textId="15157B2B" w:rsidR="00B97DCD" w:rsidRDefault="00B97DCD">
          <w:pPr>
            <w:pStyle w:val="TOC2"/>
            <w:tabs>
              <w:tab w:val="right" w:leader="dot" w:pos="9350"/>
            </w:tabs>
            <w:rPr>
              <w:rFonts w:asciiTheme="minorHAnsi" w:eastAsiaTheme="minorEastAsia" w:hAnsiTheme="minorHAnsi"/>
              <w:noProof/>
              <w:szCs w:val="24"/>
            </w:rPr>
          </w:pPr>
          <w:hyperlink w:anchor="_Toc206263713" w:history="1">
            <w:r w:rsidRPr="00C04270">
              <w:rPr>
                <w:rStyle w:val="Hyperlink"/>
                <w:noProof/>
              </w:rPr>
              <w:t>Part 2 – Investment Allocation</w:t>
            </w:r>
            <w:r>
              <w:rPr>
                <w:noProof/>
                <w:webHidden/>
              </w:rPr>
              <w:tab/>
            </w:r>
            <w:r>
              <w:rPr>
                <w:noProof/>
                <w:webHidden/>
              </w:rPr>
              <w:fldChar w:fldCharType="begin"/>
            </w:r>
            <w:r>
              <w:rPr>
                <w:noProof/>
                <w:webHidden/>
              </w:rPr>
              <w:instrText xml:space="preserve"> PAGEREF _Toc206263713 \h </w:instrText>
            </w:r>
            <w:r>
              <w:rPr>
                <w:noProof/>
                <w:webHidden/>
              </w:rPr>
            </w:r>
            <w:r>
              <w:rPr>
                <w:noProof/>
                <w:webHidden/>
              </w:rPr>
              <w:fldChar w:fldCharType="separate"/>
            </w:r>
            <w:r>
              <w:rPr>
                <w:noProof/>
                <w:webHidden/>
              </w:rPr>
              <w:t>7</w:t>
            </w:r>
            <w:r>
              <w:rPr>
                <w:noProof/>
                <w:webHidden/>
              </w:rPr>
              <w:fldChar w:fldCharType="end"/>
            </w:r>
          </w:hyperlink>
        </w:p>
        <w:p w14:paraId="2D420484" w14:textId="78E1A139" w:rsidR="00B97DCD" w:rsidRDefault="00B97DCD">
          <w:pPr>
            <w:pStyle w:val="TOC1"/>
            <w:tabs>
              <w:tab w:val="right" w:leader="dot" w:pos="9350"/>
            </w:tabs>
            <w:rPr>
              <w:rFonts w:asciiTheme="minorHAnsi" w:eastAsiaTheme="minorEastAsia" w:hAnsiTheme="minorHAnsi"/>
              <w:noProof/>
              <w:szCs w:val="24"/>
            </w:rPr>
          </w:pPr>
          <w:hyperlink w:anchor="_Toc206263714" w:history="1">
            <w:r w:rsidRPr="00C04270">
              <w:rPr>
                <w:rStyle w:val="Hyperlink"/>
                <w:noProof/>
              </w:rPr>
              <w:t>Conclusion</w:t>
            </w:r>
            <w:r>
              <w:rPr>
                <w:noProof/>
                <w:webHidden/>
              </w:rPr>
              <w:tab/>
            </w:r>
            <w:r>
              <w:rPr>
                <w:noProof/>
                <w:webHidden/>
              </w:rPr>
              <w:fldChar w:fldCharType="begin"/>
            </w:r>
            <w:r>
              <w:rPr>
                <w:noProof/>
                <w:webHidden/>
              </w:rPr>
              <w:instrText xml:space="preserve"> PAGEREF _Toc206263714 \h </w:instrText>
            </w:r>
            <w:r>
              <w:rPr>
                <w:noProof/>
                <w:webHidden/>
              </w:rPr>
            </w:r>
            <w:r>
              <w:rPr>
                <w:noProof/>
                <w:webHidden/>
              </w:rPr>
              <w:fldChar w:fldCharType="separate"/>
            </w:r>
            <w:r>
              <w:rPr>
                <w:noProof/>
                <w:webHidden/>
              </w:rPr>
              <w:t>9</w:t>
            </w:r>
            <w:r>
              <w:rPr>
                <w:noProof/>
                <w:webHidden/>
              </w:rPr>
              <w:fldChar w:fldCharType="end"/>
            </w:r>
          </w:hyperlink>
        </w:p>
        <w:p w14:paraId="58B3FD24" w14:textId="3F3016A7" w:rsidR="00B97DCD" w:rsidRDefault="00B97DCD">
          <w:pPr>
            <w:pStyle w:val="TOC1"/>
            <w:tabs>
              <w:tab w:val="right" w:leader="dot" w:pos="9350"/>
            </w:tabs>
            <w:rPr>
              <w:rFonts w:asciiTheme="minorHAnsi" w:eastAsiaTheme="minorEastAsia" w:hAnsiTheme="minorHAnsi"/>
              <w:noProof/>
              <w:szCs w:val="24"/>
            </w:rPr>
          </w:pPr>
          <w:hyperlink w:anchor="_Toc206263715" w:history="1">
            <w:r w:rsidRPr="00C04270">
              <w:rPr>
                <w:rStyle w:val="Hyperlink"/>
                <w:noProof/>
              </w:rPr>
              <w:t>References</w:t>
            </w:r>
            <w:r>
              <w:rPr>
                <w:noProof/>
                <w:webHidden/>
              </w:rPr>
              <w:tab/>
            </w:r>
            <w:r>
              <w:rPr>
                <w:noProof/>
                <w:webHidden/>
              </w:rPr>
              <w:fldChar w:fldCharType="begin"/>
            </w:r>
            <w:r>
              <w:rPr>
                <w:noProof/>
                <w:webHidden/>
              </w:rPr>
              <w:instrText xml:space="preserve"> PAGEREF _Toc206263715 \h </w:instrText>
            </w:r>
            <w:r>
              <w:rPr>
                <w:noProof/>
                <w:webHidden/>
              </w:rPr>
            </w:r>
            <w:r>
              <w:rPr>
                <w:noProof/>
                <w:webHidden/>
              </w:rPr>
              <w:fldChar w:fldCharType="separate"/>
            </w:r>
            <w:r>
              <w:rPr>
                <w:noProof/>
                <w:webHidden/>
              </w:rPr>
              <w:t>11</w:t>
            </w:r>
            <w:r>
              <w:rPr>
                <w:noProof/>
                <w:webHidden/>
              </w:rPr>
              <w:fldChar w:fldCharType="end"/>
            </w:r>
          </w:hyperlink>
        </w:p>
        <w:p w14:paraId="1C918889" w14:textId="0C0328F8" w:rsidR="002C3740" w:rsidRDefault="002C3740">
          <w:r>
            <w:rPr>
              <w:b/>
              <w:bCs/>
              <w:noProof/>
            </w:rPr>
            <w:fldChar w:fldCharType="end"/>
          </w:r>
        </w:p>
      </w:sdtContent>
    </w:sdt>
    <w:p w14:paraId="73503C1B" w14:textId="10AE158C" w:rsidR="00A23232" w:rsidRDefault="00A23232">
      <w:r>
        <w:br w:type="page"/>
      </w:r>
    </w:p>
    <w:p w14:paraId="7143B152" w14:textId="77777777" w:rsidR="00762F63" w:rsidRPr="001D04E7" w:rsidRDefault="00762F63" w:rsidP="00E75EA5">
      <w:pPr>
        <w:spacing w:line="276" w:lineRule="auto"/>
      </w:pPr>
    </w:p>
    <w:p w14:paraId="579B6B04" w14:textId="488A6180" w:rsidR="00A8118D" w:rsidRDefault="00A8118D" w:rsidP="002C3740">
      <w:pPr>
        <w:pStyle w:val="Heading1"/>
      </w:pPr>
      <w:bookmarkStart w:id="0" w:name="_Toc206263710"/>
      <w:r>
        <w:t>INTRODUCTION</w:t>
      </w:r>
      <w:bookmarkEnd w:id="0"/>
    </w:p>
    <w:p w14:paraId="16E57E99" w14:textId="78968F63" w:rsidR="00D56D0E" w:rsidRDefault="001039A0" w:rsidP="009B3772">
      <w:pPr>
        <w:rPr>
          <w:rFonts w:cs="Times New Roman"/>
          <w:szCs w:val="24"/>
        </w:rPr>
      </w:pPr>
      <w:r>
        <w:rPr>
          <w:rFonts w:cs="Times New Roman"/>
          <w:szCs w:val="24"/>
        </w:rPr>
        <w:t>This project contains two separate analyses</w:t>
      </w:r>
      <w:r w:rsidR="00EA4A70">
        <w:rPr>
          <w:rFonts w:cs="Times New Roman"/>
          <w:szCs w:val="24"/>
        </w:rPr>
        <w:t xml:space="preserve"> using non-linear programming methods to optimize a business model. In the first analysis, </w:t>
      </w:r>
      <w:r w:rsidR="00984B74">
        <w:rPr>
          <w:rFonts w:cs="Times New Roman"/>
          <w:szCs w:val="24"/>
        </w:rPr>
        <w:t xml:space="preserve">the goal is to optimize shipping plans for both direct and indirect shipments </w:t>
      </w:r>
      <w:r w:rsidR="00384667">
        <w:rPr>
          <w:rFonts w:cs="Times New Roman"/>
          <w:szCs w:val="24"/>
        </w:rPr>
        <w:t>to</w:t>
      </w:r>
      <w:r w:rsidR="00984B74">
        <w:rPr>
          <w:rFonts w:cs="Times New Roman"/>
          <w:szCs w:val="24"/>
        </w:rPr>
        <w:t xml:space="preserve"> minimize costs for the company. In the second, </w:t>
      </w:r>
      <w:r w:rsidR="00D42EB8">
        <w:rPr>
          <w:rFonts w:cs="Times New Roman"/>
          <w:szCs w:val="24"/>
        </w:rPr>
        <w:t xml:space="preserve">an investment portfolio will be optimized for minimizing risk across a range of </w:t>
      </w:r>
      <w:r w:rsidR="00E81F3D">
        <w:rPr>
          <w:rFonts w:cs="Times New Roman"/>
          <w:szCs w:val="24"/>
        </w:rPr>
        <w:t xml:space="preserve">investments mixes, based around the expected return of each part of the portfolio. </w:t>
      </w:r>
      <w:r w:rsidR="00384667">
        <w:rPr>
          <w:rFonts w:cs="Times New Roman"/>
          <w:szCs w:val="24"/>
        </w:rPr>
        <w:t xml:space="preserve">These are demonstrations of vital analytical methods that represent essential </w:t>
      </w:r>
      <w:r w:rsidR="00D520F0">
        <w:rPr>
          <w:rFonts w:cs="Times New Roman"/>
          <w:szCs w:val="24"/>
        </w:rPr>
        <w:t xml:space="preserve">skill sets for business analysts. </w:t>
      </w:r>
    </w:p>
    <w:p w14:paraId="39678510" w14:textId="4586FF71" w:rsidR="002C3740" w:rsidRDefault="002C3740" w:rsidP="002C3740">
      <w:pPr>
        <w:pStyle w:val="Heading1"/>
      </w:pPr>
      <w:bookmarkStart w:id="1" w:name="_Toc206263711"/>
      <w:r>
        <w:t>Analysis</w:t>
      </w:r>
      <w:bookmarkEnd w:id="1"/>
      <w:r>
        <w:t xml:space="preserve"> </w:t>
      </w:r>
    </w:p>
    <w:p w14:paraId="4A9F2508" w14:textId="62ECE75C" w:rsidR="00F01387" w:rsidRDefault="001B583D" w:rsidP="002C3740">
      <w:pPr>
        <w:pStyle w:val="Heading2"/>
      </w:pPr>
      <w:bookmarkStart w:id="2" w:name="_Toc206263712"/>
      <w:r>
        <w:t>Part 1 – Rockhill Shipping and Transportation Company</w:t>
      </w:r>
      <w:bookmarkEnd w:id="2"/>
      <w:r>
        <w:t xml:space="preserve"> </w:t>
      </w:r>
    </w:p>
    <w:p w14:paraId="538551E2" w14:textId="418C447C" w:rsidR="00F01387" w:rsidRDefault="00F01387" w:rsidP="009B3772">
      <w:pPr>
        <w:rPr>
          <w:rFonts w:cs="Times New Roman"/>
          <w:szCs w:val="24"/>
        </w:rPr>
      </w:pPr>
      <w:r>
        <w:rPr>
          <w:rFonts w:cs="Times New Roman"/>
          <w:szCs w:val="24"/>
        </w:rPr>
        <w:t xml:space="preserve">The first project comes from Allen, a </w:t>
      </w:r>
      <w:r w:rsidR="00AF25F8">
        <w:rPr>
          <w:rFonts w:cs="Times New Roman"/>
          <w:szCs w:val="24"/>
        </w:rPr>
        <w:t>manager</w:t>
      </w:r>
      <w:r>
        <w:rPr>
          <w:rFonts w:cs="Times New Roman"/>
          <w:szCs w:val="24"/>
        </w:rPr>
        <w:t xml:space="preserve"> </w:t>
      </w:r>
      <w:r w:rsidR="00AF25F8">
        <w:rPr>
          <w:rFonts w:cs="Times New Roman"/>
          <w:szCs w:val="24"/>
        </w:rPr>
        <w:t>from the</w:t>
      </w:r>
      <w:r>
        <w:rPr>
          <w:rFonts w:cs="Times New Roman"/>
          <w:szCs w:val="24"/>
        </w:rPr>
        <w:t xml:space="preserve"> South-Atlantic</w:t>
      </w:r>
      <w:r w:rsidR="00AF25F8">
        <w:rPr>
          <w:rFonts w:cs="Times New Roman"/>
          <w:szCs w:val="24"/>
        </w:rPr>
        <w:t xml:space="preserve"> office of Rockhill Shipping and Transportation Company. Allen is negotiating a new shipping contract with </w:t>
      </w:r>
      <w:proofErr w:type="spellStart"/>
      <w:r w:rsidR="00AF25F8">
        <w:rPr>
          <w:rFonts w:cs="Times New Roman"/>
          <w:szCs w:val="24"/>
        </w:rPr>
        <w:t>Chimotoxic</w:t>
      </w:r>
      <w:proofErr w:type="spellEnd"/>
      <w:r w:rsidR="00AF25F8">
        <w:rPr>
          <w:rFonts w:cs="Times New Roman"/>
          <w:szCs w:val="24"/>
        </w:rPr>
        <w:t>, a</w:t>
      </w:r>
      <w:r w:rsidR="003F3223">
        <w:rPr>
          <w:rFonts w:cs="Times New Roman"/>
          <w:szCs w:val="24"/>
        </w:rPr>
        <w:t xml:space="preserve">n industrial chemical manufacturer. </w:t>
      </w:r>
      <w:proofErr w:type="spellStart"/>
      <w:r w:rsidR="003F3223">
        <w:rPr>
          <w:rFonts w:cs="Times New Roman"/>
          <w:szCs w:val="24"/>
        </w:rPr>
        <w:t>Chimotoxic</w:t>
      </w:r>
      <w:proofErr w:type="spellEnd"/>
      <w:r w:rsidR="003F3223">
        <w:rPr>
          <w:rFonts w:cs="Times New Roman"/>
          <w:szCs w:val="24"/>
        </w:rPr>
        <w:t xml:space="preserve"> wants to contract with Rockhill </w:t>
      </w:r>
      <w:r w:rsidR="00C47270">
        <w:rPr>
          <w:rFonts w:cs="Times New Roman"/>
          <w:szCs w:val="24"/>
        </w:rPr>
        <w:t xml:space="preserve">to pick up and remove barrels of waste products from their six plants and </w:t>
      </w:r>
      <w:r w:rsidR="00A95B71">
        <w:rPr>
          <w:rFonts w:cs="Times New Roman"/>
          <w:szCs w:val="24"/>
        </w:rPr>
        <w:t xml:space="preserve">deliver them to three different disposal sites. There are </w:t>
      </w:r>
      <w:r w:rsidR="00E2351D">
        <w:rPr>
          <w:rFonts w:cs="Times New Roman"/>
          <w:szCs w:val="24"/>
        </w:rPr>
        <w:t>many safety and regulatory concerns when shipping these types of materials</w:t>
      </w:r>
      <w:r w:rsidR="00F54934">
        <w:rPr>
          <w:rFonts w:cs="Times New Roman"/>
          <w:szCs w:val="24"/>
        </w:rPr>
        <w:t xml:space="preserve"> but also, </w:t>
      </w:r>
      <w:proofErr w:type="spellStart"/>
      <w:r w:rsidR="00F54934">
        <w:rPr>
          <w:rFonts w:cs="Times New Roman"/>
          <w:szCs w:val="24"/>
        </w:rPr>
        <w:t>Chimotoxic</w:t>
      </w:r>
      <w:proofErr w:type="spellEnd"/>
      <w:r w:rsidR="00F54934">
        <w:rPr>
          <w:rFonts w:cs="Times New Roman"/>
          <w:szCs w:val="24"/>
        </w:rPr>
        <w:t xml:space="preserve"> is looking to minimize the cost of transportation for these barrel</w:t>
      </w:r>
      <w:r w:rsidR="006F22B0">
        <w:rPr>
          <w:rFonts w:cs="Times New Roman"/>
          <w:szCs w:val="24"/>
        </w:rPr>
        <w:t xml:space="preserve">s. </w:t>
      </w:r>
    </w:p>
    <w:p w14:paraId="62938101" w14:textId="392EA304" w:rsidR="006F22B0" w:rsidRDefault="006F22B0" w:rsidP="009B3772">
      <w:pPr>
        <w:rPr>
          <w:rFonts w:cs="Times New Roman"/>
          <w:szCs w:val="24"/>
        </w:rPr>
      </w:pPr>
      <w:r>
        <w:rPr>
          <w:rFonts w:cs="Times New Roman"/>
          <w:szCs w:val="24"/>
        </w:rPr>
        <w:t xml:space="preserve">Allen has gathered data on the cost per barrel for </w:t>
      </w:r>
      <w:proofErr w:type="gramStart"/>
      <w:r>
        <w:rPr>
          <w:rFonts w:cs="Times New Roman"/>
          <w:szCs w:val="24"/>
        </w:rPr>
        <w:t>transporting</w:t>
      </w:r>
      <w:proofErr w:type="gramEnd"/>
      <w:r>
        <w:rPr>
          <w:rFonts w:cs="Times New Roman"/>
          <w:szCs w:val="24"/>
        </w:rPr>
        <w:t xml:space="preserve"> between each </w:t>
      </w:r>
      <w:r w:rsidR="00D374E0">
        <w:rPr>
          <w:rFonts w:cs="Times New Roman"/>
          <w:szCs w:val="24"/>
        </w:rPr>
        <w:t xml:space="preserve">plant and each waste disposal site </w:t>
      </w:r>
    </w:p>
    <w:tbl>
      <w:tblPr>
        <w:tblW w:w="8421" w:type="dxa"/>
        <w:tblLook w:val="04A0" w:firstRow="1" w:lastRow="0" w:firstColumn="1" w:lastColumn="0" w:noHBand="0" w:noVBand="1"/>
      </w:tblPr>
      <w:tblGrid>
        <w:gridCol w:w="2291"/>
        <w:gridCol w:w="2042"/>
        <w:gridCol w:w="2042"/>
        <w:gridCol w:w="2046"/>
      </w:tblGrid>
      <w:tr w:rsidR="007B5D86" w:rsidRPr="007B5D86" w14:paraId="018357D3" w14:textId="77777777" w:rsidTr="0026116D">
        <w:trPr>
          <w:trHeight w:val="20"/>
        </w:trPr>
        <w:tc>
          <w:tcPr>
            <w:tcW w:w="2291" w:type="dxa"/>
            <w:tcBorders>
              <w:top w:val="single" w:sz="8" w:space="0" w:color="999999"/>
              <w:left w:val="single" w:sz="8" w:space="0" w:color="999999"/>
              <w:bottom w:val="single" w:sz="12" w:space="0" w:color="666666"/>
              <w:right w:val="single" w:sz="8" w:space="0" w:color="999999"/>
            </w:tcBorders>
            <w:vAlign w:val="center"/>
            <w:hideMark/>
          </w:tcPr>
          <w:p w14:paraId="739D5ECB"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lastRenderedPageBreak/>
              <w:t> </w:t>
            </w:r>
          </w:p>
        </w:tc>
        <w:tc>
          <w:tcPr>
            <w:tcW w:w="6130" w:type="dxa"/>
            <w:gridSpan w:val="3"/>
            <w:tcBorders>
              <w:top w:val="single" w:sz="8" w:space="0" w:color="999999"/>
              <w:left w:val="nil"/>
              <w:bottom w:val="single" w:sz="12" w:space="0" w:color="666666"/>
              <w:right w:val="single" w:sz="8" w:space="0" w:color="999999"/>
            </w:tcBorders>
            <w:vAlign w:val="center"/>
            <w:hideMark/>
          </w:tcPr>
          <w:p w14:paraId="774A8954" w14:textId="77777777" w:rsidR="007B5D86" w:rsidRPr="007B5D86" w:rsidRDefault="007B5D86" w:rsidP="007B5D86">
            <w:pPr>
              <w:spacing w:after="0" w:line="240" w:lineRule="auto"/>
              <w:jc w:val="center"/>
              <w:rPr>
                <w:rFonts w:ascii="Palatino Linotype" w:eastAsia="Times New Roman" w:hAnsi="Palatino Linotype" w:cs="Calibri"/>
                <w:b/>
                <w:bCs/>
                <w:i/>
                <w:iCs/>
                <w:color w:val="000000"/>
                <w:kern w:val="0"/>
                <w:sz w:val="22"/>
                <w:u w:val="single"/>
                <w14:ligatures w14:val="none"/>
              </w:rPr>
            </w:pPr>
            <w:r w:rsidRPr="007B5D86">
              <w:rPr>
                <w:rFonts w:ascii="Palatino Linotype" w:eastAsia="Times New Roman" w:hAnsi="Palatino Linotype" w:cs="Calibri"/>
                <w:b/>
                <w:bCs/>
                <w:i/>
                <w:iCs/>
                <w:color w:val="000000"/>
                <w:kern w:val="0"/>
                <w:sz w:val="22"/>
                <w:u w:val="single"/>
                <w14:ligatures w14:val="none"/>
              </w:rPr>
              <w:t>Waste Proposal Site</w:t>
            </w:r>
          </w:p>
        </w:tc>
      </w:tr>
      <w:tr w:rsidR="0026116D" w:rsidRPr="007B5D86" w14:paraId="3B76BCD6"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26CCFA51"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u w:val="single"/>
                <w14:ligatures w14:val="none"/>
              </w:rPr>
            </w:pPr>
            <w:r w:rsidRPr="007B5D86">
              <w:rPr>
                <w:rFonts w:ascii="Palatino Linotype" w:eastAsia="Times New Roman" w:hAnsi="Palatino Linotype" w:cs="Calibri"/>
                <w:b/>
                <w:bCs/>
                <w:color w:val="000000"/>
                <w:kern w:val="0"/>
                <w:sz w:val="22"/>
                <w:u w:val="single"/>
                <w14:ligatures w14:val="none"/>
              </w:rPr>
              <w:t>Plant:</w:t>
            </w:r>
          </w:p>
        </w:tc>
        <w:tc>
          <w:tcPr>
            <w:tcW w:w="2042" w:type="dxa"/>
            <w:tcBorders>
              <w:top w:val="nil"/>
              <w:left w:val="nil"/>
              <w:bottom w:val="single" w:sz="8" w:space="0" w:color="999999"/>
              <w:right w:val="single" w:sz="8" w:space="0" w:color="999999"/>
            </w:tcBorders>
            <w:vAlign w:val="center"/>
            <w:hideMark/>
          </w:tcPr>
          <w:p w14:paraId="20ABC5E7" w14:textId="77777777" w:rsidR="007B5D86" w:rsidRPr="007B5D86" w:rsidRDefault="007B5D86" w:rsidP="007B5D86">
            <w:pPr>
              <w:spacing w:after="0" w:line="240" w:lineRule="auto"/>
              <w:jc w:val="center"/>
              <w:rPr>
                <w:rFonts w:ascii="Palatino Linotype" w:eastAsia="Times New Roman" w:hAnsi="Palatino Linotype" w:cs="Calibri"/>
                <w:b/>
                <w:bCs/>
                <w:i/>
                <w:iCs/>
                <w:color w:val="000000"/>
                <w:kern w:val="0"/>
                <w:sz w:val="22"/>
                <w14:ligatures w14:val="none"/>
              </w:rPr>
            </w:pPr>
            <w:r w:rsidRPr="007B5D86">
              <w:rPr>
                <w:rFonts w:ascii="Palatino Linotype" w:eastAsia="Times New Roman" w:hAnsi="Palatino Linotype" w:cs="Calibri"/>
                <w:b/>
                <w:bCs/>
                <w:i/>
                <w:iCs/>
                <w:color w:val="000000"/>
                <w:kern w:val="0"/>
                <w:sz w:val="22"/>
                <w14:ligatures w14:val="none"/>
              </w:rPr>
              <w:t>Orangeburg</w:t>
            </w:r>
          </w:p>
        </w:tc>
        <w:tc>
          <w:tcPr>
            <w:tcW w:w="2042" w:type="dxa"/>
            <w:tcBorders>
              <w:top w:val="nil"/>
              <w:left w:val="nil"/>
              <w:bottom w:val="single" w:sz="8" w:space="0" w:color="999999"/>
              <w:right w:val="single" w:sz="8" w:space="0" w:color="999999"/>
            </w:tcBorders>
            <w:vAlign w:val="center"/>
            <w:hideMark/>
          </w:tcPr>
          <w:p w14:paraId="78D3F10A" w14:textId="77777777" w:rsidR="007B5D86" w:rsidRPr="007B5D86" w:rsidRDefault="007B5D86" w:rsidP="007B5D86">
            <w:pPr>
              <w:spacing w:after="0" w:line="240" w:lineRule="auto"/>
              <w:jc w:val="center"/>
              <w:rPr>
                <w:rFonts w:ascii="Palatino Linotype" w:eastAsia="Times New Roman" w:hAnsi="Palatino Linotype" w:cs="Calibri"/>
                <w:b/>
                <w:bCs/>
                <w:i/>
                <w:iCs/>
                <w:color w:val="000000"/>
                <w:kern w:val="0"/>
                <w:sz w:val="22"/>
                <w14:ligatures w14:val="none"/>
              </w:rPr>
            </w:pPr>
            <w:r w:rsidRPr="007B5D86">
              <w:rPr>
                <w:rFonts w:ascii="Palatino Linotype" w:eastAsia="Times New Roman" w:hAnsi="Palatino Linotype" w:cs="Calibri"/>
                <w:b/>
                <w:bCs/>
                <w:i/>
                <w:iCs/>
                <w:color w:val="000000"/>
                <w:kern w:val="0"/>
                <w:sz w:val="22"/>
                <w14:ligatures w14:val="none"/>
              </w:rPr>
              <w:t>Florence</w:t>
            </w:r>
          </w:p>
        </w:tc>
        <w:tc>
          <w:tcPr>
            <w:tcW w:w="2046" w:type="dxa"/>
            <w:tcBorders>
              <w:top w:val="nil"/>
              <w:left w:val="nil"/>
              <w:bottom w:val="single" w:sz="8" w:space="0" w:color="999999"/>
              <w:right w:val="single" w:sz="8" w:space="0" w:color="999999"/>
            </w:tcBorders>
            <w:vAlign w:val="center"/>
            <w:hideMark/>
          </w:tcPr>
          <w:p w14:paraId="75D30514" w14:textId="77777777" w:rsidR="007B5D86" w:rsidRPr="007B5D86" w:rsidRDefault="007B5D86" w:rsidP="007B5D86">
            <w:pPr>
              <w:spacing w:after="0" w:line="240" w:lineRule="auto"/>
              <w:jc w:val="center"/>
              <w:rPr>
                <w:rFonts w:ascii="Palatino Linotype" w:eastAsia="Times New Roman" w:hAnsi="Palatino Linotype" w:cs="Calibri"/>
                <w:b/>
                <w:bCs/>
                <w:i/>
                <w:iCs/>
                <w:color w:val="000000"/>
                <w:kern w:val="0"/>
                <w:sz w:val="22"/>
                <w14:ligatures w14:val="none"/>
              </w:rPr>
            </w:pPr>
            <w:r w:rsidRPr="007B5D86">
              <w:rPr>
                <w:rFonts w:ascii="Palatino Linotype" w:eastAsia="Times New Roman" w:hAnsi="Palatino Linotype" w:cs="Calibri"/>
                <w:b/>
                <w:bCs/>
                <w:i/>
                <w:iCs/>
                <w:color w:val="000000"/>
                <w:kern w:val="0"/>
                <w:sz w:val="22"/>
                <w14:ligatures w14:val="none"/>
              </w:rPr>
              <w:t>Macon</w:t>
            </w:r>
          </w:p>
        </w:tc>
      </w:tr>
      <w:tr w:rsidR="0026116D" w:rsidRPr="007B5D86" w14:paraId="42FB71FB"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55373F39"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t>Denver</w:t>
            </w:r>
          </w:p>
        </w:tc>
        <w:tc>
          <w:tcPr>
            <w:tcW w:w="2042" w:type="dxa"/>
            <w:tcBorders>
              <w:top w:val="nil"/>
              <w:left w:val="nil"/>
              <w:bottom w:val="single" w:sz="8" w:space="0" w:color="999999"/>
              <w:right w:val="single" w:sz="8" w:space="0" w:color="999999"/>
            </w:tcBorders>
            <w:vAlign w:val="center"/>
            <w:hideMark/>
          </w:tcPr>
          <w:p w14:paraId="4381539C"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 xml:space="preserve">$12 </w:t>
            </w:r>
          </w:p>
        </w:tc>
        <w:tc>
          <w:tcPr>
            <w:tcW w:w="2042" w:type="dxa"/>
            <w:tcBorders>
              <w:top w:val="nil"/>
              <w:left w:val="nil"/>
              <w:bottom w:val="single" w:sz="8" w:space="0" w:color="999999"/>
              <w:right w:val="single" w:sz="8" w:space="0" w:color="999999"/>
            </w:tcBorders>
            <w:vAlign w:val="center"/>
            <w:hideMark/>
          </w:tcPr>
          <w:p w14:paraId="537162B5"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 xml:space="preserve">$15 </w:t>
            </w:r>
          </w:p>
        </w:tc>
        <w:tc>
          <w:tcPr>
            <w:tcW w:w="2046" w:type="dxa"/>
            <w:tcBorders>
              <w:top w:val="nil"/>
              <w:left w:val="nil"/>
              <w:bottom w:val="single" w:sz="8" w:space="0" w:color="999999"/>
              <w:right w:val="single" w:sz="8" w:space="0" w:color="999999"/>
            </w:tcBorders>
            <w:vAlign w:val="center"/>
            <w:hideMark/>
          </w:tcPr>
          <w:p w14:paraId="3FE4AE31"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 xml:space="preserve">$17 </w:t>
            </w:r>
          </w:p>
        </w:tc>
      </w:tr>
      <w:tr w:rsidR="0026116D" w:rsidRPr="007B5D86" w14:paraId="1CCF7FED"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43507E67"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t>Morganton</w:t>
            </w:r>
          </w:p>
        </w:tc>
        <w:tc>
          <w:tcPr>
            <w:tcW w:w="2042" w:type="dxa"/>
            <w:tcBorders>
              <w:top w:val="nil"/>
              <w:left w:val="nil"/>
              <w:bottom w:val="single" w:sz="8" w:space="0" w:color="999999"/>
              <w:right w:val="single" w:sz="8" w:space="0" w:color="999999"/>
            </w:tcBorders>
            <w:vAlign w:val="center"/>
            <w:hideMark/>
          </w:tcPr>
          <w:p w14:paraId="020E158E"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14</w:t>
            </w:r>
          </w:p>
        </w:tc>
        <w:tc>
          <w:tcPr>
            <w:tcW w:w="2042" w:type="dxa"/>
            <w:tcBorders>
              <w:top w:val="nil"/>
              <w:left w:val="nil"/>
              <w:bottom w:val="single" w:sz="8" w:space="0" w:color="999999"/>
              <w:right w:val="single" w:sz="8" w:space="0" w:color="999999"/>
            </w:tcBorders>
            <w:vAlign w:val="center"/>
            <w:hideMark/>
          </w:tcPr>
          <w:p w14:paraId="715D9DC8"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9</w:t>
            </w:r>
          </w:p>
        </w:tc>
        <w:tc>
          <w:tcPr>
            <w:tcW w:w="2046" w:type="dxa"/>
            <w:tcBorders>
              <w:top w:val="nil"/>
              <w:left w:val="nil"/>
              <w:bottom w:val="single" w:sz="8" w:space="0" w:color="999999"/>
              <w:right w:val="single" w:sz="8" w:space="0" w:color="999999"/>
            </w:tcBorders>
            <w:vAlign w:val="center"/>
            <w:hideMark/>
          </w:tcPr>
          <w:p w14:paraId="2F7B0083"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10</w:t>
            </w:r>
          </w:p>
        </w:tc>
      </w:tr>
      <w:tr w:rsidR="0026116D" w:rsidRPr="007B5D86" w14:paraId="32D1B03A"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5F6B74DF"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t>Morrisville</w:t>
            </w:r>
          </w:p>
        </w:tc>
        <w:tc>
          <w:tcPr>
            <w:tcW w:w="2042" w:type="dxa"/>
            <w:tcBorders>
              <w:top w:val="nil"/>
              <w:left w:val="nil"/>
              <w:bottom w:val="single" w:sz="8" w:space="0" w:color="999999"/>
              <w:right w:val="single" w:sz="8" w:space="0" w:color="999999"/>
            </w:tcBorders>
            <w:vAlign w:val="center"/>
            <w:hideMark/>
          </w:tcPr>
          <w:p w14:paraId="386F7DAE"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13</w:t>
            </w:r>
          </w:p>
        </w:tc>
        <w:tc>
          <w:tcPr>
            <w:tcW w:w="2042" w:type="dxa"/>
            <w:tcBorders>
              <w:top w:val="nil"/>
              <w:left w:val="nil"/>
              <w:bottom w:val="single" w:sz="8" w:space="0" w:color="999999"/>
              <w:right w:val="single" w:sz="8" w:space="0" w:color="999999"/>
            </w:tcBorders>
            <w:vAlign w:val="center"/>
            <w:hideMark/>
          </w:tcPr>
          <w:p w14:paraId="283560EB"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20</w:t>
            </w:r>
          </w:p>
        </w:tc>
        <w:tc>
          <w:tcPr>
            <w:tcW w:w="2046" w:type="dxa"/>
            <w:tcBorders>
              <w:top w:val="nil"/>
              <w:left w:val="nil"/>
              <w:bottom w:val="single" w:sz="8" w:space="0" w:color="999999"/>
              <w:right w:val="single" w:sz="8" w:space="0" w:color="999999"/>
            </w:tcBorders>
            <w:vAlign w:val="center"/>
            <w:hideMark/>
          </w:tcPr>
          <w:p w14:paraId="22D3CFA5"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11</w:t>
            </w:r>
          </w:p>
        </w:tc>
      </w:tr>
      <w:tr w:rsidR="0026116D" w:rsidRPr="007B5D86" w14:paraId="3B3F3153"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31627F42"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t>Pineville</w:t>
            </w:r>
          </w:p>
        </w:tc>
        <w:tc>
          <w:tcPr>
            <w:tcW w:w="2042" w:type="dxa"/>
            <w:tcBorders>
              <w:top w:val="nil"/>
              <w:left w:val="nil"/>
              <w:bottom w:val="single" w:sz="8" w:space="0" w:color="999999"/>
              <w:right w:val="single" w:sz="8" w:space="0" w:color="999999"/>
            </w:tcBorders>
            <w:vAlign w:val="center"/>
            <w:hideMark/>
          </w:tcPr>
          <w:p w14:paraId="2AB8C6D1"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17</w:t>
            </w:r>
          </w:p>
        </w:tc>
        <w:tc>
          <w:tcPr>
            <w:tcW w:w="2042" w:type="dxa"/>
            <w:tcBorders>
              <w:top w:val="nil"/>
              <w:left w:val="nil"/>
              <w:bottom w:val="single" w:sz="8" w:space="0" w:color="999999"/>
              <w:right w:val="single" w:sz="8" w:space="0" w:color="999999"/>
            </w:tcBorders>
            <w:vAlign w:val="center"/>
            <w:hideMark/>
          </w:tcPr>
          <w:p w14:paraId="0DB0107A"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16</w:t>
            </w:r>
          </w:p>
        </w:tc>
        <w:tc>
          <w:tcPr>
            <w:tcW w:w="2046" w:type="dxa"/>
            <w:tcBorders>
              <w:top w:val="nil"/>
              <w:left w:val="nil"/>
              <w:bottom w:val="single" w:sz="8" w:space="0" w:color="999999"/>
              <w:right w:val="single" w:sz="8" w:space="0" w:color="999999"/>
            </w:tcBorders>
            <w:vAlign w:val="center"/>
            <w:hideMark/>
          </w:tcPr>
          <w:p w14:paraId="3674D5EA"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19</w:t>
            </w:r>
          </w:p>
        </w:tc>
      </w:tr>
      <w:tr w:rsidR="0026116D" w:rsidRPr="007B5D86" w14:paraId="3F335C30"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0254034A"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t>Rockhill</w:t>
            </w:r>
          </w:p>
        </w:tc>
        <w:tc>
          <w:tcPr>
            <w:tcW w:w="2042" w:type="dxa"/>
            <w:tcBorders>
              <w:top w:val="nil"/>
              <w:left w:val="nil"/>
              <w:bottom w:val="single" w:sz="8" w:space="0" w:color="999999"/>
              <w:right w:val="single" w:sz="8" w:space="0" w:color="999999"/>
            </w:tcBorders>
            <w:vAlign w:val="center"/>
            <w:hideMark/>
          </w:tcPr>
          <w:p w14:paraId="6C0EE1F5"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7</w:t>
            </w:r>
          </w:p>
        </w:tc>
        <w:tc>
          <w:tcPr>
            <w:tcW w:w="2042" w:type="dxa"/>
            <w:tcBorders>
              <w:top w:val="nil"/>
              <w:left w:val="nil"/>
              <w:bottom w:val="single" w:sz="8" w:space="0" w:color="999999"/>
              <w:right w:val="single" w:sz="8" w:space="0" w:color="999999"/>
            </w:tcBorders>
            <w:vAlign w:val="center"/>
            <w:hideMark/>
          </w:tcPr>
          <w:p w14:paraId="11FF5711"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14</w:t>
            </w:r>
          </w:p>
        </w:tc>
        <w:tc>
          <w:tcPr>
            <w:tcW w:w="2046" w:type="dxa"/>
            <w:tcBorders>
              <w:top w:val="nil"/>
              <w:left w:val="nil"/>
              <w:bottom w:val="single" w:sz="8" w:space="0" w:color="999999"/>
              <w:right w:val="single" w:sz="8" w:space="0" w:color="999999"/>
            </w:tcBorders>
            <w:vAlign w:val="center"/>
            <w:hideMark/>
          </w:tcPr>
          <w:p w14:paraId="0BBBD051"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12</w:t>
            </w:r>
          </w:p>
        </w:tc>
      </w:tr>
      <w:tr w:rsidR="0026116D" w:rsidRPr="007B5D86" w14:paraId="46667D3D" w14:textId="77777777" w:rsidTr="0026116D">
        <w:trPr>
          <w:trHeight w:val="20"/>
        </w:trPr>
        <w:tc>
          <w:tcPr>
            <w:tcW w:w="2291" w:type="dxa"/>
            <w:tcBorders>
              <w:top w:val="nil"/>
              <w:left w:val="single" w:sz="8" w:space="0" w:color="999999"/>
              <w:bottom w:val="single" w:sz="8" w:space="0" w:color="999999"/>
              <w:right w:val="single" w:sz="8" w:space="0" w:color="999999"/>
            </w:tcBorders>
            <w:vAlign w:val="center"/>
            <w:hideMark/>
          </w:tcPr>
          <w:p w14:paraId="30647016" w14:textId="77777777" w:rsidR="007B5D86" w:rsidRPr="007B5D86" w:rsidRDefault="007B5D86" w:rsidP="007B5D86">
            <w:pPr>
              <w:spacing w:after="0" w:line="240" w:lineRule="auto"/>
              <w:jc w:val="center"/>
              <w:rPr>
                <w:rFonts w:ascii="Palatino Linotype" w:eastAsia="Times New Roman" w:hAnsi="Palatino Linotype" w:cs="Calibri"/>
                <w:b/>
                <w:bCs/>
                <w:color w:val="000000"/>
                <w:kern w:val="0"/>
                <w:sz w:val="22"/>
                <w14:ligatures w14:val="none"/>
              </w:rPr>
            </w:pPr>
            <w:r w:rsidRPr="007B5D86">
              <w:rPr>
                <w:rFonts w:ascii="Palatino Linotype" w:eastAsia="Times New Roman" w:hAnsi="Palatino Linotype" w:cs="Calibri"/>
                <w:b/>
                <w:bCs/>
                <w:color w:val="000000"/>
                <w:kern w:val="0"/>
                <w:sz w:val="22"/>
                <w14:ligatures w14:val="none"/>
              </w:rPr>
              <w:t>Statesville</w:t>
            </w:r>
          </w:p>
        </w:tc>
        <w:tc>
          <w:tcPr>
            <w:tcW w:w="2042" w:type="dxa"/>
            <w:tcBorders>
              <w:top w:val="nil"/>
              <w:left w:val="nil"/>
              <w:bottom w:val="single" w:sz="8" w:space="0" w:color="999999"/>
              <w:right w:val="single" w:sz="8" w:space="0" w:color="999999"/>
            </w:tcBorders>
            <w:vAlign w:val="center"/>
            <w:hideMark/>
          </w:tcPr>
          <w:p w14:paraId="182CBCE2"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22</w:t>
            </w:r>
          </w:p>
        </w:tc>
        <w:tc>
          <w:tcPr>
            <w:tcW w:w="2042" w:type="dxa"/>
            <w:tcBorders>
              <w:top w:val="nil"/>
              <w:left w:val="nil"/>
              <w:bottom w:val="single" w:sz="8" w:space="0" w:color="999999"/>
              <w:right w:val="single" w:sz="8" w:space="0" w:color="999999"/>
            </w:tcBorders>
            <w:vAlign w:val="center"/>
            <w:hideMark/>
          </w:tcPr>
          <w:p w14:paraId="0756E91F"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16</w:t>
            </w:r>
          </w:p>
        </w:tc>
        <w:tc>
          <w:tcPr>
            <w:tcW w:w="2046" w:type="dxa"/>
            <w:tcBorders>
              <w:top w:val="nil"/>
              <w:left w:val="nil"/>
              <w:bottom w:val="single" w:sz="8" w:space="0" w:color="999999"/>
              <w:right w:val="single" w:sz="8" w:space="0" w:color="999999"/>
            </w:tcBorders>
            <w:vAlign w:val="center"/>
            <w:hideMark/>
          </w:tcPr>
          <w:p w14:paraId="2C39F486" w14:textId="77777777" w:rsidR="007B5D86" w:rsidRPr="007B5D86" w:rsidRDefault="007B5D86" w:rsidP="007B5D86">
            <w:pPr>
              <w:spacing w:after="0" w:line="240" w:lineRule="auto"/>
              <w:jc w:val="center"/>
              <w:rPr>
                <w:rFonts w:ascii="Palatino Linotype" w:eastAsia="Times New Roman" w:hAnsi="Palatino Linotype" w:cs="Calibri"/>
                <w:color w:val="000000"/>
                <w:kern w:val="0"/>
                <w:sz w:val="22"/>
                <w14:ligatures w14:val="none"/>
              </w:rPr>
            </w:pPr>
            <w:r w:rsidRPr="007B5D86">
              <w:rPr>
                <w:rFonts w:ascii="Palatino Linotype" w:eastAsia="Times New Roman" w:hAnsi="Palatino Linotype" w:cs="Calibri"/>
                <w:color w:val="000000"/>
                <w:kern w:val="0"/>
                <w:sz w:val="22"/>
                <w14:ligatures w14:val="none"/>
              </w:rPr>
              <w:t>18</w:t>
            </w:r>
          </w:p>
        </w:tc>
      </w:tr>
    </w:tbl>
    <w:p w14:paraId="5B3EDC3E" w14:textId="77777777" w:rsidR="007B5D86" w:rsidRDefault="007B5D86" w:rsidP="009B3772">
      <w:pPr>
        <w:rPr>
          <w:rFonts w:cs="Times New Roman"/>
          <w:szCs w:val="24"/>
        </w:rPr>
      </w:pPr>
    </w:p>
    <w:p w14:paraId="4A0AB6E9" w14:textId="5FC4945C" w:rsidR="0026116D" w:rsidRDefault="0026116D" w:rsidP="009B3772">
      <w:pPr>
        <w:rPr>
          <w:rFonts w:cs="Times New Roman"/>
          <w:szCs w:val="24"/>
        </w:rPr>
      </w:pPr>
      <w:r>
        <w:rPr>
          <w:rFonts w:cs="Times New Roman"/>
          <w:szCs w:val="24"/>
        </w:rPr>
        <w:t xml:space="preserve">As well as the amount of waste generated by each plant per week. </w:t>
      </w:r>
    </w:p>
    <w:tbl>
      <w:tblPr>
        <w:tblW w:w="5300" w:type="dxa"/>
        <w:tblLook w:val="04A0" w:firstRow="1" w:lastRow="0" w:firstColumn="1" w:lastColumn="0" w:noHBand="0" w:noVBand="1"/>
      </w:tblPr>
      <w:tblGrid>
        <w:gridCol w:w="2072"/>
        <w:gridCol w:w="3228"/>
      </w:tblGrid>
      <w:tr w:rsidR="0026116D" w:rsidRPr="0026116D" w14:paraId="474600EF" w14:textId="77777777" w:rsidTr="00D354A0">
        <w:trPr>
          <w:trHeight w:val="144"/>
        </w:trPr>
        <w:tc>
          <w:tcPr>
            <w:tcW w:w="2072" w:type="dxa"/>
            <w:tcBorders>
              <w:top w:val="single" w:sz="8" w:space="0" w:color="auto"/>
              <w:left w:val="single" w:sz="8" w:space="0" w:color="auto"/>
              <w:bottom w:val="single" w:sz="8" w:space="0" w:color="999999"/>
              <w:right w:val="single" w:sz="8" w:space="0" w:color="999999"/>
            </w:tcBorders>
            <w:vAlign w:val="center"/>
            <w:hideMark/>
          </w:tcPr>
          <w:p w14:paraId="41DC1225" w14:textId="43FA87D8" w:rsidR="00D354A0" w:rsidRPr="0026116D" w:rsidRDefault="0026116D" w:rsidP="00D354A0">
            <w:pPr>
              <w:spacing w:after="0" w:line="240" w:lineRule="auto"/>
              <w:jc w:val="center"/>
              <w:rPr>
                <w:rFonts w:ascii="Palatino Linotype" w:eastAsia="Times New Roman" w:hAnsi="Palatino Linotype" w:cs="Calibri"/>
                <w:b/>
                <w:bCs/>
                <w:color w:val="000000"/>
                <w:kern w:val="0"/>
                <w:szCs w:val="24"/>
                <w:u w:val="single"/>
                <w14:ligatures w14:val="none"/>
              </w:rPr>
            </w:pPr>
            <w:r w:rsidRPr="0026116D">
              <w:rPr>
                <w:rFonts w:ascii="Palatino Linotype" w:eastAsia="Times New Roman" w:hAnsi="Palatino Linotype" w:cs="Calibri"/>
                <w:b/>
                <w:bCs/>
                <w:color w:val="000000"/>
                <w:kern w:val="0"/>
                <w:szCs w:val="24"/>
                <w:u w:val="single"/>
                <w14:ligatures w14:val="none"/>
              </w:rPr>
              <w:t>Plant:</w:t>
            </w:r>
          </w:p>
        </w:tc>
        <w:tc>
          <w:tcPr>
            <w:tcW w:w="3228" w:type="dxa"/>
            <w:tcBorders>
              <w:top w:val="single" w:sz="8" w:space="0" w:color="auto"/>
              <w:left w:val="nil"/>
              <w:bottom w:val="single" w:sz="12" w:space="0" w:color="666666"/>
              <w:right w:val="single" w:sz="8" w:space="0" w:color="auto"/>
            </w:tcBorders>
            <w:vAlign w:val="center"/>
            <w:hideMark/>
          </w:tcPr>
          <w:p w14:paraId="32B0E4CB" w14:textId="77777777" w:rsidR="0026116D" w:rsidRPr="0026116D" w:rsidRDefault="0026116D" w:rsidP="0026116D">
            <w:pPr>
              <w:spacing w:after="0" w:line="240" w:lineRule="auto"/>
              <w:jc w:val="center"/>
              <w:rPr>
                <w:rFonts w:ascii="Palatino Linotype" w:eastAsia="Times New Roman" w:hAnsi="Palatino Linotype" w:cs="Calibri"/>
                <w:b/>
                <w:bCs/>
                <w:i/>
                <w:iCs/>
                <w:color w:val="000000"/>
                <w:kern w:val="0"/>
                <w:szCs w:val="24"/>
                <w:u w:val="single"/>
                <w14:ligatures w14:val="none"/>
              </w:rPr>
            </w:pPr>
            <w:r w:rsidRPr="0026116D">
              <w:rPr>
                <w:rFonts w:ascii="Palatino Linotype" w:eastAsia="Times New Roman" w:hAnsi="Palatino Linotype" w:cs="Calibri"/>
                <w:b/>
                <w:bCs/>
                <w:i/>
                <w:iCs/>
                <w:color w:val="000000"/>
                <w:kern w:val="0"/>
                <w:szCs w:val="24"/>
                <w:u w:val="single"/>
                <w14:ligatures w14:val="none"/>
              </w:rPr>
              <w:t>Waste per Week (</w:t>
            </w:r>
            <w:proofErr w:type="spellStart"/>
            <w:r w:rsidRPr="0026116D">
              <w:rPr>
                <w:rFonts w:ascii="Palatino Linotype" w:eastAsia="Times New Roman" w:hAnsi="Palatino Linotype" w:cs="Calibri"/>
                <w:b/>
                <w:bCs/>
                <w:i/>
                <w:iCs/>
                <w:color w:val="000000"/>
                <w:kern w:val="0"/>
                <w:szCs w:val="24"/>
                <w:u w:val="single"/>
                <w14:ligatures w14:val="none"/>
              </w:rPr>
              <w:t>bbl</w:t>
            </w:r>
            <w:proofErr w:type="spellEnd"/>
            <w:r w:rsidRPr="0026116D">
              <w:rPr>
                <w:rFonts w:ascii="Palatino Linotype" w:eastAsia="Times New Roman" w:hAnsi="Palatino Linotype" w:cs="Calibri"/>
                <w:b/>
                <w:bCs/>
                <w:i/>
                <w:iCs/>
                <w:color w:val="000000"/>
                <w:kern w:val="0"/>
                <w:szCs w:val="24"/>
                <w:u w:val="single"/>
                <w14:ligatures w14:val="none"/>
              </w:rPr>
              <w:t>)</w:t>
            </w:r>
          </w:p>
        </w:tc>
      </w:tr>
      <w:tr w:rsidR="0026116D" w:rsidRPr="0026116D" w14:paraId="6017D8D1" w14:textId="77777777" w:rsidTr="00D354A0">
        <w:trPr>
          <w:trHeight w:val="144"/>
        </w:trPr>
        <w:tc>
          <w:tcPr>
            <w:tcW w:w="2072" w:type="dxa"/>
            <w:tcBorders>
              <w:top w:val="nil"/>
              <w:left w:val="single" w:sz="8" w:space="0" w:color="auto"/>
              <w:bottom w:val="single" w:sz="8" w:space="0" w:color="999999"/>
              <w:right w:val="single" w:sz="8" w:space="0" w:color="999999"/>
            </w:tcBorders>
            <w:vAlign w:val="center"/>
            <w:hideMark/>
          </w:tcPr>
          <w:p w14:paraId="639EABB6" w14:textId="77777777" w:rsidR="0026116D" w:rsidRPr="0026116D" w:rsidRDefault="0026116D" w:rsidP="0026116D">
            <w:pPr>
              <w:spacing w:after="0" w:line="240" w:lineRule="auto"/>
              <w:jc w:val="center"/>
              <w:rPr>
                <w:rFonts w:ascii="Palatino Linotype" w:eastAsia="Times New Roman" w:hAnsi="Palatino Linotype" w:cs="Calibri"/>
                <w:b/>
                <w:bCs/>
                <w:color w:val="000000"/>
                <w:kern w:val="0"/>
                <w:szCs w:val="24"/>
                <w14:ligatures w14:val="none"/>
              </w:rPr>
            </w:pPr>
            <w:r w:rsidRPr="0026116D">
              <w:rPr>
                <w:rFonts w:ascii="Palatino Linotype" w:eastAsia="Times New Roman" w:hAnsi="Palatino Linotype" w:cs="Calibri"/>
                <w:b/>
                <w:bCs/>
                <w:color w:val="000000"/>
                <w:kern w:val="0"/>
                <w:szCs w:val="24"/>
                <w14:ligatures w14:val="none"/>
              </w:rPr>
              <w:t>Denver</w:t>
            </w:r>
          </w:p>
        </w:tc>
        <w:tc>
          <w:tcPr>
            <w:tcW w:w="3228" w:type="dxa"/>
            <w:tcBorders>
              <w:top w:val="nil"/>
              <w:left w:val="nil"/>
              <w:bottom w:val="single" w:sz="8" w:space="0" w:color="999999"/>
              <w:right w:val="single" w:sz="8" w:space="0" w:color="auto"/>
            </w:tcBorders>
            <w:vAlign w:val="center"/>
            <w:hideMark/>
          </w:tcPr>
          <w:p w14:paraId="592E4B9E" w14:textId="77777777" w:rsidR="0026116D" w:rsidRPr="0026116D" w:rsidRDefault="0026116D" w:rsidP="0026116D">
            <w:pPr>
              <w:spacing w:after="0" w:line="240" w:lineRule="auto"/>
              <w:jc w:val="center"/>
              <w:rPr>
                <w:rFonts w:ascii="Palatino Linotype" w:eastAsia="Times New Roman" w:hAnsi="Palatino Linotype" w:cs="Calibri"/>
                <w:color w:val="000000"/>
                <w:kern w:val="0"/>
                <w:szCs w:val="24"/>
                <w14:ligatures w14:val="none"/>
              </w:rPr>
            </w:pPr>
            <w:r w:rsidRPr="0026116D">
              <w:rPr>
                <w:rFonts w:ascii="Palatino Linotype" w:eastAsia="Times New Roman" w:hAnsi="Palatino Linotype" w:cs="Calibri"/>
                <w:color w:val="000000"/>
                <w:kern w:val="0"/>
                <w:szCs w:val="24"/>
                <w14:ligatures w14:val="none"/>
              </w:rPr>
              <w:t>45</w:t>
            </w:r>
          </w:p>
        </w:tc>
      </w:tr>
      <w:tr w:rsidR="0026116D" w:rsidRPr="0026116D" w14:paraId="3BB87514" w14:textId="77777777" w:rsidTr="00D354A0">
        <w:trPr>
          <w:trHeight w:val="144"/>
        </w:trPr>
        <w:tc>
          <w:tcPr>
            <w:tcW w:w="2072" w:type="dxa"/>
            <w:tcBorders>
              <w:top w:val="nil"/>
              <w:left w:val="single" w:sz="8" w:space="0" w:color="auto"/>
              <w:bottom w:val="single" w:sz="8" w:space="0" w:color="999999"/>
              <w:right w:val="single" w:sz="8" w:space="0" w:color="999999"/>
            </w:tcBorders>
            <w:vAlign w:val="center"/>
            <w:hideMark/>
          </w:tcPr>
          <w:p w14:paraId="0DE5C3C3" w14:textId="77777777" w:rsidR="0026116D" w:rsidRPr="0026116D" w:rsidRDefault="0026116D" w:rsidP="0026116D">
            <w:pPr>
              <w:spacing w:after="0" w:line="240" w:lineRule="auto"/>
              <w:jc w:val="center"/>
              <w:rPr>
                <w:rFonts w:ascii="Palatino Linotype" w:eastAsia="Times New Roman" w:hAnsi="Palatino Linotype" w:cs="Calibri"/>
                <w:b/>
                <w:bCs/>
                <w:color w:val="000000"/>
                <w:kern w:val="0"/>
                <w:szCs w:val="24"/>
                <w14:ligatures w14:val="none"/>
              </w:rPr>
            </w:pPr>
            <w:r w:rsidRPr="0026116D">
              <w:rPr>
                <w:rFonts w:ascii="Palatino Linotype" w:eastAsia="Times New Roman" w:hAnsi="Palatino Linotype" w:cs="Calibri"/>
                <w:b/>
                <w:bCs/>
                <w:color w:val="000000"/>
                <w:kern w:val="0"/>
                <w:szCs w:val="24"/>
                <w14:ligatures w14:val="none"/>
              </w:rPr>
              <w:t>Morganton</w:t>
            </w:r>
          </w:p>
        </w:tc>
        <w:tc>
          <w:tcPr>
            <w:tcW w:w="3228" w:type="dxa"/>
            <w:tcBorders>
              <w:top w:val="nil"/>
              <w:left w:val="nil"/>
              <w:bottom w:val="single" w:sz="8" w:space="0" w:color="999999"/>
              <w:right w:val="single" w:sz="8" w:space="0" w:color="auto"/>
            </w:tcBorders>
            <w:vAlign w:val="center"/>
            <w:hideMark/>
          </w:tcPr>
          <w:p w14:paraId="4293D0A7" w14:textId="77777777" w:rsidR="0026116D" w:rsidRPr="0026116D" w:rsidRDefault="0026116D" w:rsidP="0026116D">
            <w:pPr>
              <w:spacing w:after="0" w:line="240" w:lineRule="auto"/>
              <w:jc w:val="center"/>
              <w:rPr>
                <w:rFonts w:ascii="Palatino Linotype" w:eastAsia="Times New Roman" w:hAnsi="Palatino Linotype" w:cs="Calibri"/>
                <w:color w:val="000000"/>
                <w:kern w:val="0"/>
                <w:szCs w:val="24"/>
                <w14:ligatures w14:val="none"/>
              </w:rPr>
            </w:pPr>
            <w:r w:rsidRPr="0026116D">
              <w:rPr>
                <w:rFonts w:ascii="Palatino Linotype" w:eastAsia="Times New Roman" w:hAnsi="Palatino Linotype" w:cs="Calibri"/>
                <w:color w:val="000000"/>
                <w:kern w:val="0"/>
                <w:szCs w:val="24"/>
                <w14:ligatures w14:val="none"/>
              </w:rPr>
              <w:t>26</w:t>
            </w:r>
          </w:p>
        </w:tc>
      </w:tr>
      <w:tr w:rsidR="0026116D" w:rsidRPr="0026116D" w14:paraId="35021A82" w14:textId="77777777" w:rsidTr="00D354A0">
        <w:trPr>
          <w:trHeight w:val="144"/>
        </w:trPr>
        <w:tc>
          <w:tcPr>
            <w:tcW w:w="2072" w:type="dxa"/>
            <w:tcBorders>
              <w:top w:val="nil"/>
              <w:left w:val="single" w:sz="8" w:space="0" w:color="auto"/>
              <w:bottom w:val="single" w:sz="8" w:space="0" w:color="999999"/>
              <w:right w:val="single" w:sz="8" w:space="0" w:color="999999"/>
            </w:tcBorders>
            <w:vAlign w:val="center"/>
            <w:hideMark/>
          </w:tcPr>
          <w:p w14:paraId="2E705503" w14:textId="77777777" w:rsidR="0026116D" w:rsidRPr="0026116D" w:rsidRDefault="0026116D" w:rsidP="0026116D">
            <w:pPr>
              <w:spacing w:after="0" w:line="240" w:lineRule="auto"/>
              <w:jc w:val="center"/>
              <w:rPr>
                <w:rFonts w:ascii="Palatino Linotype" w:eastAsia="Times New Roman" w:hAnsi="Palatino Linotype" w:cs="Calibri"/>
                <w:b/>
                <w:bCs/>
                <w:color w:val="000000"/>
                <w:kern w:val="0"/>
                <w:szCs w:val="24"/>
                <w14:ligatures w14:val="none"/>
              </w:rPr>
            </w:pPr>
            <w:r w:rsidRPr="0026116D">
              <w:rPr>
                <w:rFonts w:ascii="Palatino Linotype" w:eastAsia="Times New Roman" w:hAnsi="Palatino Linotype" w:cs="Calibri"/>
                <w:b/>
                <w:bCs/>
                <w:color w:val="000000"/>
                <w:kern w:val="0"/>
                <w:szCs w:val="24"/>
                <w14:ligatures w14:val="none"/>
              </w:rPr>
              <w:t>Morrisville</w:t>
            </w:r>
          </w:p>
        </w:tc>
        <w:tc>
          <w:tcPr>
            <w:tcW w:w="3228" w:type="dxa"/>
            <w:tcBorders>
              <w:top w:val="nil"/>
              <w:left w:val="nil"/>
              <w:bottom w:val="single" w:sz="8" w:space="0" w:color="999999"/>
              <w:right w:val="single" w:sz="8" w:space="0" w:color="auto"/>
            </w:tcBorders>
            <w:vAlign w:val="center"/>
            <w:hideMark/>
          </w:tcPr>
          <w:p w14:paraId="267A1847" w14:textId="77777777" w:rsidR="0026116D" w:rsidRPr="0026116D" w:rsidRDefault="0026116D" w:rsidP="0026116D">
            <w:pPr>
              <w:spacing w:after="0" w:line="240" w:lineRule="auto"/>
              <w:jc w:val="center"/>
              <w:rPr>
                <w:rFonts w:ascii="Palatino Linotype" w:eastAsia="Times New Roman" w:hAnsi="Palatino Linotype" w:cs="Calibri"/>
                <w:color w:val="000000"/>
                <w:kern w:val="0"/>
                <w:szCs w:val="24"/>
                <w14:ligatures w14:val="none"/>
              </w:rPr>
            </w:pPr>
            <w:r w:rsidRPr="0026116D">
              <w:rPr>
                <w:rFonts w:ascii="Palatino Linotype" w:eastAsia="Times New Roman" w:hAnsi="Palatino Linotype" w:cs="Calibri"/>
                <w:color w:val="000000"/>
                <w:kern w:val="0"/>
                <w:szCs w:val="24"/>
                <w14:ligatures w14:val="none"/>
              </w:rPr>
              <w:t>42</w:t>
            </w:r>
          </w:p>
        </w:tc>
      </w:tr>
      <w:tr w:rsidR="0026116D" w:rsidRPr="0026116D" w14:paraId="3BBB6E5D" w14:textId="77777777" w:rsidTr="00D354A0">
        <w:trPr>
          <w:trHeight w:val="144"/>
        </w:trPr>
        <w:tc>
          <w:tcPr>
            <w:tcW w:w="2072" w:type="dxa"/>
            <w:tcBorders>
              <w:top w:val="nil"/>
              <w:left w:val="single" w:sz="8" w:space="0" w:color="auto"/>
              <w:bottom w:val="single" w:sz="8" w:space="0" w:color="999999"/>
              <w:right w:val="single" w:sz="8" w:space="0" w:color="999999"/>
            </w:tcBorders>
            <w:vAlign w:val="center"/>
            <w:hideMark/>
          </w:tcPr>
          <w:p w14:paraId="2CBFC857" w14:textId="77777777" w:rsidR="0026116D" w:rsidRPr="0026116D" w:rsidRDefault="0026116D" w:rsidP="0026116D">
            <w:pPr>
              <w:spacing w:after="0" w:line="240" w:lineRule="auto"/>
              <w:jc w:val="center"/>
              <w:rPr>
                <w:rFonts w:ascii="Palatino Linotype" w:eastAsia="Times New Roman" w:hAnsi="Palatino Linotype" w:cs="Calibri"/>
                <w:b/>
                <w:bCs/>
                <w:color w:val="000000"/>
                <w:kern w:val="0"/>
                <w:szCs w:val="24"/>
                <w14:ligatures w14:val="none"/>
              </w:rPr>
            </w:pPr>
            <w:r w:rsidRPr="0026116D">
              <w:rPr>
                <w:rFonts w:ascii="Palatino Linotype" w:eastAsia="Times New Roman" w:hAnsi="Palatino Linotype" w:cs="Calibri"/>
                <w:b/>
                <w:bCs/>
                <w:color w:val="000000"/>
                <w:kern w:val="0"/>
                <w:szCs w:val="24"/>
                <w14:ligatures w14:val="none"/>
              </w:rPr>
              <w:t>Pineville</w:t>
            </w:r>
          </w:p>
        </w:tc>
        <w:tc>
          <w:tcPr>
            <w:tcW w:w="3228" w:type="dxa"/>
            <w:tcBorders>
              <w:top w:val="nil"/>
              <w:left w:val="nil"/>
              <w:bottom w:val="single" w:sz="8" w:space="0" w:color="999999"/>
              <w:right w:val="single" w:sz="8" w:space="0" w:color="auto"/>
            </w:tcBorders>
            <w:vAlign w:val="center"/>
            <w:hideMark/>
          </w:tcPr>
          <w:p w14:paraId="547586A6" w14:textId="77777777" w:rsidR="0026116D" w:rsidRPr="0026116D" w:rsidRDefault="0026116D" w:rsidP="0026116D">
            <w:pPr>
              <w:spacing w:after="0" w:line="240" w:lineRule="auto"/>
              <w:jc w:val="center"/>
              <w:rPr>
                <w:rFonts w:ascii="Palatino Linotype" w:eastAsia="Times New Roman" w:hAnsi="Palatino Linotype" w:cs="Calibri"/>
                <w:color w:val="000000"/>
                <w:kern w:val="0"/>
                <w:szCs w:val="24"/>
                <w14:ligatures w14:val="none"/>
              </w:rPr>
            </w:pPr>
            <w:r w:rsidRPr="0026116D">
              <w:rPr>
                <w:rFonts w:ascii="Palatino Linotype" w:eastAsia="Times New Roman" w:hAnsi="Palatino Linotype" w:cs="Calibri"/>
                <w:color w:val="000000"/>
                <w:kern w:val="0"/>
                <w:szCs w:val="24"/>
                <w14:ligatures w14:val="none"/>
              </w:rPr>
              <w:t>53</w:t>
            </w:r>
          </w:p>
        </w:tc>
      </w:tr>
      <w:tr w:rsidR="0026116D" w:rsidRPr="0026116D" w14:paraId="0E702D28" w14:textId="77777777" w:rsidTr="00D354A0">
        <w:trPr>
          <w:trHeight w:val="144"/>
        </w:trPr>
        <w:tc>
          <w:tcPr>
            <w:tcW w:w="2072" w:type="dxa"/>
            <w:tcBorders>
              <w:top w:val="nil"/>
              <w:left w:val="single" w:sz="8" w:space="0" w:color="auto"/>
              <w:bottom w:val="single" w:sz="8" w:space="0" w:color="999999"/>
              <w:right w:val="single" w:sz="8" w:space="0" w:color="999999"/>
            </w:tcBorders>
            <w:vAlign w:val="center"/>
            <w:hideMark/>
          </w:tcPr>
          <w:p w14:paraId="2085BA62" w14:textId="77777777" w:rsidR="0026116D" w:rsidRPr="0026116D" w:rsidRDefault="0026116D" w:rsidP="0026116D">
            <w:pPr>
              <w:spacing w:after="0" w:line="240" w:lineRule="auto"/>
              <w:jc w:val="center"/>
              <w:rPr>
                <w:rFonts w:ascii="Palatino Linotype" w:eastAsia="Times New Roman" w:hAnsi="Palatino Linotype" w:cs="Calibri"/>
                <w:b/>
                <w:bCs/>
                <w:color w:val="000000"/>
                <w:kern w:val="0"/>
                <w:szCs w:val="24"/>
                <w14:ligatures w14:val="none"/>
              </w:rPr>
            </w:pPr>
            <w:r w:rsidRPr="0026116D">
              <w:rPr>
                <w:rFonts w:ascii="Palatino Linotype" w:eastAsia="Times New Roman" w:hAnsi="Palatino Linotype" w:cs="Calibri"/>
                <w:b/>
                <w:bCs/>
                <w:color w:val="000000"/>
                <w:kern w:val="0"/>
                <w:szCs w:val="24"/>
                <w14:ligatures w14:val="none"/>
              </w:rPr>
              <w:t>Rockhill</w:t>
            </w:r>
          </w:p>
        </w:tc>
        <w:tc>
          <w:tcPr>
            <w:tcW w:w="3228" w:type="dxa"/>
            <w:tcBorders>
              <w:top w:val="nil"/>
              <w:left w:val="nil"/>
              <w:bottom w:val="single" w:sz="8" w:space="0" w:color="999999"/>
              <w:right w:val="single" w:sz="8" w:space="0" w:color="auto"/>
            </w:tcBorders>
            <w:vAlign w:val="center"/>
            <w:hideMark/>
          </w:tcPr>
          <w:p w14:paraId="454BF7DA" w14:textId="77777777" w:rsidR="0026116D" w:rsidRPr="0026116D" w:rsidRDefault="0026116D" w:rsidP="0026116D">
            <w:pPr>
              <w:spacing w:after="0" w:line="240" w:lineRule="auto"/>
              <w:jc w:val="center"/>
              <w:rPr>
                <w:rFonts w:ascii="Palatino Linotype" w:eastAsia="Times New Roman" w:hAnsi="Palatino Linotype" w:cs="Calibri"/>
                <w:color w:val="000000"/>
                <w:kern w:val="0"/>
                <w:szCs w:val="24"/>
                <w14:ligatures w14:val="none"/>
              </w:rPr>
            </w:pPr>
            <w:r w:rsidRPr="0026116D">
              <w:rPr>
                <w:rFonts w:ascii="Palatino Linotype" w:eastAsia="Times New Roman" w:hAnsi="Palatino Linotype" w:cs="Calibri"/>
                <w:color w:val="000000"/>
                <w:kern w:val="0"/>
                <w:szCs w:val="24"/>
                <w14:ligatures w14:val="none"/>
              </w:rPr>
              <w:t>29</w:t>
            </w:r>
          </w:p>
        </w:tc>
      </w:tr>
      <w:tr w:rsidR="0026116D" w:rsidRPr="0026116D" w14:paraId="44B190AE" w14:textId="77777777" w:rsidTr="00D354A0">
        <w:trPr>
          <w:trHeight w:val="144"/>
        </w:trPr>
        <w:tc>
          <w:tcPr>
            <w:tcW w:w="2072" w:type="dxa"/>
            <w:tcBorders>
              <w:top w:val="nil"/>
              <w:left w:val="single" w:sz="8" w:space="0" w:color="auto"/>
              <w:bottom w:val="single" w:sz="8" w:space="0" w:color="auto"/>
              <w:right w:val="single" w:sz="8" w:space="0" w:color="999999"/>
            </w:tcBorders>
            <w:vAlign w:val="center"/>
            <w:hideMark/>
          </w:tcPr>
          <w:p w14:paraId="00810B89" w14:textId="77777777" w:rsidR="0026116D" w:rsidRPr="0026116D" w:rsidRDefault="0026116D" w:rsidP="0026116D">
            <w:pPr>
              <w:spacing w:after="0" w:line="240" w:lineRule="auto"/>
              <w:jc w:val="center"/>
              <w:rPr>
                <w:rFonts w:ascii="Palatino Linotype" w:eastAsia="Times New Roman" w:hAnsi="Palatino Linotype" w:cs="Calibri"/>
                <w:b/>
                <w:bCs/>
                <w:color w:val="000000"/>
                <w:kern w:val="0"/>
                <w:szCs w:val="24"/>
                <w14:ligatures w14:val="none"/>
              </w:rPr>
            </w:pPr>
            <w:r w:rsidRPr="0026116D">
              <w:rPr>
                <w:rFonts w:ascii="Palatino Linotype" w:eastAsia="Times New Roman" w:hAnsi="Palatino Linotype" w:cs="Calibri"/>
                <w:b/>
                <w:bCs/>
                <w:color w:val="000000"/>
                <w:kern w:val="0"/>
                <w:szCs w:val="24"/>
                <w14:ligatures w14:val="none"/>
              </w:rPr>
              <w:t>Statesville</w:t>
            </w:r>
          </w:p>
        </w:tc>
        <w:tc>
          <w:tcPr>
            <w:tcW w:w="3228" w:type="dxa"/>
            <w:tcBorders>
              <w:top w:val="nil"/>
              <w:left w:val="nil"/>
              <w:bottom w:val="single" w:sz="8" w:space="0" w:color="auto"/>
              <w:right w:val="single" w:sz="8" w:space="0" w:color="auto"/>
            </w:tcBorders>
            <w:vAlign w:val="center"/>
            <w:hideMark/>
          </w:tcPr>
          <w:p w14:paraId="71A43C7E" w14:textId="77777777" w:rsidR="0026116D" w:rsidRPr="0026116D" w:rsidRDefault="0026116D" w:rsidP="0026116D">
            <w:pPr>
              <w:spacing w:after="0" w:line="240" w:lineRule="auto"/>
              <w:jc w:val="center"/>
              <w:rPr>
                <w:rFonts w:ascii="Palatino Linotype" w:eastAsia="Times New Roman" w:hAnsi="Palatino Linotype" w:cs="Calibri"/>
                <w:color w:val="000000"/>
                <w:kern w:val="0"/>
                <w:szCs w:val="24"/>
                <w14:ligatures w14:val="none"/>
              </w:rPr>
            </w:pPr>
            <w:r w:rsidRPr="0026116D">
              <w:rPr>
                <w:rFonts w:ascii="Palatino Linotype" w:eastAsia="Times New Roman" w:hAnsi="Palatino Linotype" w:cs="Calibri"/>
                <w:color w:val="000000"/>
                <w:kern w:val="0"/>
                <w:szCs w:val="24"/>
                <w14:ligatures w14:val="none"/>
              </w:rPr>
              <w:t>38</w:t>
            </w:r>
          </w:p>
        </w:tc>
      </w:tr>
    </w:tbl>
    <w:p w14:paraId="64F7B288" w14:textId="46BFC881" w:rsidR="00FA6AE2" w:rsidRDefault="00FA6AE2" w:rsidP="009B3772">
      <w:pPr>
        <w:rPr>
          <w:rFonts w:cs="Times New Roman"/>
          <w:szCs w:val="24"/>
        </w:rPr>
      </w:pPr>
    </w:p>
    <w:p w14:paraId="4DB139C3" w14:textId="77777777" w:rsidR="00FE3320" w:rsidRDefault="002C7805" w:rsidP="009B3772">
      <w:pPr>
        <w:rPr>
          <w:rFonts w:cs="Times New Roman"/>
          <w:szCs w:val="24"/>
        </w:rPr>
      </w:pPr>
      <w:r>
        <w:rPr>
          <w:rFonts w:cs="Times New Roman"/>
          <w:szCs w:val="24"/>
        </w:rPr>
        <w:t xml:space="preserve">Allen also obtained the weekly maximum amount (in barrels) that each </w:t>
      </w:r>
      <w:r w:rsidR="00657D79">
        <w:rPr>
          <w:rFonts w:cs="Times New Roman"/>
          <w:szCs w:val="24"/>
        </w:rPr>
        <w:t>disposal site could manage.</w:t>
      </w:r>
    </w:p>
    <w:tbl>
      <w:tblPr>
        <w:tblW w:w="6110" w:type="dxa"/>
        <w:tblLook w:val="04A0" w:firstRow="1" w:lastRow="0" w:firstColumn="1" w:lastColumn="0" w:noHBand="0" w:noVBand="1"/>
      </w:tblPr>
      <w:tblGrid>
        <w:gridCol w:w="2600"/>
        <w:gridCol w:w="3510"/>
      </w:tblGrid>
      <w:tr w:rsidR="00FE3320" w:rsidRPr="00FE3320" w14:paraId="44612E80" w14:textId="77777777" w:rsidTr="00EB2863">
        <w:trPr>
          <w:trHeight w:val="20"/>
        </w:trPr>
        <w:tc>
          <w:tcPr>
            <w:tcW w:w="2600" w:type="dxa"/>
            <w:tcBorders>
              <w:top w:val="single" w:sz="8" w:space="0" w:color="auto"/>
              <w:left w:val="single" w:sz="8" w:space="0" w:color="auto"/>
              <w:bottom w:val="single" w:sz="8" w:space="0" w:color="999999"/>
              <w:right w:val="single" w:sz="8" w:space="0" w:color="999999"/>
            </w:tcBorders>
            <w:vAlign w:val="center"/>
            <w:hideMark/>
          </w:tcPr>
          <w:p w14:paraId="42B7A031" w14:textId="2BB5AACF" w:rsidR="00EB2863" w:rsidRPr="00FE3320" w:rsidRDefault="00FE3320" w:rsidP="00EB2863">
            <w:pPr>
              <w:spacing w:after="0" w:line="240" w:lineRule="auto"/>
              <w:jc w:val="center"/>
              <w:rPr>
                <w:rFonts w:ascii="Palatino Linotype" w:eastAsia="Times New Roman" w:hAnsi="Palatino Linotype" w:cs="Calibri"/>
                <w:b/>
                <w:bCs/>
                <w:color w:val="000000"/>
                <w:kern w:val="0"/>
                <w:szCs w:val="24"/>
                <w:u w:val="single"/>
                <w14:ligatures w14:val="none"/>
              </w:rPr>
            </w:pPr>
            <w:r w:rsidRPr="00FE3320">
              <w:rPr>
                <w:rFonts w:ascii="Palatino Linotype" w:eastAsia="Times New Roman" w:hAnsi="Palatino Linotype" w:cs="Calibri"/>
                <w:b/>
                <w:bCs/>
                <w:color w:val="000000"/>
                <w:kern w:val="0"/>
                <w:szCs w:val="24"/>
                <w:u w:val="single"/>
                <w14:ligatures w14:val="none"/>
              </w:rPr>
              <w:t>Waste Disposal Site</w:t>
            </w:r>
          </w:p>
        </w:tc>
        <w:tc>
          <w:tcPr>
            <w:tcW w:w="3510" w:type="dxa"/>
            <w:tcBorders>
              <w:top w:val="single" w:sz="8" w:space="0" w:color="auto"/>
              <w:left w:val="nil"/>
              <w:bottom w:val="single" w:sz="12" w:space="0" w:color="666666"/>
              <w:right w:val="single" w:sz="8" w:space="0" w:color="auto"/>
            </w:tcBorders>
            <w:vAlign w:val="center"/>
            <w:hideMark/>
          </w:tcPr>
          <w:p w14:paraId="198953D1" w14:textId="77777777" w:rsidR="00FE3320" w:rsidRPr="00FE3320" w:rsidRDefault="00FE3320" w:rsidP="00FE3320">
            <w:pPr>
              <w:spacing w:after="0" w:line="240" w:lineRule="auto"/>
              <w:jc w:val="center"/>
              <w:rPr>
                <w:rFonts w:ascii="Palatino Linotype" w:eastAsia="Times New Roman" w:hAnsi="Palatino Linotype" w:cs="Calibri"/>
                <w:b/>
                <w:bCs/>
                <w:i/>
                <w:iCs/>
                <w:color w:val="000000"/>
                <w:kern w:val="0"/>
                <w:szCs w:val="24"/>
                <w:u w:val="single"/>
                <w14:ligatures w14:val="none"/>
              </w:rPr>
            </w:pPr>
            <w:r w:rsidRPr="00FE3320">
              <w:rPr>
                <w:rFonts w:ascii="Palatino Linotype" w:eastAsia="Times New Roman" w:hAnsi="Palatino Linotype" w:cs="Calibri"/>
                <w:b/>
                <w:bCs/>
                <w:i/>
                <w:iCs/>
                <w:color w:val="000000"/>
                <w:kern w:val="0"/>
                <w:szCs w:val="24"/>
                <w:u w:val="single"/>
                <w14:ligatures w14:val="none"/>
              </w:rPr>
              <w:t>Max Capacity per Week (</w:t>
            </w:r>
            <w:proofErr w:type="spellStart"/>
            <w:r w:rsidRPr="00FE3320">
              <w:rPr>
                <w:rFonts w:ascii="Palatino Linotype" w:eastAsia="Times New Roman" w:hAnsi="Palatino Linotype" w:cs="Calibri"/>
                <w:b/>
                <w:bCs/>
                <w:i/>
                <w:iCs/>
                <w:color w:val="000000"/>
                <w:kern w:val="0"/>
                <w:szCs w:val="24"/>
                <w:u w:val="single"/>
                <w14:ligatures w14:val="none"/>
              </w:rPr>
              <w:t>bbl</w:t>
            </w:r>
            <w:proofErr w:type="spellEnd"/>
            <w:r w:rsidRPr="00FE3320">
              <w:rPr>
                <w:rFonts w:ascii="Palatino Linotype" w:eastAsia="Times New Roman" w:hAnsi="Palatino Linotype" w:cs="Calibri"/>
                <w:b/>
                <w:bCs/>
                <w:i/>
                <w:iCs/>
                <w:color w:val="000000"/>
                <w:kern w:val="0"/>
                <w:szCs w:val="24"/>
                <w:u w:val="single"/>
                <w14:ligatures w14:val="none"/>
              </w:rPr>
              <w:t>)</w:t>
            </w:r>
          </w:p>
        </w:tc>
      </w:tr>
      <w:tr w:rsidR="00FE3320" w:rsidRPr="00FE3320" w14:paraId="6001574A" w14:textId="77777777" w:rsidTr="00EB2863">
        <w:trPr>
          <w:trHeight w:val="20"/>
        </w:trPr>
        <w:tc>
          <w:tcPr>
            <w:tcW w:w="2600" w:type="dxa"/>
            <w:tcBorders>
              <w:top w:val="nil"/>
              <w:left w:val="single" w:sz="8" w:space="0" w:color="auto"/>
              <w:bottom w:val="single" w:sz="8" w:space="0" w:color="999999"/>
              <w:right w:val="single" w:sz="8" w:space="0" w:color="999999"/>
            </w:tcBorders>
            <w:vAlign w:val="center"/>
            <w:hideMark/>
          </w:tcPr>
          <w:p w14:paraId="5F41B978" w14:textId="77777777" w:rsidR="00FE3320" w:rsidRPr="00FE3320" w:rsidRDefault="00FE3320" w:rsidP="00FE3320">
            <w:pPr>
              <w:spacing w:after="0" w:line="240" w:lineRule="auto"/>
              <w:jc w:val="center"/>
              <w:rPr>
                <w:rFonts w:ascii="Palatino Linotype" w:eastAsia="Times New Roman" w:hAnsi="Palatino Linotype" w:cs="Calibri"/>
                <w:b/>
                <w:bCs/>
                <w:color w:val="000000"/>
                <w:kern w:val="0"/>
                <w:szCs w:val="24"/>
                <w14:ligatures w14:val="none"/>
              </w:rPr>
            </w:pPr>
            <w:r w:rsidRPr="00FE3320">
              <w:rPr>
                <w:rFonts w:ascii="Palatino Linotype" w:eastAsia="Times New Roman" w:hAnsi="Palatino Linotype" w:cs="Calibri"/>
                <w:b/>
                <w:bCs/>
                <w:color w:val="000000"/>
                <w:kern w:val="0"/>
                <w:szCs w:val="24"/>
                <w14:ligatures w14:val="none"/>
              </w:rPr>
              <w:t>Orangeburg</w:t>
            </w:r>
          </w:p>
        </w:tc>
        <w:tc>
          <w:tcPr>
            <w:tcW w:w="3510" w:type="dxa"/>
            <w:tcBorders>
              <w:top w:val="nil"/>
              <w:left w:val="nil"/>
              <w:bottom w:val="single" w:sz="8" w:space="0" w:color="999999"/>
              <w:right w:val="single" w:sz="8" w:space="0" w:color="auto"/>
            </w:tcBorders>
            <w:vAlign w:val="center"/>
            <w:hideMark/>
          </w:tcPr>
          <w:p w14:paraId="777509AE" w14:textId="77777777" w:rsidR="00FE3320" w:rsidRPr="00FE3320" w:rsidRDefault="00FE3320" w:rsidP="00FE3320">
            <w:pPr>
              <w:spacing w:after="0" w:line="240" w:lineRule="auto"/>
              <w:jc w:val="center"/>
              <w:rPr>
                <w:rFonts w:ascii="Palatino Linotype" w:eastAsia="Times New Roman" w:hAnsi="Palatino Linotype" w:cs="Calibri"/>
                <w:color w:val="000000"/>
                <w:kern w:val="0"/>
                <w:szCs w:val="24"/>
                <w14:ligatures w14:val="none"/>
              </w:rPr>
            </w:pPr>
            <w:r w:rsidRPr="00FE3320">
              <w:rPr>
                <w:rFonts w:ascii="Palatino Linotype" w:eastAsia="Times New Roman" w:hAnsi="Palatino Linotype" w:cs="Calibri"/>
                <w:color w:val="000000"/>
                <w:kern w:val="0"/>
                <w:szCs w:val="24"/>
                <w14:ligatures w14:val="none"/>
              </w:rPr>
              <w:t>65</w:t>
            </w:r>
          </w:p>
        </w:tc>
      </w:tr>
      <w:tr w:rsidR="00FE3320" w:rsidRPr="00FE3320" w14:paraId="692C12A0" w14:textId="77777777" w:rsidTr="00EB2863">
        <w:trPr>
          <w:trHeight w:val="20"/>
        </w:trPr>
        <w:tc>
          <w:tcPr>
            <w:tcW w:w="2600" w:type="dxa"/>
            <w:tcBorders>
              <w:top w:val="nil"/>
              <w:left w:val="single" w:sz="8" w:space="0" w:color="auto"/>
              <w:bottom w:val="single" w:sz="8" w:space="0" w:color="999999"/>
              <w:right w:val="single" w:sz="8" w:space="0" w:color="999999"/>
            </w:tcBorders>
            <w:vAlign w:val="center"/>
            <w:hideMark/>
          </w:tcPr>
          <w:p w14:paraId="2E7E8E1F" w14:textId="77777777" w:rsidR="00FE3320" w:rsidRPr="00FE3320" w:rsidRDefault="00FE3320" w:rsidP="00FE3320">
            <w:pPr>
              <w:spacing w:after="0" w:line="240" w:lineRule="auto"/>
              <w:jc w:val="center"/>
              <w:rPr>
                <w:rFonts w:ascii="Palatino Linotype" w:eastAsia="Times New Roman" w:hAnsi="Palatino Linotype" w:cs="Calibri"/>
                <w:b/>
                <w:bCs/>
                <w:color w:val="000000"/>
                <w:kern w:val="0"/>
                <w:szCs w:val="24"/>
                <w14:ligatures w14:val="none"/>
              </w:rPr>
            </w:pPr>
            <w:r w:rsidRPr="00FE3320">
              <w:rPr>
                <w:rFonts w:ascii="Palatino Linotype" w:eastAsia="Times New Roman" w:hAnsi="Palatino Linotype" w:cs="Calibri"/>
                <w:b/>
                <w:bCs/>
                <w:color w:val="000000"/>
                <w:kern w:val="0"/>
                <w:szCs w:val="24"/>
                <w14:ligatures w14:val="none"/>
              </w:rPr>
              <w:t>Florence</w:t>
            </w:r>
          </w:p>
        </w:tc>
        <w:tc>
          <w:tcPr>
            <w:tcW w:w="3510" w:type="dxa"/>
            <w:tcBorders>
              <w:top w:val="nil"/>
              <w:left w:val="nil"/>
              <w:bottom w:val="single" w:sz="8" w:space="0" w:color="999999"/>
              <w:right w:val="single" w:sz="8" w:space="0" w:color="auto"/>
            </w:tcBorders>
            <w:vAlign w:val="center"/>
            <w:hideMark/>
          </w:tcPr>
          <w:p w14:paraId="481F05BE" w14:textId="77777777" w:rsidR="00FE3320" w:rsidRPr="00FE3320" w:rsidRDefault="00FE3320" w:rsidP="00FE3320">
            <w:pPr>
              <w:spacing w:after="0" w:line="240" w:lineRule="auto"/>
              <w:jc w:val="center"/>
              <w:rPr>
                <w:rFonts w:ascii="Palatino Linotype" w:eastAsia="Times New Roman" w:hAnsi="Palatino Linotype" w:cs="Calibri"/>
                <w:color w:val="000000"/>
                <w:kern w:val="0"/>
                <w:szCs w:val="24"/>
                <w14:ligatures w14:val="none"/>
              </w:rPr>
            </w:pPr>
            <w:r w:rsidRPr="00FE3320">
              <w:rPr>
                <w:rFonts w:ascii="Palatino Linotype" w:eastAsia="Times New Roman" w:hAnsi="Palatino Linotype" w:cs="Calibri"/>
                <w:color w:val="000000"/>
                <w:kern w:val="0"/>
                <w:szCs w:val="24"/>
                <w14:ligatures w14:val="none"/>
              </w:rPr>
              <w:t>80</w:t>
            </w:r>
          </w:p>
        </w:tc>
      </w:tr>
      <w:tr w:rsidR="00FE3320" w:rsidRPr="00FE3320" w14:paraId="54A58848" w14:textId="77777777" w:rsidTr="00EB2863">
        <w:trPr>
          <w:trHeight w:val="20"/>
        </w:trPr>
        <w:tc>
          <w:tcPr>
            <w:tcW w:w="2600" w:type="dxa"/>
            <w:tcBorders>
              <w:top w:val="nil"/>
              <w:left w:val="single" w:sz="8" w:space="0" w:color="auto"/>
              <w:bottom w:val="single" w:sz="8" w:space="0" w:color="999999"/>
              <w:right w:val="single" w:sz="8" w:space="0" w:color="999999"/>
            </w:tcBorders>
            <w:vAlign w:val="center"/>
            <w:hideMark/>
          </w:tcPr>
          <w:p w14:paraId="5AD384B3" w14:textId="77777777" w:rsidR="00FE3320" w:rsidRPr="00FE3320" w:rsidRDefault="00FE3320" w:rsidP="00FE3320">
            <w:pPr>
              <w:spacing w:after="0" w:line="240" w:lineRule="auto"/>
              <w:jc w:val="center"/>
              <w:rPr>
                <w:rFonts w:ascii="Palatino Linotype" w:eastAsia="Times New Roman" w:hAnsi="Palatino Linotype" w:cs="Calibri"/>
                <w:b/>
                <w:bCs/>
                <w:color w:val="000000"/>
                <w:kern w:val="0"/>
                <w:szCs w:val="24"/>
                <w14:ligatures w14:val="none"/>
              </w:rPr>
            </w:pPr>
            <w:r w:rsidRPr="00FE3320">
              <w:rPr>
                <w:rFonts w:ascii="Palatino Linotype" w:eastAsia="Times New Roman" w:hAnsi="Palatino Linotype" w:cs="Calibri"/>
                <w:b/>
                <w:bCs/>
                <w:color w:val="000000"/>
                <w:kern w:val="0"/>
                <w:szCs w:val="24"/>
                <w14:ligatures w14:val="none"/>
              </w:rPr>
              <w:t>Macon</w:t>
            </w:r>
          </w:p>
        </w:tc>
        <w:tc>
          <w:tcPr>
            <w:tcW w:w="3510" w:type="dxa"/>
            <w:tcBorders>
              <w:top w:val="nil"/>
              <w:left w:val="nil"/>
              <w:bottom w:val="single" w:sz="8" w:space="0" w:color="999999"/>
              <w:right w:val="single" w:sz="8" w:space="0" w:color="auto"/>
            </w:tcBorders>
            <w:vAlign w:val="center"/>
            <w:hideMark/>
          </w:tcPr>
          <w:p w14:paraId="7F96BB8A" w14:textId="77777777" w:rsidR="00FE3320" w:rsidRPr="00FE3320" w:rsidRDefault="00FE3320" w:rsidP="00FE3320">
            <w:pPr>
              <w:spacing w:after="0" w:line="240" w:lineRule="auto"/>
              <w:jc w:val="center"/>
              <w:rPr>
                <w:rFonts w:ascii="Palatino Linotype" w:eastAsia="Times New Roman" w:hAnsi="Palatino Linotype" w:cs="Calibri"/>
                <w:color w:val="000000"/>
                <w:kern w:val="0"/>
                <w:szCs w:val="24"/>
                <w14:ligatures w14:val="none"/>
              </w:rPr>
            </w:pPr>
            <w:r w:rsidRPr="00FE3320">
              <w:rPr>
                <w:rFonts w:ascii="Palatino Linotype" w:eastAsia="Times New Roman" w:hAnsi="Palatino Linotype" w:cs="Calibri"/>
                <w:color w:val="000000"/>
                <w:kern w:val="0"/>
                <w:szCs w:val="24"/>
                <w14:ligatures w14:val="none"/>
              </w:rPr>
              <w:t>105</w:t>
            </w:r>
          </w:p>
        </w:tc>
      </w:tr>
    </w:tbl>
    <w:p w14:paraId="6374E62F" w14:textId="022B2EDB" w:rsidR="002C7805" w:rsidRDefault="00657D79" w:rsidP="009B3772">
      <w:pPr>
        <w:rPr>
          <w:rFonts w:cs="Times New Roman"/>
          <w:szCs w:val="24"/>
        </w:rPr>
      </w:pPr>
      <w:r>
        <w:rPr>
          <w:rFonts w:cs="Times New Roman"/>
          <w:szCs w:val="24"/>
        </w:rPr>
        <w:t xml:space="preserve"> </w:t>
      </w:r>
    </w:p>
    <w:p w14:paraId="41B30006" w14:textId="5BD6C61C" w:rsidR="00EB2863" w:rsidRDefault="00EB2863" w:rsidP="009B3772">
      <w:pPr>
        <w:rPr>
          <w:rFonts w:cs="Times New Roman"/>
          <w:szCs w:val="24"/>
        </w:rPr>
      </w:pPr>
      <w:r>
        <w:rPr>
          <w:rFonts w:cs="Times New Roman"/>
          <w:szCs w:val="24"/>
        </w:rPr>
        <w:t xml:space="preserve">With this data gathered, </w:t>
      </w:r>
      <w:r w:rsidR="000353B0">
        <w:rPr>
          <w:rFonts w:cs="Times New Roman"/>
          <w:szCs w:val="24"/>
        </w:rPr>
        <w:t xml:space="preserve">a non-linear programming model can be created. The decision variables for the model are </w:t>
      </w:r>
      <w:r w:rsidR="00946CEE">
        <w:rPr>
          <w:rFonts w:cs="Times New Roman"/>
          <w:szCs w:val="24"/>
        </w:rPr>
        <w:t>represented by the number of barrel travel from each of the six plants to each of the three disposal sites</w:t>
      </w:r>
      <w:r w:rsidR="00FA4F81">
        <w:rPr>
          <w:rFonts w:cs="Times New Roman"/>
          <w:szCs w:val="24"/>
        </w:rPr>
        <w:t xml:space="preserve">, this creates 18 different pairs. The goal of the model is to minimize </w:t>
      </w:r>
      <w:r w:rsidR="00724AB8">
        <w:rPr>
          <w:rFonts w:cs="Times New Roman"/>
          <w:szCs w:val="24"/>
        </w:rPr>
        <w:t>the cost of moving</w:t>
      </w:r>
      <w:r w:rsidR="008F3240">
        <w:rPr>
          <w:rFonts w:cs="Times New Roman"/>
          <w:szCs w:val="24"/>
        </w:rPr>
        <w:t xml:space="preserve"> all waste barrels</w:t>
      </w:r>
      <w:r w:rsidR="00724AB8">
        <w:rPr>
          <w:rFonts w:cs="Times New Roman"/>
          <w:szCs w:val="24"/>
        </w:rPr>
        <w:t xml:space="preserve"> from </w:t>
      </w:r>
      <w:r w:rsidR="008F3240">
        <w:rPr>
          <w:rFonts w:cs="Times New Roman"/>
          <w:szCs w:val="24"/>
        </w:rPr>
        <w:t>each</w:t>
      </w:r>
      <w:r w:rsidR="00724AB8">
        <w:rPr>
          <w:rFonts w:cs="Times New Roman"/>
          <w:szCs w:val="24"/>
        </w:rPr>
        <w:t xml:space="preserve"> plant to a disposal site b</w:t>
      </w:r>
      <w:r w:rsidR="008F3240">
        <w:rPr>
          <w:rFonts w:cs="Times New Roman"/>
          <w:szCs w:val="24"/>
        </w:rPr>
        <w:t>y</w:t>
      </w:r>
      <w:r w:rsidR="00724AB8">
        <w:rPr>
          <w:rFonts w:cs="Times New Roman"/>
          <w:szCs w:val="24"/>
        </w:rPr>
        <w:t xml:space="preserve"> optimizing the mix of </w:t>
      </w:r>
      <w:r w:rsidR="006776C2">
        <w:rPr>
          <w:rFonts w:cs="Times New Roman"/>
          <w:szCs w:val="24"/>
        </w:rPr>
        <w:t xml:space="preserve">the </w:t>
      </w:r>
      <w:r w:rsidR="006776C2">
        <w:rPr>
          <w:rFonts w:cs="Times New Roman"/>
          <w:szCs w:val="24"/>
        </w:rPr>
        <w:lastRenderedPageBreak/>
        <w:t xml:space="preserve">different pairs. The constraints on the model are represented by the weekly waste generated by each plant and the maximum </w:t>
      </w:r>
      <w:r w:rsidR="00091060">
        <w:rPr>
          <w:rFonts w:cs="Times New Roman"/>
          <w:szCs w:val="24"/>
        </w:rPr>
        <w:t xml:space="preserve">capacity of each disposal site (as shown in the tables above). In setting up the mathematic representations of these constraints, equality is applied to the waste production of each plant and inequality is used for the </w:t>
      </w:r>
      <w:r w:rsidR="00E00ACA">
        <w:rPr>
          <w:rFonts w:cs="Times New Roman"/>
          <w:szCs w:val="24"/>
        </w:rPr>
        <w:t xml:space="preserve">disposal site max capacity, specifically a less than or equal to inequality. A non-negativity constraint is also assumed. </w:t>
      </w:r>
      <w:r w:rsidR="00E45811">
        <w:rPr>
          <w:rFonts w:cs="Times New Roman"/>
          <w:szCs w:val="24"/>
        </w:rPr>
        <w:t>Using the Excel Solver functionality with the</w:t>
      </w:r>
      <w:r w:rsidR="006B3214">
        <w:rPr>
          <w:rFonts w:cs="Times New Roman"/>
          <w:szCs w:val="24"/>
        </w:rPr>
        <w:t>se</w:t>
      </w:r>
      <w:r w:rsidR="00E45811">
        <w:rPr>
          <w:rFonts w:cs="Times New Roman"/>
          <w:szCs w:val="24"/>
        </w:rPr>
        <w:t xml:space="preserve"> </w:t>
      </w:r>
      <w:r w:rsidR="006B3214">
        <w:rPr>
          <w:rFonts w:cs="Times New Roman"/>
          <w:szCs w:val="24"/>
        </w:rPr>
        <w:t xml:space="preserve">parameters, the following optimized table is created. </w:t>
      </w:r>
    </w:p>
    <w:tbl>
      <w:tblPr>
        <w:tblW w:w="5000" w:type="pct"/>
        <w:tblLook w:val="04A0" w:firstRow="1" w:lastRow="0" w:firstColumn="1" w:lastColumn="0" w:noHBand="0" w:noVBand="1"/>
      </w:tblPr>
      <w:tblGrid>
        <w:gridCol w:w="1488"/>
        <w:gridCol w:w="1489"/>
        <w:gridCol w:w="1489"/>
        <w:gridCol w:w="1489"/>
        <w:gridCol w:w="1489"/>
        <w:gridCol w:w="861"/>
        <w:gridCol w:w="1035"/>
      </w:tblGrid>
      <w:tr w:rsidR="00723534" w:rsidRPr="00723534" w14:paraId="1D6771FA" w14:textId="77777777" w:rsidTr="00723534">
        <w:trPr>
          <w:trHeight w:val="465"/>
        </w:trPr>
        <w:tc>
          <w:tcPr>
            <w:tcW w:w="797" w:type="pct"/>
            <w:tcBorders>
              <w:top w:val="single" w:sz="8" w:space="0" w:color="999999"/>
              <w:left w:val="single" w:sz="8" w:space="0" w:color="999999"/>
              <w:bottom w:val="single" w:sz="12" w:space="0" w:color="666666"/>
              <w:right w:val="single" w:sz="8" w:space="0" w:color="999999"/>
            </w:tcBorders>
            <w:vAlign w:val="center"/>
            <w:hideMark/>
          </w:tcPr>
          <w:p w14:paraId="10F29A13"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 </w:t>
            </w:r>
          </w:p>
        </w:tc>
        <w:tc>
          <w:tcPr>
            <w:tcW w:w="2391" w:type="pct"/>
            <w:gridSpan w:val="3"/>
            <w:tcBorders>
              <w:top w:val="single" w:sz="8" w:space="0" w:color="999999"/>
              <w:left w:val="nil"/>
              <w:bottom w:val="single" w:sz="12" w:space="0" w:color="666666"/>
              <w:right w:val="single" w:sz="8" w:space="0" w:color="999999"/>
            </w:tcBorders>
            <w:vAlign w:val="center"/>
            <w:hideMark/>
          </w:tcPr>
          <w:p w14:paraId="460D8545" w14:textId="77777777" w:rsidR="00723534" w:rsidRPr="00723534" w:rsidRDefault="00723534" w:rsidP="00723534">
            <w:pPr>
              <w:spacing w:after="0" w:line="240" w:lineRule="auto"/>
              <w:jc w:val="center"/>
              <w:rPr>
                <w:rFonts w:ascii="Palatino Linotype" w:eastAsia="Times New Roman" w:hAnsi="Palatino Linotype" w:cs="Calibri"/>
                <w:b/>
                <w:bCs/>
                <w:i/>
                <w:iCs/>
                <w:color w:val="000000"/>
                <w:kern w:val="0"/>
                <w:szCs w:val="24"/>
                <w:u w:val="single"/>
                <w14:ligatures w14:val="none"/>
              </w:rPr>
            </w:pPr>
            <w:r w:rsidRPr="00723534">
              <w:rPr>
                <w:rFonts w:ascii="Palatino Linotype" w:eastAsia="Times New Roman" w:hAnsi="Palatino Linotype" w:cs="Calibri"/>
                <w:b/>
                <w:bCs/>
                <w:i/>
                <w:iCs/>
                <w:color w:val="000000"/>
                <w:kern w:val="0"/>
                <w:szCs w:val="24"/>
                <w:u w:val="single"/>
                <w14:ligatures w14:val="none"/>
              </w:rPr>
              <w:t>Waste Disposal Site</w:t>
            </w:r>
          </w:p>
        </w:tc>
        <w:tc>
          <w:tcPr>
            <w:tcW w:w="1812" w:type="pct"/>
            <w:gridSpan w:val="3"/>
            <w:tcBorders>
              <w:top w:val="single" w:sz="8" w:space="0" w:color="999999"/>
              <w:left w:val="nil"/>
              <w:bottom w:val="single" w:sz="12" w:space="0" w:color="666666"/>
              <w:right w:val="single" w:sz="8" w:space="0" w:color="999999"/>
            </w:tcBorders>
            <w:vAlign w:val="center"/>
            <w:hideMark/>
          </w:tcPr>
          <w:p w14:paraId="0FBE9504" w14:textId="77777777" w:rsidR="00723534" w:rsidRPr="00723534" w:rsidRDefault="00723534" w:rsidP="00723534">
            <w:pPr>
              <w:spacing w:after="0" w:line="240" w:lineRule="auto"/>
              <w:jc w:val="center"/>
              <w:rPr>
                <w:rFonts w:ascii="Palatino Linotype" w:eastAsia="Times New Roman" w:hAnsi="Palatino Linotype" w:cs="Calibri"/>
                <w:b/>
                <w:bCs/>
                <w:i/>
                <w:iCs/>
                <w:color w:val="000000"/>
                <w:kern w:val="0"/>
                <w:szCs w:val="24"/>
                <w:u w:val="single"/>
                <w14:ligatures w14:val="none"/>
              </w:rPr>
            </w:pPr>
            <w:r w:rsidRPr="00723534">
              <w:rPr>
                <w:rFonts w:ascii="Palatino Linotype" w:eastAsia="Times New Roman" w:hAnsi="Palatino Linotype" w:cs="Calibri"/>
                <w:b/>
                <w:bCs/>
                <w:i/>
                <w:iCs/>
                <w:color w:val="000000"/>
                <w:kern w:val="0"/>
                <w:szCs w:val="24"/>
                <w:u w:val="single"/>
                <w14:ligatures w14:val="none"/>
              </w:rPr>
              <w:t> </w:t>
            </w:r>
          </w:p>
        </w:tc>
      </w:tr>
      <w:tr w:rsidR="00723534" w:rsidRPr="00723534" w14:paraId="5E31100E" w14:textId="77777777" w:rsidTr="00723534">
        <w:trPr>
          <w:trHeight w:val="807"/>
        </w:trPr>
        <w:tc>
          <w:tcPr>
            <w:tcW w:w="797" w:type="pct"/>
            <w:tcBorders>
              <w:top w:val="nil"/>
              <w:left w:val="single" w:sz="8" w:space="0" w:color="999999"/>
              <w:bottom w:val="single" w:sz="8" w:space="0" w:color="999999"/>
              <w:right w:val="single" w:sz="8" w:space="0" w:color="999999"/>
            </w:tcBorders>
            <w:vAlign w:val="center"/>
            <w:hideMark/>
          </w:tcPr>
          <w:p w14:paraId="248C4E27"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u w:val="single"/>
                <w14:ligatures w14:val="none"/>
              </w:rPr>
            </w:pPr>
            <w:r w:rsidRPr="00723534">
              <w:rPr>
                <w:rFonts w:ascii="Palatino Linotype" w:eastAsia="Times New Roman" w:hAnsi="Palatino Linotype" w:cs="Calibri"/>
                <w:b/>
                <w:bCs/>
                <w:color w:val="000000"/>
                <w:kern w:val="0"/>
                <w:szCs w:val="24"/>
                <w:u w:val="single"/>
                <w14:ligatures w14:val="none"/>
              </w:rPr>
              <w:t>Plant:</w:t>
            </w:r>
          </w:p>
        </w:tc>
        <w:tc>
          <w:tcPr>
            <w:tcW w:w="797" w:type="pct"/>
            <w:tcBorders>
              <w:top w:val="nil"/>
              <w:left w:val="nil"/>
              <w:bottom w:val="single" w:sz="8" w:space="0" w:color="999999"/>
              <w:right w:val="single" w:sz="8" w:space="0" w:color="999999"/>
            </w:tcBorders>
            <w:vAlign w:val="center"/>
            <w:hideMark/>
          </w:tcPr>
          <w:p w14:paraId="359EE8D6" w14:textId="77777777" w:rsidR="00723534" w:rsidRPr="00723534" w:rsidRDefault="00723534" w:rsidP="00723534">
            <w:pPr>
              <w:spacing w:after="0" w:line="240" w:lineRule="auto"/>
              <w:jc w:val="center"/>
              <w:rPr>
                <w:rFonts w:ascii="Palatino Linotype" w:eastAsia="Times New Roman" w:hAnsi="Palatino Linotype" w:cs="Calibri"/>
                <w:b/>
                <w:bCs/>
                <w:i/>
                <w:iCs/>
                <w:color w:val="000000"/>
                <w:kern w:val="0"/>
                <w:szCs w:val="24"/>
                <w14:ligatures w14:val="none"/>
              </w:rPr>
            </w:pPr>
            <w:r w:rsidRPr="00723534">
              <w:rPr>
                <w:rFonts w:ascii="Palatino Linotype" w:eastAsia="Times New Roman" w:hAnsi="Palatino Linotype" w:cs="Calibri"/>
                <w:b/>
                <w:bCs/>
                <w:i/>
                <w:iCs/>
                <w:color w:val="000000"/>
                <w:kern w:val="0"/>
                <w:szCs w:val="24"/>
                <w14:ligatures w14:val="none"/>
              </w:rPr>
              <w:t>Orangeburg</w:t>
            </w:r>
          </w:p>
        </w:tc>
        <w:tc>
          <w:tcPr>
            <w:tcW w:w="797" w:type="pct"/>
            <w:tcBorders>
              <w:top w:val="nil"/>
              <w:left w:val="nil"/>
              <w:bottom w:val="single" w:sz="8" w:space="0" w:color="999999"/>
              <w:right w:val="single" w:sz="8" w:space="0" w:color="999999"/>
            </w:tcBorders>
            <w:vAlign w:val="center"/>
            <w:hideMark/>
          </w:tcPr>
          <w:p w14:paraId="2C573C33" w14:textId="77777777" w:rsidR="00723534" w:rsidRPr="00723534" w:rsidRDefault="00723534" w:rsidP="00723534">
            <w:pPr>
              <w:spacing w:after="0" w:line="240" w:lineRule="auto"/>
              <w:jc w:val="center"/>
              <w:rPr>
                <w:rFonts w:ascii="Palatino Linotype" w:eastAsia="Times New Roman" w:hAnsi="Palatino Linotype" w:cs="Calibri"/>
                <w:b/>
                <w:bCs/>
                <w:i/>
                <w:iCs/>
                <w:color w:val="000000"/>
                <w:kern w:val="0"/>
                <w:szCs w:val="24"/>
                <w14:ligatures w14:val="none"/>
              </w:rPr>
            </w:pPr>
            <w:r w:rsidRPr="00723534">
              <w:rPr>
                <w:rFonts w:ascii="Palatino Linotype" w:eastAsia="Times New Roman" w:hAnsi="Palatino Linotype" w:cs="Calibri"/>
                <w:b/>
                <w:bCs/>
                <w:i/>
                <w:iCs/>
                <w:color w:val="000000"/>
                <w:kern w:val="0"/>
                <w:szCs w:val="24"/>
                <w14:ligatures w14:val="none"/>
              </w:rPr>
              <w:t>Florence</w:t>
            </w:r>
          </w:p>
        </w:tc>
        <w:tc>
          <w:tcPr>
            <w:tcW w:w="797" w:type="pct"/>
            <w:tcBorders>
              <w:top w:val="nil"/>
              <w:left w:val="nil"/>
              <w:bottom w:val="single" w:sz="8" w:space="0" w:color="999999"/>
              <w:right w:val="single" w:sz="8" w:space="0" w:color="999999"/>
            </w:tcBorders>
            <w:vAlign w:val="center"/>
            <w:hideMark/>
          </w:tcPr>
          <w:p w14:paraId="29AD3DEE" w14:textId="77777777" w:rsidR="00723534" w:rsidRPr="00723534" w:rsidRDefault="00723534" w:rsidP="00723534">
            <w:pPr>
              <w:spacing w:after="0" w:line="240" w:lineRule="auto"/>
              <w:jc w:val="center"/>
              <w:rPr>
                <w:rFonts w:ascii="Palatino Linotype" w:eastAsia="Times New Roman" w:hAnsi="Palatino Linotype" w:cs="Calibri"/>
                <w:b/>
                <w:bCs/>
                <w:i/>
                <w:iCs/>
                <w:color w:val="000000"/>
                <w:kern w:val="0"/>
                <w:szCs w:val="24"/>
                <w14:ligatures w14:val="none"/>
              </w:rPr>
            </w:pPr>
            <w:r w:rsidRPr="00723534">
              <w:rPr>
                <w:rFonts w:ascii="Palatino Linotype" w:eastAsia="Times New Roman" w:hAnsi="Palatino Linotype" w:cs="Calibri"/>
                <w:b/>
                <w:bCs/>
                <w:i/>
                <w:iCs/>
                <w:color w:val="000000"/>
                <w:kern w:val="0"/>
                <w:szCs w:val="24"/>
                <w14:ligatures w14:val="none"/>
              </w:rPr>
              <w:t>Macon</w:t>
            </w:r>
          </w:p>
        </w:tc>
        <w:tc>
          <w:tcPr>
            <w:tcW w:w="797" w:type="pct"/>
            <w:tcBorders>
              <w:top w:val="nil"/>
              <w:left w:val="nil"/>
              <w:bottom w:val="single" w:sz="8" w:space="0" w:color="999999"/>
              <w:right w:val="single" w:sz="8" w:space="0" w:color="999999"/>
            </w:tcBorders>
            <w:vAlign w:val="center"/>
            <w:hideMark/>
          </w:tcPr>
          <w:p w14:paraId="762D9F49"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u w:val="single"/>
                <w14:ligatures w14:val="none"/>
              </w:rPr>
            </w:pPr>
            <w:r w:rsidRPr="00723534">
              <w:rPr>
                <w:rFonts w:ascii="Palatino Linotype" w:eastAsia="Times New Roman" w:hAnsi="Palatino Linotype" w:cs="Calibri"/>
                <w:b/>
                <w:bCs/>
                <w:color w:val="000000"/>
                <w:kern w:val="0"/>
                <w:szCs w:val="24"/>
                <w:u w:val="single"/>
                <w14:ligatures w14:val="none"/>
              </w:rPr>
              <w:t>Total Barrels</w:t>
            </w:r>
          </w:p>
        </w:tc>
        <w:tc>
          <w:tcPr>
            <w:tcW w:w="461" w:type="pct"/>
            <w:tcBorders>
              <w:top w:val="nil"/>
              <w:left w:val="nil"/>
              <w:bottom w:val="single" w:sz="8" w:space="0" w:color="999999"/>
              <w:right w:val="single" w:sz="8" w:space="0" w:color="999999"/>
            </w:tcBorders>
            <w:vAlign w:val="center"/>
            <w:hideMark/>
          </w:tcPr>
          <w:p w14:paraId="4F44ACD4"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u w:val="single"/>
                <w14:ligatures w14:val="none"/>
              </w:rPr>
            </w:pPr>
            <w:r w:rsidRPr="00723534">
              <w:rPr>
                <w:rFonts w:ascii="Palatino Linotype" w:eastAsia="Times New Roman" w:hAnsi="Palatino Linotype" w:cs="Calibri"/>
                <w:b/>
                <w:bCs/>
                <w:color w:val="000000"/>
                <w:kern w:val="0"/>
                <w:szCs w:val="24"/>
                <w:u w:val="single"/>
                <w14:ligatures w14:val="none"/>
              </w:rPr>
              <w:t> </w:t>
            </w:r>
          </w:p>
        </w:tc>
        <w:tc>
          <w:tcPr>
            <w:tcW w:w="554" w:type="pct"/>
            <w:tcBorders>
              <w:top w:val="nil"/>
              <w:left w:val="nil"/>
              <w:bottom w:val="single" w:sz="8" w:space="0" w:color="999999"/>
              <w:right w:val="single" w:sz="8" w:space="0" w:color="999999"/>
            </w:tcBorders>
            <w:vAlign w:val="center"/>
            <w:hideMark/>
          </w:tcPr>
          <w:p w14:paraId="18A71DDB"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u w:val="single"/>
                <w14:ligatures w14:val="none"/>
              </w:rPr>
            </w:pPr>
            <w:r w:rsidRPr="00723534">
              <w:rPr>
                <w:rFonts w:ascii="Palatino Linotype" w:eastAsia="Times New Roman" w:hAnsi="Palatino Linotype" w:cs="Calibri"/>
                <w:b/>
                <w:bCs/>
                <w:color w:val="000000"/>
                <w:kern w:val="0"/>
                <w:szCs w:val="24"/>
                <w:u w:val="single"/>
                <w14:ligatures w14:val="none"/>
              </w:rPr>
              <w:t>Waste per Week (</w:t>
            </w:r>
            <w:proofErr w:type="spellStart"/>
            <w:r w:rsidRPr="00723534">
              <w:rPr>
                <w:rFonts w:ascii="Palatino Linotype" w:eastAsia="Times New Roman" w:hAnsi="Palatino Linotype" w:cs="Calibri"/>
                <w:b/>
                <w:bCs/>
                <w:color w:val="000000"/>
                <w:kern w:val="0"/>
                <w:szCs w:val="24"/>
                <w:u w:val="single"/>
                <w14:ligatures w14:val="none"/>
              </w:rPr>
              <w:t>bbl</w:t>
            </w:r>
            <w:proofErr w:type="spellEnd"/>
            <w:r w:rsidRPr="00723534">
              <w:rPr>
                <w:rFonts w:ascii="Palatino Linotype" w:eastAsia="Times New Roman" w:hAnsi="Palatino Linotype" w:cs="Calibri"/>
                <w:b/>
                <w:bCs/>
                <w:color w:val="000000"/>
                <w:kern w:val="0"/>
                <w:szCs w:val="24"/>
                <w:u w:val="single"/>
                <w14:ligatures w14:val="none"/>
              </w:rPr>
              <w:t>)</w:t>
            </w:r>
          </w:p>
        </w:tc>
      </w:tr>
      <w:tr w:rsidR="00723534" w:rsidRPr="00723534" w14:paraId="18A96CA1" w14:textId="77777777" w:rsidTr="00723534">
        <w:trPr>
          <w:trHeight w:val="465"/>
        </w:trPr>
        <w:tc>
          <w:tcPr>
            <w:tcW w:w="797" w:type="pct"/>
            <w:tcBorders>
              <w:top w:val="nil"/>
              <w:left w:val="single" w:sz="8" w:space="0" w:color="999999"/>
              <w:bottom w:val="single" w:sz="8" w:space="0" w:color="999999"/>
              <w:right w:val="single" w:sz="8" w:space="0" w:color="999999"/>
            </w:tcBorders>
            <w:vAlign w:val="center"/>
            <w:hideMark/>
          </w:tcPr>
          <w:p w14:paraId="1B41DD74"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Denver</w:t>
            </w:r>
          </w:p>
        </w:tc>
        <w:tc>
          <w:tcPr>
            <w:tcW w:w="797" w:type="pct"/>
            <w:tcBorders>
              <w:top w:val="nil"/>
              <w:left w:val="nil"/>
              <w:bottom w:val="single" w:sz="8" w:space="0" w:color="999999"/>
              <w:right w:val="single" w:sz="8" w:space="0" w:color="999999"/>
            </w:tcBorders>
            <w:shd w:val="clear" w:color="000000" w:fill="F8CBAD"/>
            <w:vAlign w:val="center"/>
            <w:hideMark/>
          </w:tcPr>
          <w:p w14:paraId="48D961FD"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41</w:t>
            </w:r>
          </w:p>
        </w:tc>
        <w:tc>
          <w:tcPr>
            <w:tcW w:w="797" w:type="pct"/>
            <w:tcBorders>
              <w:top w:val="nil"/>
              <w:left w:val="nil"/>
              <w:bottom w:val="single" w:sz="8" w:space="0" w:color="999999"/>
              <w:right w:val="single" w:sz="8" w:space="0" w:color="999999"/>
            </w:tcBorders>
            <w:shd w:val="clear" w:color="000000" w:fill="F8CBAD"/>
            <w:vAlign w:val="center"/>
            <w:hideMark/>
          </w:tcPr>
          <w:p w14:paraId="5690FF40"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1</w:t>
            </w:r>
          </w:p>
        </w:tc>
        <w:tc>
          <w:tcPr>
            <w:tcW w:w="797" w:type="pct"/>
            <w:tcBorders>
              <w:top w:val="nil"/>
              <w:left w:val="nil"/>
              <w:bottom w:val="single" w:sz="8" w:space="0" w:color="999999"/>
              <w:right w:val="single" w:sz="8" w:space="0" w:color="999999"/>
            </w:tcBorders>
            <w:shd w:val="clear" w:color="000000" w:fill="F8CBAD"/>
            <w:vAlign w:val="center"/>
            <w:hideMark/>
          </w:tcPr>
          <w:p w14:paraId="139D1A03"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3</w:t>
            </w:r>
          </w:p>
        </w:tc>
        <w:tc>
          <w:tcPr>
            <w:tcW w:w="797" w:type="pct"/>
            <w:tcBorders>
              <w:top w:val="nil"/>
              <w:left w:val="nil"/>
              <w:bottom w:val="single" w:sz="8" w:space="0" w:color="999999"/>
              <w:right w:val="single" w:sz="8" w:space="0" w:color="999999"/>
            </w:tcBorders>
            <w:vAlign w:val="center"/>
            <w:hideMark/>
          </w:tcPr>
          <w:p w14:paraId="0CFB9DD0"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45</w:t>
            </w:r>
          </w:p>
        </w:tc>
        <w:tc>
          <w:tcPr>
            <w:tcW w:w="461" w:type="pct"/>
            <w:tcBorders>
              <w:top w:val="nil"/>
              <w:left w:val="nil"/>
              <w:bottom w:val="single" w:sz="8" w:space="0" w:color="999999"/>
              <w:right w:val="single" w:sz="8" w:space="0" w:color="999999"/>
            </w:tcBorders>
            <w:shd w:val="clear" w:color="000000" w:fill="E7E6E6"/>
            <w:vAlign w:val="center"/>
            <w:hideMark/>
          </w:tcPr>
          <w:p w14:paraId="2BE1FB4C"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554" w:type="pct"/>
            <w:tcBorders>
              <w:top w:val="nil"/>
              <w:left w:val="nil"/>
              <w:bottom w:val="single" w:sz="8" w:space="0" w:color="999999"/>
              <w:right w:val="single" w:sz="8" w:space="0" w:color="999999"/>
            </w:tcBorders>
            <w:vAlign w:val="center"/>
            <w:hideMark/>
          </w:tcPr>
          <w:p w14:paraId="17725812"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45</w:t>
            </w:r>
          </w:p>
        </w:tc>
      </w:tr>
      <w:tr w:rsidR="00723534" w:rsidRPr="00723534" w14:paraId="18AA26E3" w14:textId="77777777" w:rsidTr="00723534">
        <w:trPr>
          <w:trHeight w:val="465"/>
        </w:trPr>
        <w:tc>
          <w:tcPr>
            <w:tcW w:w="797" w:type="pct"/>
            <w:tcBorders>
              <w:top w:val="nil"/>
              <w:left w:val="single" w:sz="8" w:space="0" w:color="999999"/>
              <w:bottom w:val="single" w:sz="8" w:space="0" w:color="999999"/>
              <w:right w:val="single" w:sz="8" w:space="0" w:color="999999"/>
            </w:tcBorders>
            <w:vAlign w:val="center"/>
            <w:hideMark/>
          </w:tcPr>
          <w:p w14:paraId="36B917E8"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Morganton</w:t>
            </w:r>
          </w:p>
        </w:tc>
        <w:tc>
          <w:tcPr>
            <w:tcW w:w="797" w:type="pct"/>
            <w:tcBorders>
              <w:top w:val="nil"/>
              <w:left w:val="nil"/>
              <w:bottom w:val="single" w:sz="8" w:space="0" w:color="999999"/>
              <w:right w:val="single" w:sz="8" w:space="0" w:color="999999"/>
            </w:tcBorders>
            <w:shd w:val="clear" w:color="000000" w:fill="F8CBAD"/>
            <w:vAlign w:val="center"/>
            <w:hideMark/>
          </w:tcPr>
          <w:p w14:paraId="75D6FAB1"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535C4938"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1671B8FF"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26</w:t>
            </w:r>
          </w:p>
        </w:tc>
        <w:tc>
          <w:tcPr>
            <w:tcW w:w="797" w:type="pct"/>
            <w:tcBorders>
              <w:top w:val="nil"/>
              <w:left w:val="nil"/>
              <w:bottom w:val="single" w:sz="8" w:space="0" w:color="999999"/>
              <w:right w:val="single" w:sz="8" w:space="0" w:color="999999"/>
            </w:tcBorders>
            <w:vAlign w:val="center"/>
            <w:hideMark/>
          </w:tcPr>
          <w:p w14:paraId="23D2C556"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26</w:t>
            </w:r>
          </w:p>
        </w:tc>
        <w:tc>
          <w:tcPr>
            <w:tcW w:w="461" w:type="pct"/>
            <w:tcBorders>
              <w:top w:val="nil"/>
              <w:left w:val="nil"/>
              <w:bottom w:val="single" w:sz="8" w:space="0" w:color="999999"/>
              <w:right w:val="single" w:sz="8" w:space="0" w:color="999999"/>
            </w:tcBorders>
            <w:shd w:val="clear" w:color="000000" w:fill="E7E6E6"/>
            <w:vAlign w:val="center"/>
            <w:hideMark/>
          </w:tcPr>
          <w:p w14:paraId="67E93EA5"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554" w:type="pct"/>
            <w:tcBorders>
              <w:top w:val="nil"/>
              <w:left w:val="nil"/>
              <w:bottom w:val="single" w:sz="8" w:space="0" w:color="999999"/>
              <w:right w:val="single" w:sz="8" w:space="0" w:color="999999"/>
            </w:tcBorders>
            <w:vAlign w:val="center"/>
            <w:hideMark/>
          </w:tcPr>
          <w:p w14:paraId="7A1527F0"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26</w:t>
            </w:r>
          </w:p>
        </w:tc>
      </w:tr>
      <w:tr w:rsidR="00723534" w:rsidRPr="00723534" w14:paraId="0FA84E30" w14:textId="77777777" w:rsidTr="00723534">
        <w:trPr>
          <w:trHeight w:val="465"/>
        </w:trPr>
        <w:tc>
          <w:tcPr>
            <w:tcW w:w="797" w:type="pct"/>
            <w:tcBorders>
              <w:top w:val="nil"/>
              <w:left w:val="single" w:sz="8" w:space="0" w:color="999999"/>
              <w:bottom w:val="single" w:sz="8" w:space="0" w:color="999999"/>
              <w:right w:val="single" w:sz="8" w:space="0" w:color="999999"/>
            </w:tcBorders>
            <w:vAlign w:val="center"/>
            <w:hideMark/>
          </w:tcPr>
          <w:p w14:paraId="52A2A051"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Morrisville</w:t>
            </w:r>
          </w:p>
        </w:tc>
        <w:tc>
          <w:tcPr>
            <w:tcW w:w="797" w:type="pct"/>
            <w:tcBorders>
              <w:top w:val="nil"/>
              <w:left w:val="nil"/>
              <w:bottom w:val="single" w:sz="8" w:space="0" w:color="999999"/>
              <w:right w:val="single" w:sz="8" w:space="0" w:color="999999"/>
            </w:tcBorders>
            <w:shd w:val="clear" w:color="000000" w:fill="F8CBAD"/>
            <w:vAlign w:val="center"/>
            <w:hideMark/>
          </w:tcPr>
          <w:p w14:paraId="43ED12B3"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78F33D9B"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268F68AF"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42</w:t>
            </w:r>
          </w:p>
        </w:tc>
        <w:tc>
          <w:tcPr>
            <w:tcW w:w="797" w:type="pct"/>
            <w:tcBorders>
              <w:top w:val="nil"/>
              <w:left w:val="nil"/>
              <w:bottom w:val="single" w:sz="8" w:space="0" w:color="999999"/>
              <w:right w:val="single" w:sz="8" w:space="0" w:color="999999"/>
            </w:tcBorders>
            <w:vAlign w:val="center"/>
            <w:hideMark/>
          </w:tcPr>
          <w:p w14:paraId="66AFC156"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42</w:t>
            </w:r>
          </w:p>
        </w:tc>
        <w:tc>
          <w:tcPr>
            <w:tcW w:w="461" w:type="pct"/>
            <w:tcBorders>
              <w:top w:val="nil"/>
              <w:left w:val="nil"/>
              <w:bottom w:val="single" w:sz="8" w:space="0" w:color="999999"/>
              <w:right w:val="single" w:sz="8" w:space="0" w:color="999999"/>
            </w:tcBorders>
            <w:shd w:val="clear" w:color="000000" w:fill="E7E6E6"/>
            <w:vAlign w:val="center"/>
            <w:hideMark/>
          </w:tcPr>
          <w:p w14:paraId="7F98F02E"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554" w:type="pct"/>
            <w:tcBorders>
              <w:top w:val="nil"/>
              <w:left w:val="nil"/>
              <w:bottom w:val="single" w:sz="8" w:space="0" w:color="999999"/>
              <w:right w:val="single" w:sz="8" w:space="0" w:color="999999"/>
            </w:tcBorders>
            <w:vAlign w:val="center"/>
            <w:hideMark/>
          </w:tcPr>
          <w:p w14:paraId="29432327"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42</w:t>
            </w:r>
          </w:p>
        </w:tc>
      </w:tr>
      <w:tr w:rsidR="00723534" w:rsidRPr="00723534" w14:paraId="0D572310" w14:textId="77777777" w:rsidTr="00723534">
        <w:trPr>
          <w:trHeight w:val="465"/>
        </w:trPr>
        <w:tc>
          <w:tcPr>
            <w:tcW w:w="797" w:type="pct"/>
            <w:tcBorders>
              <w:top w:val="nil"/>
              <w:left w:val="single" w:sz="8" w:space="0" w:color="999999"/>
              <w:bottom w:val="single" w:sz="8" w:space="0" w:color="999999"/>
              <w:right w:val="single" w:sz="8" w:space="0" w:color="999999"/>
            </w:tcBorders>
            <w:vAlign w:val="center"/>
            <w:hideMark/>
          </w:tcPr>
          <w:p w14:paraId="46CC31B2"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Pineville</w:t>
            </w:r>
          </w:p>
        </w:tc>
        <w:tc>
          <w:tcPr>
            <w:tcW w:w="797" w:type="pct"/>
            <w:tcBorders>
              <w:top w:val="nil"/>
              <w:left w:val="nil"/>
              <w:bottom w:val="single" w:sz="8" w:space="0" w:color="999999"/>
              <w:right w:val="single" w:sz="8" w:space="0" w:color="999999"/>
            </w:tcBorders>
            <w:shd w:val="clear" w:color="000000" w:fill="F8CBAD"/>
            <w:vAlign w:val="center"/>
            <w:hideMark/>
          </w:tcPr>
          <w:p w14:paraId="229B6497"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3E6EB00D"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53</w:t>
            </w:r>
          </w:p>
        </w:tc>
        <w:tc>
          <w:tcPr>
            <w:tcW w:w="797" w:type="pct"/>
            <w:tcBorders>
              <w:top w:val="nil"/>
              <w:left w:val="nil"/>
              <w:bottom w:val="single" w:sz="8" w:space="0" w:color="999999"/>
              <w:right w:val="single" w:sz="8" w:space="0" w:color="999999"/>
            </w:tcBorders>
            <w:shd w:val="clear" w:color="000000" w:fill="F8CBAD"/>
            <w:vAlign w:val="center"/>
            <w:hideMark/>
          </w:tcPr>
          <w:p w14:paraId="3764A93B"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vAlign w:val="center"/>
            <w:hideMark/>
          </w:tcPr>
          <w:p w14:paraId="2BBD135A"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53</w:t>
            </w:r>
          </w:p>
        </w:tc>
        <w:tc>
          <w:tcPr>
            <w:tcW w:w="461" w:type="pct"/>
            <w:tcBorders>
              <w:top w:val="nil"/>
              <w:left w:val="nil"/>
              <w:bottom w:val="single" w:sz="8" w:space="0" w:color="999999"/>
              <w:right w:val="single" w:sz="8" w:space="0" w:color="999999"/>
            </w:tcBorders>
            <w:shd w:val="clear" w:color="000000" w:fill="E7E6E6"/>
            <w:vAlign w:val="center"/>
            <w:hideMark/>
          </w:tcPr>
          <w:p w14:paraId="0F9C3226"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554" w:type="pct"/>
            <w:tcBorders>
              <w:top w:val="nil"/>
              <w:left w:val="nil"/>
              <w:bottom w:val="single" w:sz="8" w:space="0" w:color="999999"/>
              <w:right w:val="single" w:sz="8" w:space="0" w:color="999999"/>
            </w:tcBorders>
            <w:vAlign w:val="center"/>
            <w:hideMark/>
          </w:tcPr>
          <w:p w14:paraId="763C9619"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53</w:t>
            </w:r>
          </w:p>
        </w:tc>
      </w:tr>
      <w:tr w:rsidR="00723534" w:rsidRPr="00723534" w14:paraId="0F0C6705" w14:textId="77777777" w:rsidTr="00723534">
        <w:trPr>
          <w:trHeight w:val="465"/>
        </w:trPr>
        <w:tc>
          <w:tcPr>
            <w:tcW w:w="797" w:type="pct"/>
            <w:tcBorders>
              <w:top w:val="nil"/>
              <w:left w:val="single" w:sz="8" w:space="0" w:color="999999"/>
              <w:bottom w:val="single" w:sz="8" w:space="0" w:color="999999"/>
              <w:right w:val="single" w:sz="8" w:space="0" w:color="999999"/>
            </w:tcBorders>
            <w:vAlign w:val="center"/>
            <w:hideMark/>
          </w:tcPr>
          <w:p w14:paraId="62E8D887"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Rockhill</w:t>
            </w:r>
          </w:p>
        </w:tc>
        <w:tc>
          <w:tcPr>
            <w:tcW w:w="797" w:type="pct"/>
            <w:tcBorders>
              <w:top w:val="nil"/>
              <w:left w:val="nil"/>
              <w:bottom w:val="single" w:sz="8" w:space="0" w:color="999999"/>
              <w:right w:val="single" w:sz="8" w:space="0" w:color="999999"/>
            </w:tcBorders>
            <w:shd w:val="clear" w:color="000000" w:fill="F8CBAD"/>
            <w:vAlign w:val="center"/>
            <w:hideMark/>
          </w:tcPr>
          <w:p w14:paraId="19C7AA55"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24</w:t>
            </w:r>
          </w:p>
        </w:tc>
        <w:tc>
          <w:tcPr>
            <w:tcW w:w="797" w:type="pct"/>
            <w:tcBorders>
              <w:top w:val="nil"/>
              <w:left w:val="nil"/>
              <w:bottom w:val="single" w:sz="8" w:space="0" w:color="999999"/>
              <w:right w:val="single" w:sz="8" w:space="0" w:color="999999"/>
            </w:tcBorders>
            <w:shd w:val="clear" w:color="000000" w:fill="F8CBAD"/>
            <w:vAlign w:val="center"/>
            <w:hideMark/>
          </w:tcPr>
          <w:p w14:paraId="1BDE38F3"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373B935A"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5</w:t>
            </w:r>
          </w:p>
        </w:tc>
        <w:tc>
          <w:tcPr>
            <w:tcW w:w="797" w:type="pct"/>
            <w:tcBorders>
              <w:top w:val="nil"/>
              <w:left w:val="nil"/>
              <w:bottom w:val="single" w:sz="8" w:space="0" w:color="999999"/>
              <w:right w:val="single" w:sz="8" w:space="0" w:color="999999"/>
            </w:tcBorders>
            <w:vAlign w:val="center"/>
            <w:hideMark/>
          </w:tcPr>
          <w:p w14:paraId="0390ABB5"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29</w:t>
            </w:r>
          </w:p>
        </w:tc>
        <w:tc>
          <w:tcPr>
            <w:tcW w:w="461" w:type="pct"/>
            <w:tcBorders>
              <w:top w:val="nil"/>
              <w:left w:val="nil"/>
              <w:bottom w:val="single" w:sz="8" w:space="0" w:color="999999"/>
              <w:right w:val="single" w:sz="8" w:space="0" w:color="999999"/>
            </w:tcBorders>
            <w:shd w:val="clear" w:color="000000" w:fill="E7E6E6"/>
            <w:vAlign w:val="center"/>
            <w:hideMark/>
          </w:tcPr>
          <w:p w14:paraId="6017E138"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554" w:type="pct"/>
            <w:tcBorders>
              <w:top w:val="nil"/>
              <w:left w:val="nil"/>
              <w:bottom w:val="single" w:sz="8" w:space="0" w:color="999999"/>
              <w:right w:val="single" w:sz="8" w:space="0" w:color="999999"/>
            </w:tcBorders>
            <w:vAlign w:val="center"/>
            <w:hideMark/>
          </w:tcPr>
          <w:p w14:paraId="0F281077"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29</w:t>
            </w:r>
          </w:p>
        </w:tc>
      </w:tr>
      <w:tr w:rsidR="00723534" w:rsidRPr="00723534" w14:paraId="3EE3B9A4" w14:textId="77777777" w:rsidTr="00723534">
        <w:trPr>
          <w:trHeight w:val="465"/>
        </w:trPr>
        <w:tc>
          <w:tcPr>
            <w:tcW w:w="797" w:type="pct"/>
            <w:tcBorders>
              <w:top w:val="nil"/>
              <w:left w:val="single" w:sz="8" w:space="0" w:color="999999"/>
              <w:bottom w:val="single" w:sz="8" w:space="0" w:color="999999"/>
              <w:right w:val="single" w:sz="8" w:space="0" w:color="999999"/>
            </w:tcBorders>
            <w:vAlign w:val="center"/>
            <w:hideMark/>
          </w:tcPr>
          <w:p w14:paraId="69D8F0B9"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Statesville</w:t>
            </w:r>
          </w:p>
        </w:tc>
        <w:tc>
          <w:tcPr>
            <w:tcW w:w="797" w:type="pct"/>
            <w:tcBorders>
              <w:top w:val="nil"/>
              <w:left w:val="nil"/>
              <w:bottom w:val="single" w:sz="8" w:space="0" w:color="999999"/>
              <w:right w:val="single" w:sz="8" w:space="0" w:color="999999"/>
            </w:tcBorders>
            <w:shd w:val="clear" w:color="000000" w:fill="F8CBAD"/>
            <w:vAlign w:val="center"/>
            <w:hideMark/>
          </w:tcPr>
          <w:p w14:paraId="4297D51B"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0</w:t>
            </w:r>
          </w:p>
        </w:tc>
        <w:tc>
          <w:tcPr>
            <w:tcW w:w="797" w:type="pct"/>
            <w:tcBorders>
              <w:top w:val="nil"/>
              <w:left w:val="nil"/>
              <w:bottom w:val="single" w:sz="8" w:space="0" w:color="999999"/>
              <w:right w:val="single" w:sz="8" w:space="0" w:color="999999"/>
            </w:tcBorders>
            <w:shd w:val="clear" w:color="000000" w:fill="F8CBAD"/>
            <w:vAlign w:val="center"/>
            <w:hideMark/>
          </w:tcPr>
          <w:p w14:paraId="55D735DD"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26</w:t>
            </w:r>
          </w:p>
        </w:tc>
        <w:tc>
          <w:tcPr>
            <w:tcW w:w="797" w:type="pct"/>
            <w:tcBorders>
              <w:top w:val="nil"/>
              <w:left w:val="nil"/>
              <w:bottom w:val="single" w:sz="8" w:space="0" w:color="999999"/>
              <w:right w:val="single" w:sz="8" w:space="0" w:color="999999"/>
            </w:tcBorders>
            <w:shd w:val="clear" w:color="000000" w:fill="F8CBAD"/>
            <w:vAlign w:val="center"/>
            <w:hideMark/>
          </w:tcPr>
          <w:p w14:paraId="3C3A3CF2"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12</w:t>
            </w:r>
          </w:p>
        </w:tc>
        <w:tc>
          <w:tcPr>
            <w:tcW w:w="797" w:type="pct"/>
            <w:tcBorders>
              <w:top w:val="nil"/>
              <w:left w:val="nil"/>
              <w:bottom w:val="single" w:sz="8" w:space="0" w:color="999999"/>
              <w:right w:val="single" w:sz="8" w:space="0" w:color="999999"/>
            </w:tcBorders>
            <w:vAlign w:val="center"/>
            <w:hideMark/>
          </w:tcPr>
          <w:p w14:paraId="2140EBB4"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38</w:t>
            </w:r>
          </w:p>
        </w:tc>
        <w:tc>
          <w:tcPr>
            <w:tcW w:w="461" w:type="pct"/>
            <w:tcBorders>
              <w:top w:val="nil"/>
              <w:left w:val="nil"/>
              <w:bottom w:val="single" w:sz="8" w:space="0" w:color="999999"/>
              <w:right w:val="single" w:sz="8" w:space="0" w:color="999999"/>
            </w:tcBorders>
            <w:shd w:val="clear" w:color="000000" w:fill="E7E6E6"/>
            <w:vAlign w:val="center"/>
            <w:hideMark/>
          </w:tcPr>
          <w:p w14:paraId="529F1F6C"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554" w:type="pct"/>
            <w:tcBorders>
              <w:top w:val="nil"/>
              <w:left w:val="nil"/>
              <w:bottom w:val="single" w:sz="8" w:space="0" w:color="999999"/>
              <w:right w:val="single" w:sz="8" w:space="0" w:color="999999"/>
            </w:tcBorders>
            <w:vAlign w:val="center"/>
            <w:hideMark/>
          </w:tcPr>
          <w:p w14:paraId="3D855391"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38</w:t>
            </w:r>
          </w:p>
        </w:tc>
      </w:tr>
      <w:tr w:rsidR="00723534" w:rsidRPr="00723534" w14:paraId="6D4CA191" w14:textId="77777777" w:rsidTr="00723534">
        <w:trPr>
          <w:trHeight w:val="465"/>
        </w:trPr>
        <w:tc>
          <w:tcPr>
            <w:tcW w:w="797" w:type="pct"/>
            <w:tcBorders>
              <w:top w:val="nil"/>
              <w:left w:val="single" w:sz="8" w:space="0" w:color="999999"/>
              <w:bottom w:val="nil"/>
              <w:right w:val="single" w:sz="8" w:space="0" w:color="999999"/>
            </w:tcBorders>
            <w:vAlign w:val="center"/>
            <w:hideMark/>
          </w:tcPr>
          <w:p w14:paraId="4155ABDC"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 xml:space="preserve">Total Barrels to </w:t>
            </w:r>
          </w:p>
        </w:tc>
        <w:tc>
          <w:tcPr>
            <w:tcW w:w="797" w:type="pct"/>
            <w:tcBorders>
              <w:top w:val="nil"/>
              <w:left w:val="nil"/>
              <w:bottom w:val="single" w:sz="8" w:space="0" w:color="999999"/>
              <w:right w:val="single" w:sz="8" w:space="0" w:color="999999"/>
            </w:tcBorders>
            <w:vAlign w:val="center"/>
            <w:hideMark/>
          </w:tcPr>
          <w:p w14:paraId="0EAEE440"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65</w:t>
            </w:r>
          </w:p>
        </w:tc>
        <w:tc>
          <w:tcPr>
            <w:tcW w:w="797" w:type="pct"/>
            <w:tcBorders>
              <w:top w:val="nil"/>
              <w:left w:val="nil"/>
              <w:bottom w:val="single" w:sz="8" w:space="0" w:color="999999"/>
              <w:right w:val="single" w:sz="8" w:space="0" w:color="999999"/>
            </w:tcBorders>
            <w:vAlign w:val="center"/>
            <w:hideMark/>
          </w:tcPr>
          <w:p w14:paraId="6677301B"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80</w:t>
            </w:r>
          </w:p>
        </w:tc>
        <w:tc>
          <w:tcPr>
            <w:tcW w:w="797" w:type="pct"/>
            <w:tcBorders>
              <w:top w:val="nil"/>
              <w:left w:val="nil"/>
              <w:bottom w:val="single" w:sz="8" w:space="0" w:color="999999"/>
              <w:right w:val="single" w:sz="8" w:space="0" w:color="999999"/>
            </w:tcBorders>
            <w:vAlign w:val="center"/>
            <w:hideMark/>
          </w:tcPr>
          <w:p w14:paraId="057D793E"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88</w:t>
            </w:r>
          </w:p>
        </w:tc>
        <w:tc>
          <w:tcPr>
            <w:tcW w:w="797" w:type="pct"/>
            <w:tcBorders>
              <w:top w:val="nil"/>
              <w:left w:val="nil"/>
              <w:bottom w:val="nil"/>
              <w:right w:val="nil"/>
            </w:tcBorders>
            <w:noWrap/>
            <w:vAlign w:val="bottom"/>
            <w:hideMark/>
          </w:tcPr>
          <w:p w14:paraId="39A0F58C"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p>
        </w:tc>
        <w:tc>
          <w:tcPr>
            <w:tcW w:w="461" w:type="pct"/>
            <w:tcBorders>
              <w:top w:val="nil"/>
              <w:left w:val="nil"/>
              <w:bottom w:val="nil"/>
              <w:right w:val="nil"/>
            </w:tcBorders>
            <w:noWrap/>
            <w:vAlign w:val="bottom"/>
            <w:hideMark/>
          </w:tcPr>
          <w:p w14:paraId="6EF8D446" w14:textId="77777777" w:rsidR="00723534" w:rsidRPr="00723534" w:rsidRDefault="00723534" w:rsidP="00723534">
            <w:pPr>
              <w:spacing w:after="0" w:line="240" w:lineRule="auto"/>
              <w:rPr>
                <w:rFonts w:eastAsia="Times New Roman" w:cs="Times New Roman"/>
                <w:kern w:val="0"/>
                <w:sz w:val="20"/>
                <w:szCs w:val="20"/>
                <w14:ligatures w14:val="none"/>
              </w:rPr>
            </w:pPr>
          </w:p>
        </w:tc>
        <w:tc>
          <w:tcPr>
            <w:tcW w:w="554" w:type="pct"/>
            <w:tcBorders>
              <w:top w:val="nil"/>
              <w:left w:val="nil"/>
              <w:bottom w:val="nil"/>
              <w:right w:val="nil"/>
            </w:tcBorders>
            <w:noWrap/>
            <w:vAlign w:val="bottom"/>
            <w:hideMark/>
          </w:tcPr>
          <w:p w14:paraId="5AF46828" w14:textId="77777777" w:rsidR="00723534" w:rsidRPr="00723534" w:rsidRDefault="00723534" w:rsidP="00723534">
            <w:pPr>
              <w:spacing w:after="0" w:line="240" w:lineRule="auto"/>
              <w:rPr>
                <w:rFonts w:eastAsia="Times New Roman" w:cs="Times New Roman"/>
                <w:kern w:val="0"/>
                <w:sz w:val="20"/>
                <w:szCs w:val="20"/>
                <w14:ligatures w14:val="none"/>
              </w:rPr>
            </w:pPr>
          </w:p>
        </w:tc>
      </w:tr>
      <w:tr w:rsidR="00723534" w:rsidRPr="00723534" w14:paraId="108D851E" w14:textId="77777777" w:rsidTr="00723534">
        <w:trPr>
          <w:trHeight w:val="465"/>
        </w:trPr>
        <w:tc>
          <w:tcPr>
            <w:tcW w:w="797" w:type="pct"/>
            <w:tcBorders>
              <w:top w:val="nil"/>
              <w:left w:val="single" w:sz="8" w:space="0" w:color="999999"/>
              <w:bottom w:val="nil"/>
              <w:right w:val="single" w:sz="8" w:space="0" w:color="999999"/>
            </w:tcBorders>
            <w:vAlign w:val="center"/>
            <w:hideMark/>
          </w:tcPr>
          <w:p w14:paraId="2FDF2C1E"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 </w:t>
            </w:r>
          </w:p>
        </w:tc>
        <w:tc>
          <w:tcPr>
            <w:tcW w:w="797" w:type="pct"/>
            <w:tcBorders>
              <w:top w:val="nil"/>
              <w:left w:val="nil"/>
              <w:bottom w:val="single" w:sz="8" w:space="0" w:color="999999"/>
              <w:right w:val="single" w:sz="8" w:space="0" w:color="999999"/>
            </w:tcBorders>
            <w:shd w:val="clear" w:color="000000" w:fill="E7E6E6"/>
            <w:vAlign w:val="center"/>
            <w:hideMark/>
          </w:tcPr>
          <w:p w14:paraId="1FAC38DE"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797" w:type="pct"/>
            <w:tcBorders>
              <w:top w:val="nil"/>
              <w:left w:val="nil"/>
              <w:bottom w:val="single" w:sz="8" w:space="0" w:color="999999"/>
              <w:right w:val="single" w:sz="8" w:space="0" w:color="999999"/>
            </w:tcBorders>
            <w:shd w:val="clear" w:color="000000" w:fill="E7E6E6"/>
            <w:vAlign w:val="center"/>
            <w:hideMark/>
          </w:tcPr>
          <w:p w14:paraId="2D0E5871"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797" w:type="pct"/>
            <w:tcBorders>
              <w:top w:val="nil"/>
              <w:left w:val="nil"/>
              <w:bottom w:val="single" w:sz="8" w:space="0" w:color="999999"/>
              <w:right w:val="single" w:sz="8" w:space="0" w:color="999999"/>
            </w:tcBorders>
            <w:shd w:val="clear" w:color="000000" w:fill="E7E6E6"/>
            <w:vAlign w:val="center"/>
            <w:hideMark/>
          </w:tcPr>
          <w:p w14:paraId="1A63BEF2"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w:t>
            </w:r>
          </w:p>
        </w:tc>
        <w:tc>
          <w:tcPr>
            <w:tcW w:w="797" w:type="pct"/>
            <w:tcBorders>
              <w:top w:val="nil"/>
              <w:left w:val="nil"/>
              <w:bottom w:val="nil"/>
              <w:right w:val="nil"/>
            </w:tcBorders>
            <w:noWrap/>
            <w:vAlign w:val="bottom"/>
            <w:hideMark/>
          </w:tcPr>
          <w:p w14:paraId="7FA0FFDC"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p>
        </w:tc>
        <w:tc>
          <w:tcPr>
            <w:tcW w:w="461" w:type="pct"/>
            <w:tcBorders>
              <w:top w:val="nil"/>
              <w:left w:val="nil"/>
              <w:bottom w:val="nil"/>
              <w:right w:val="nil"/>
            </w:tcBorders>
            <w:noWrap/>
            <w:vAlign w:val="bottom"/>
            <w:hideMark/>
          </w:tcPr>
          <w:p w14:paraId="5E8492BB" w14:textId="77777777" w:rsidR="00723534" w:rsidRPr="00723534" w:rsidRDefault="00723534" w:rsidP="00723534">
            <w:pPr>
              <w:spacing w:after="0" w:line="240" w:lineRule="auto"/>
              <w:rPr>
                <w:rFonts w:eastAsia="Times New Roman" w:cs="Times New Roman"/>
                <w:kern w:val="0"/>
                <w:sz w:val="20"/>
                <w:szCs w:val="20"/>
                <w14:ligatures w14:val="none"/>
              </w:rPr>
            </w:pPr>
          </w:p>
        </w:tc>
        <w:tc>
          <w:tcPr>
            <w:tcW w:w="554" w:type="pct"/>
            <w:tcBorders>
              <w:top w:val="nil"/>
              <w:left w:val="nil"/>
              <w:bottom w:val="nil"/>
              <w:right w:val="nil"/>
            </w:tcBorders>
            <w:noWrap/>
            <w:vAlign w:val="bottom"/>
            <w:hideMark/>
          </w:tcPr>
          <w:p w14:paraId="1EFDFADC" w14:textId="77777777" w:rsidR="00723534" w:rsidRPr="00723534" w:rsidRDefault="00723534" w:rsidP="00723534">
            <w:pPr>
              <w:spacing w:after="0" w:line="240" w:lineRule="auto"/>
              <w:rPr>
                <w:rFonts w:eastAsia="Times New Roman" w:cs="Times New Roman"/>
                <w:kern w:val="0"/>
                <w:sz w:val="20"/>
                <w:szCs w:val="20"/>
                <w14:ligatures w14:val="none"/>
              </w:rPr>
            </w:pPr>
          </w:p>
        </w:tc>
      </w:tr>
      <w:tr w:rsidR="00723534" w:rsidRPr="00723534" w14:paraId="78AB26BF" w14:textId="77777777" w:rsidTr="00723534">
        <w:trPr>
          <w:trHeight w:val="465"/>
        </w:trPr>
        <w:tc>
          <w:tcPr>
            <w:tcW w:w="797" w:type="pct"/>
            <w:tcBorders>
              <w:top w:val="nil"/>
              <w:left w:val="single" w:sz="8" w:space="0" w:color="999999"/>
              <w:bottom w:val="nil"/>
              <w:right w:val="single" w:sz="8" w:space="0" w:color="999999"/>
            </w:tcBorders>
            <w:vAlign w:val="center"/>
            <w:hideMark/>
          </w:tcPr>
          <w:p w14:paraId="20389669" w14:textId="77777777" w:rsidR="00723534" w:rsidRPr="00723534" w:rsidRDefault="00723534" w:rsidP="00723534">
            <w:pPr>
              <w:spacing w:after="0" w:line="240" w:lineRule="auto"/>
              <w:jc w:val="center"/>
              <w:rPr>
                <w:rFonts w:ascii="Palatino Linotype" w:eastAsia="Times New Roman" w:hAnsi="Palatino Linotype" w:cs="Calibri"/>
                <w:b/>
                <w:bCs/>
                <w:color w:val="000000"/>
                <w:kern w:val="0"/>
                <w:szCs w:val="24"/>
                <w14:ligatures w14:val="none"/>
              </w:rPr>
            </w:pPr>
            <w:r w:rsidRPr="00723534">
              <w:rPr>
                <w:rFonts w:ascii="Palatino Linotype" w:eastAsia="Times New Roman" w:hAnsi="Palatino Linotype" w:cs="Calibri"/>
                <w:b/>
                <w:bCs/>
                <w:color w:val="000000"/>
                <w:kern w:val="0"/>
                <w:szCs w:val="24"/>
                <w14:ligatures w14:val="none"/>
              </w:rPr>
              <w:t>Max Capacity</w:t>
            </w:r>
          </w:p>
        </w:tc>
        <w:tc>
          <w:tcPr>
            <w:tcW w:w="797" w:type="pct"/>
            <w:tcBorders>
              <w:top w:val="nil"/>
              <w:left w:val="nil"/>
              <w:bottom w:val="single" w:sz="8" w:space="0" w:color="999999"/>
              <w:right w:val="single" w:sz="8" w:space="0" w:color="999999"/>
            </w:tcBorders>
            <w:vAlign w:val="center"/>
            <w:hideMark/>
          </w:tcPr>
          <w:p w14:paraId="35EEEAB3"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65</w:t>
            </w:r>
          </w:p>
        </w:tc>
        <w:tc>
          <w:tcPr>
            <w:tcW w:w="797" w:type="pct"/>
            <w:tcBorders>
              <w:top w:val="nil"/>
              <w:left w:val="nil"/>
              <w:bottom w:val="single" w:sz="8" w:space="0" w:color="999999"/>
              <w:right w:val="single" w:sz="8" w:space="0" w:color="999999"/>
            </w:tcBorders>
            <w:vAlign w:val="center"/>
            <w:hideMark/>
          </w:tcPr>
          <w:p w14:paraId="29AEA37B"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80</w:t>
            </w:r>
          </w:p>
        </w:tc>
        <w:tc>
          <w:tcPr>
            <w:tcW w:w="797" w:type="pct"/>
            <w:tcBorders>
              <w:top w:val="nil"/>
              <w:left w:val="nil"/>
              <w:bottom w:val="single" w:sz="8" w:space="0" w:color="999999"/>
              <w:right w:val="single" w:sz="8" w:space="0" w:color="999999"/>
            </w:tcBorders>
            <w:vAlign w:val="center"/>
            <w:hideMark/>
          </w:tcPr>
          <w:p w14:paraId="2BC25FFB"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r w:rsidRPr="00723534">
              <w:rPr>
                <w:rFonts w:ascii="Palatino Linotype" w:eastAsia="Times New Roman" w:hAnsi="Palatino Linotype" w:cs="Calibri"/>
                <w:color w:val="000000"/>
                <w:kern w:val="0"/>
                <w:szCs w:val="24"/>
                <w14:ligatures w14:val="none"/>
              </w:rPr>
              <w:t>105</w:t>
            </w:r>
          </w:p>
        </w:tc>
        <w:tc>
          <w:tcPr>
            <w:tcW w:w="797" w:type="pct"/>
            <w:tcBorders>
              <w:top w:val="nil"/>
              <w:left w:val="nil"/>
              <w:bottom w:val="nil"/>
              <w:right w:val="nil"/>
            </w:tcBorders>
            <w:noWrap/>
            <w:vAlign w:val="bottom"/>
            <w:hideMark/>
          </w:tcPr>
          <w:p w14:paraId="5AE8DFCC" w14:textId="77777777" w:rsidR="00723534" w:rsidRPr="00723534" w:rsidRDefault="00723534" w:rsidP="00723534">
            <w:pPr>
              <w:spacing w:after="0" w:line="240" w:lineRule="auto"/>
              <w:jc w:val="center"/>
              <w:rPr>
                <w:rFonts w:ascii="Palatino Linotype" w:eastAsia="Times New Roman" w:hAnsi="Palatino Linotype" w:cs="Calibri"/>
                <w:color w:val="000000"/>
                <w:kern w:val="0"/>
                <w:szCs w:val="24"/>
                <w14:ligatures w14:val="none"/>
              </w:rPr>
            </w:pPr>
          </w:p>
        </w:tc>
        <w:tc>
          <w:tcPr>
            <w:tcW w:w="461" w:type="pct"/>
            <w:tcBorders>
              <w:top w:val="nil"/>
              <w:left w:val="nil"/>
              <w:bottom w:val="nil"/>
              <w:right w:val="nil"/>
            </w:tcBorders>
            <w:noWrap/>
            <w:vAlign w:val="bottom"/>
            <w:hideMark/>
          </w:tcPr>
          <w:p w14:paraId="32DE771E" w14:textId="77777777" w:rsidR="00723534" w:rsidRPr="00723534" w:rsidRDefault="00723534" w:rsidP="00723534">
            <w:pPr>
              <w:spacing w:after="0" w:line="240" w:lineRule="auto"/>
              <w:rPr>
                <w:rFonts w:eastAsia="Times New Roman" w:cs="Times New Roman"/>
                <w:kern w:val="0"/>
                <w:sz w:val="20"/>
                <w:szCs w:val="20"/>
                <w14:ligatures w14:val="none"/>
              </w:rPr>
            </w:pPr>
          </w:p>
        </w:tc>
        <w:tc>
          <w:tcPr>
            <w:tcW w:w="554" w:type="pct"/>
            <w:tcBorders>
              <w:top w:val="nil"/>
              <w:left w:val="nil"/>
              <w:bottom w:val="nil"/>
              <w:right w:val="nil"/>
            </w:tcBorders>
            <w:noWrap/>
            <w:vAlign w:val="bottom"/>
            <w:hideMark/>
          </w:tcPr>
          <w:p w14:paraId="1B8C83DB" w14:textId="77777777" w:rsidR="00723534" w:rsidRPr="00723534" w:rsidRDefault="00723534" w:rsidP="00723534">
            <w:pPr>
              <w:spacing w:after="0" w:line="240" w:lineRule="auto"/>
              <w:rPr>
                <w:rFonts w:eastAsia="Times New Roman" w:cs="Times New Roman"/>
                <w:kern w:val="0"/>
                <w:sz w:val="20"/>
                <w:szCs w:val="20"/>
                <w14:ligatures w14:val="none"/>
              </w:rPr>
            </w:pPr>
          </w:p>
        </w:tc>
      </w:tr>
    </w:tbl>
    <w:p w14:paraId="3FE45347" w14:textId="77777777" w:rsidR="00723534" w:rsidRDefault="00723534" w:rsidP="009B3772">
      <w:pPr>
        <w:rPr>
          <w:rFonts w:cs="Times New Roman"/>
          <w:szCs w:val="24"/>
        </w:rPr>
      </w:pPr>
    </w:p>
    <w:p w14:paraId="5D0FBFAF" w14:textId="470001E6" w:rsidR="006B3214" w:rsidRDefault="006B3214" w:rsidP="009B3772">
      <w:pPr>
        <w:rPr>
          <w:rFonts w:cs="Times New Roman"/>
          <w:szCs w:val="24"/>
        </w:rPr>
      </w:pPr>
      <w:r>
        <w:rPr>
          <w:rFonts w:cs="Times New Roman"/>
          <w:szCs w:val="24"/>
        </w:rPr>
        <w:t xml:space="preserve">The optimized solution </w:t>
      </w:r>
      <w:r w:rsidR="0023644D">
        <w:rPr>
          <w:rFonts w:cs="Times New Roman"/>
          <w:szCs w:val="24"/>
        </w:rPr>
        <w:t>sends 65 barrels to Orangeburg, 80 to Florence</w:t>
      </w:r>
      <w:r w:rsidR="00537B5B">
        <w:rPr>
          <w:rFonts w:cs="Times New Roman"/>
          <w:szCs w:val="24"/>
        </w:rPr>
        <w:t>,</w:t>
      </w:r>
      <w:r w:rsidR="0023644D">
        <w:rPr>
          <w:rFonts w:cs="Times New Roman"/>
          <w:szCs w:val="24"/>
        </w:rPr>
        <w:t xml:space="preserve"> and </w:t>
      </w:r>
      <w:r w:rsidR="00537B5B">
        <w:rPr>
          <w:rFonts w:cs="Times New Roman"/>
          <w:szCs w:val="24"/>
        </w:rPr>
        <w:t xml:space="preserve">88 to Macon. These are all less than or equal to their maximum capacity, and all six plants have the </w:t>
      </w:r>
      <w:r w:rsidR="00990D9E">
        <w:rPr>
          <w:rFonts w:cs="Times New Roman"/>
          <w:szCs w:val="24"/>
        </w:rPr>
        <w:t>entirety</w:t>
      </w:r>
      <w:r w:rsidR="00537B5B">
        <w:rPr>
          <w:rFonts w:cs="Times New Roman"/>
          <w:szCs w:val="24"/>
        </w:rPr>
        <w:t xml:space="preserve"> of their waste barrels removed each week. The total cost for this model is </w:t>
      </w:r>
      <w:r w:rsidR="00990D9E">
        <w:rPr>
          <w:rFonts w:cs="Times New Roman"/>
          <w:szCs w:val="24"/>
        </w:rPr>
        <w:t>$2,988.00</w:t>
      </w:r>
      <w:r w:rsidR="0023644D">
        <w:rPr>
          <w:rFonts w:cs="Times New Roman"/>
          <w:szCs w:val="24"/>
        </w:rPr>
        <w:t xml:space="preserve"> </w:t>
      </w:r>
    </w:p>
    <w:p w14:paraId="65C2C0B3" w14:textId="309D25B8" w:rsidR="00FD4574" w:rsidRDefault="008C2296" w:rsidP="009B3772">
      <w:pPr>
        <w:rPr>
          <w:rFonts w:cs="Times New Roman"/>
          <w:szCs w:val="24"/>
        </w:rPr>
      </w:pPr>
      <w:r>
        <w:rPr>
          <w:rFonts w:cs="Times New Roman"/>
          <w:szCs w:val="24"/>
        </w:rPr>
        <w:lastRenderedPageBreak/>
        <w:t xml:space="preserve">Allen is also considering utilizing </w:t>
      </w:r>
      <w:r w:rsidR="006D22D4">
        <w:rPr>
          <w:rFonts w:cs="Times New Roman"/>
          <w:szCs w:val="24"/>
        </w:rPr>
        <w:t xml:space="preserve">each of the plants and </w:t>
      </w:r>
      <w:r w:rsidR="005E6ECA">
        <w:rPr>
          <w:rFonts w:cs="Times New Roman"/>
          <w:szCs w:val="24"/>
        </w:rPr>
        <w:t>waste disposal sites as intermediate shipping sites, where barrels can be dropped off, collected, and reshipped</w:t>
      </w:r>
      <w:r w:rsidR="00093E63">
        <w:rPr>
          <w:rFonts w:cs="Times New Roman"/>
          <w:szCs w:val="24"/>
        </w:rPr>
        <w:t xml:space="preserve"> to a final processing plant. This would allow for shorter trips and hopefully, more efficient shipping. </w:t>
      </w:r>
      <w:r w:rsidR="00F00A1C">
        <w:rPr>
          <w:rFonts w:cs="Times New Roman"/>
          <w:szCs w:val="24"/>
        </w:rPr>
        <w:t xml:space="preserve">He </w:t>
      </w:r>
      <w:r w:rsidR="00C64799">
        <w:rPr>
          <w:rFonts w:cs="Times New Roman"/>
          <w:szCs w:val="24"/>
        </w:rPr>
        <w:t>h</w:t>
      </w:r>
      <w:r w:rsidR="00F00A1C">
        <w:rPr>
          <w:rFonts w:cs="Times New Roman"/>
          <w:szCs w:val="24"/>
        </w:rPr>
        <w:t xml:space="preserve">as </w:t>
      </w:r>
      <w:r w:rsidR="00C64799">
        <w:rPr>
          <w:rFonts w:cs="Times New Roman"/>
          <w:szCs w:val="24"/>
        </w:rPr>
        <w:t>provided the cost per barrel for shipping between sites to accommodate another model.</w:t>
      </w:r>
      <w:r w:rsidR="00640345">
        <w:rPr>
          <w:rFonts w:cs="Times New Roman"/>
          <w:szCs w:val="24"/>
        </w:rPr>
        <w:t xml:space="preserve"> </w:t>
      </w:r>
      <w:r w:rsidR="00842039">
        <w:rPr>
          <w:rFonts w:cs="Times New Roman"/>
          <w:szCs w:val="24"/>
        </w:rPr>
        <w:t>Again,</w:t>
      </w:r>
      <w:r w:rsidR="00640345">
        <w:rPr>
          <w:rFonts w:cs="Times New Roman"/>
          <w:szCs w:val="24"/>
        </w:rPr>
        <w:t xml:space="preserve"> using the Excel Solver tool, the following optimization table has been created to fit the new </w:t>
      </w:r>
      <w:r w:rsidR="00771110">
        <w:rPr>
          <w:rFonts w:cs="Times New Roman"/>
          <w:szCs w:val="24"/>
        </w:rPr>
        <w:t xml:space="preserve">transshipment model. </w:t>
      </w:r>
    </w:p>
    <w:tbl>
      <w:tblPr>
        <w:tblW w:w="5000" w:type="pct"/>
        <w:tblLook w:val="04A0" w:firstRow="1" w:lastRow="0" w:firstColumn="1" w:lastColumn="0" w:noHBand="0" w:noVBand="1"/>
      </w:tblPr>
      <w:tblGrid>
        <w:gridCol w:w="960"/>
        <w:gridCol w:w="669"/>
        <w:gridCol w:w="900"/>
        <w:gridCol w:w="907"/>
        <w:gridCol w:w="765"/>
        <w:gridCol w:w="742"/>
        <w:gridCol w:w="855"/>
        <w:gridCol w:w="959"/>
        <w:gridCol w:w="737"/>
        <w:gridCol w:w="632"/>
        <w:gridCol w:w="535"/>
        <w:gridCol w:w="283"/>
        <w:gridCol w:w="416"/>
      </w:tblGrid>
      <w:tr w:rsidR="00771110" w:rsidRPr="00771110" w14:paraId="0A95CB35"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011B6ABB"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 </w:t>
            </w:r>
          </w:p>
        </w:tc>
        <w:tc>
          <w:tcPr>
            <w:tcW w:w="355" w:type="pct"/>
            <w:tcBorders>
              <w:top w:val="nil"/>
              <w:left w:val="nil"/>
              <w:bottom w:val="single" w:sz="8" w:space="0" w:color="999999"/>
              <w:right w:val="single" w:sz="8" w:space="0" w:color="999999"/>
            </w:tcBorders>
            <w:vAlign w:val="center"/>
            <w:hideMark/>
          </w:tcPr>
          <w:p w14:paraId="13DA3604"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Denver</w:t>
            </w:r>
          </w:p>
        </w:tc>
        <w:tc>
          <w:tcPr>
            <w:tcW w:w="498" w:type="pct"/>
            <w:tcBorders>
              <w:top w:val="nil"/>
              <w:left w:val="nil"/>
              <w:bottom w:val="single" w:sz="8" w:space="0" w:color="999999"/>
              <w:right w:val="single" w:sz="8" w:space="0" w:color="999999"/>
            </w:tcBorders>
            <w:vAlign w:val="center"/>
            <w:hideMark/>
          </w:tcPr>
          <w:p w14:paraId="35570621"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Morganton</w:t>
            </w:r>
          </w:p>
        </w:tc>
        <w:tc>
          <w:tcPr>
            <w:tcW w:w="503" w:type="pct"/>
            <w:tcBorders>
              <w:top w:val="nil"/>
              <w:left w:val="nil"/>
              <w:bottom w:val="single" w:sz="8" w:space="0" w:color="999999"/>
              <w:right w:val="single" w:sz="8" w:space="0" w:color="999999"/>
            </w:tcBorders>
            <w:vAlign w:val="center"/>
            <w:hideMark/>
          </w:tcPr>
          <w:p w14:paraId="6692FAB0"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Morrisville</w:t>
            </w:r>
          </w:p>
        </w:tc>
        <w:tc>
          <w:tcPr>
            <w:tcW w:w="416" w:type="pct"/>
            <w:tcBorders>
              <w:top w:val="nil"/>
              <w:left w:val="nil"/>
              <w:bottom w:val="single" w:sz="8" w:space="0" w:color="999999"/>
              <w:right w:val="single" w:sz="8" w:space="0" w:color="999999"/>
            </w:tcBorders>
            <w:vAlign w:val="center"/>
            <w:hideMark/>
          </w:tcPr>
          <w:p w14:paraId="2FA81A34"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Pineville</w:t>
            </w:r>
          </w:p>
        </w:tc>
        <w:tc>
          <w:tcPr>
            <w:tcW w:w="401" w:type="pct"/>
            <w:tcBorders>
              <w:top w:val="nil"/>
              <w:left w:val="nil"/>
              <w:bottom w:val="single" w:sz="8" w:space="0" w:color="999999"/>
              <w:right w:val="single" w:sz="8" w:space="0" w:color="999999"/>
            </w:tcBorders>
            <w:vAlign w:val="center"/>
            <w:hideMark/>
          </w:tcPr>
          <w:p w14:paraId="5F01FA08"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Rockhill</w:t>
            </w:r>
          </w:p>
        </w:tc>
        <w:tc>
          <w:tcPr>
            <w:tcW w:w="471" w:type="pct"/>
            <w:tcBorders>
              <w:top w:val="nil"/>
              <w:left w:val="nil"/>
              <w:bottom w:val="single" w:sz="8" w:space="0" w:color="999999"/>
              <w:right w:val="single" w:sz="8" w:space="0" w:color="999999"/>
            </w:tcBorders>
            <w:vAlign w:val="center"/>
            <w:hideMark/>
          </w:tcPr>
          <w:p w14:paraId="69E1E723"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Statesville</w:t>
            </w:r>
          </w:p>
        </w:tc>
        <w:tc>
          <w:tcPr>
            <w:tcW w:w="535" w:type="pct"/>
            <w:tcBorders>
              <w:top w:val="nil"/>
              <w:left w:val="nil"/>
              <w:bottom w:val="single" w:sz="8" w:space="0" w:color="999999"/>
              <w:right w:val="single" w:sz="8" w:space="0" w:color="999999"/>
            </w:tcBorders>
            <w:vAlign w:val="center"/>
            <w:hideMark/>
          </w:tcPr>
          <w:p w14:paraId="1A6D0894"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Orangeburg</w:t>
            </w:r>
          </w:p>
        </w:tc>
        <w:tc>
          <w:tcPr>
            <w:tcW w:w="397" w:type="pct"/>
            <w:tcBorders>
              <w:top w:val="nil"/>
              <w:left w:val="nil"/>
              <w:bottom w:val="single" w:sz="8" w:space="0" w:color="999999"/>
              <w:right w:val="single" w:sz="8" w:space="0" w:color="999999"/>
            </w:tcBorders>
            <w:vAlign w:val="center"/>
            <w:hideMark/>
          </w:tcPr>
          <w:p w14:paraId="63EEC797"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Florence</w:t>
            </w:r>
          </w:p>
        </w:tc>
        <w:tc>
          <w:tcPr>
            <w:tcW w:w="333" w:type="pct"/>
            <w:tcBorders>
              <w:top w:val="nil"/>
              <w:left w:val="nil"/>
              <w:bottom w:val="single" w:sz="8" w:space="0" w:color="999999"/>
              <w:right w:val="single" w:sz="8" w:space="0" w:color="999999"/>
            </w:tcBorders>
            <w:vAlign w:val="center"/>
            <w:hideMark/>
          </w:tcPr>
          <w:p w14:paraId="5A6BE40A"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Macon</w:t>
            </w:r>
          </w:p>
        </w:tc>
        <w:tc>
          <w:tcPr>
            <w:tcW w:w="273" w:type="pct"/>
            <w:tcBorders>
              <w:top w:val="nil"/>
              <w:left w:val="nil"/>
              <w:bottom w:val="nil"/>
              <w:right w:val="single" w:sz="8" w:space="0" w:color="999999"/>
            </w:tcBorders>
            <w:vAlign w:val="center"/>
            <w:hideMark/>
          </w:tcPr>
          <w:p w14:paraId="78183AF5"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r w:rsidRPr="00771110">
              <w:rPr>
                <w:rFonts w:ascii="Palatino Linotype" w:eastAsia="Times New Roman" w:hAnsi="Palatino Linotype" w:cs="Calibri"/>
                <w:b/>
                <w:bCs/>
                <w:color w:val="000000"/>
                <w:kern w:val="0"/>
                <w:sz w:val="20"/>
                <w:szCs w:val="20"/>
                <w:u w:val="single"/>
                <w14:ligatures w14:val="none"/>
              </w:rPr>
              <w:t>Total</w:t>
            </w:r>
          </w:p>
        </w:tc>
        <w:tc>
          <w:tcPr>
            <w:tcW w:w="116" w:type="pct"/>
            <w:tcBorders>
              <w:top w:val="nil"/>
              <w:left w:val="nil"/>
              <w:bottom w:val="nil"/>
              <w:right w:val="nil"/>
            </w:tcBorders>
            <w:vAlign w:val="center"/>
            <w:hideMark/>
          </w:tcPr>
          <w:p w14:paraId="549AB559"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u w:val="single"/>
                <w14:ligatures w14:val="none"/>
              </w:rPr>
            </w:pPr>
          </w:p>
        </w:tc>
        <w:tc>
          <w:tcPr>
            <w:tcW w:w="199" w:type="pct"/>
            <w:tcBorders>
              <w:top w:val="nil"/>
              <w:left w:val="nil"/>
              <w:bottom w:val="nil"/>
              <w:right w:val="nil"/>
            </w:tcBorders>
            <w:noWrap/>
            <w:vAlign w:val="bottom"/>
            <w:hideMark/>
          </w:tcPr>
          <w:p w14:paraId="4E2C0A59" w14:textId="77777777" w:rsidR="00771110" w:rsidRPr="00771110" w:rsidRDefault="00771110" w:rsidP="00771110">
            <w:pPr>
              <w:spacing w:after="0" w:line="240" w:lineRule="auto"/>
              <w:jc w:val="center"/>
              <w:rPr>
                <w:rFonts w:eastAsia="Times New Roman" w:cs="Times New Roman"/>
                <w:kern w:val="0"/>
                <w:sz w:val="20"/>
                <w:szCs w:val="20"/>
                <w14:ligatures w14:val="none"/>
              </w:rPr>
            </w:pPr>
          </w:p>
        </w:tc>
      </w:tr>
      <w:tr w:rsidR="00771110" w:rsidRPr="00771110" w14:paraId="3BC17EED"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5CE09596"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Denver</w:t>
            </w:r>
          </w:p>
        </w:tc>
        <w:tc>
          <w:tcPr>
            <w:tcW w:w="355" w:type="pct"/>
            <w:tcBorders>
              <w:top w:val="nil"/>
              <w:left w:val="nil"/>
              <w:bottom w:val="single" w:sz="8" w:space="0" w:color="999999"/>
              <w:right w:val="single" w:sz="8" w:space="0" w:color="999999"/>
            </w:tcBorders>
            <w:vAlign w:val="center"/>
            <w:hideMark/>
          </w:tcPr>
          <w:p w14:paraId="2ED7939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1F465B4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6929897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798A802D"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51642D2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0B2596F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45</w:t>
            </w:r>
          </w:p>
        </w:tc>
        <w:tc>
          <w:tcPr>
            <w:tcW w:w="535" w:type="pct"/>
            <w:tcBorders>
              <w:top w:val="nil"/>
              <w:left w:val="nil"/>
              <w:bottom w:val="single" w:sz="8" w:space="0" w:color="999999"/>
              <w:right w:val="single" w:sz="8" w:space="0" w:color="999999"/>
            </w:tcBorders>
            <w:vAlign w:val="center"/>
            <w:hideMark/>
          </w:tcPr>
          <w:p w14:paraId="3C1DABD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59555734"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39FF3D6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0FE39E9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45</w:t>
            </w:r>
          </w:p>
        </w:tc>
        <w:tc>
          <w:tcPr>
            <w:tcW w:w="116" w:type="pct"/>
            <w:tcBorders>
              <w:top w:val="nil"/>
              <w:left w:val="nil"/>
              <w:bottom w:val="single" w:sz="8" w:space="0" w:color="999999"/>
              <w:right w:val="single" w:sz="8" w:space="0" w:color="999999"/>
            </w:tcBorders>
            <w:shd w:val="clear" w:color="000000" w:fill="E7E6E6"/>
            <w:vAlign w:val="center"/>
            <w:hideMark/>
          </w:tcPr>
          <w:p w14:paraId="2A48D31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single" w:sz="8" w:space="0" w:color="999999"/>
              <w:right w:val="single" w:sz="8" w:space="0" w:color="999999"/>
            </w:tcBorders>
            <w:vAlign w:val="center"/>
            <w:hideMark/>
          </w:tcPr>
          <w:p w14:paraId="46D6DBF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45</w:t>
            </w:r>
          </w:p>
        </w:tc>
      </w:tr>
      <w:tr w:rsidR="00771110" w:rsidRPr="00771110" w14:paraId="53A03587"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722BECB7"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Morganton</w:t>
            </w:r>
          </w:p>
        </w:tc>
        <w:tc>
          <w:tcPr>
            <w:tcW w:w="355" w:type="pct"/>
            <w:tcBorders>
              <w:top w:val="nil"/>
              <w:left w:val="nil"/>
              <w:bottom w:val="single" w:sz="8" w:space="0" w:color="999999"/>
              <w:right w:val="single" w:sz="8" w:space="0" w:color="999999"/>
            </w:tcBorders>
            <w:vAlign w:val="center"/>
            <w:hideMark/>
          </w:tcPr>
          <w:p w14:paraId="1A252C2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1F1ACD6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6245981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22E9923D"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759BF1B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7A960014"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26</w:t>
            </w:r>
          </w:p>
        </w:tc>
        <w:tc>
          <w:tcPr>
            <w:tcW w:w="535" w:type="pct"/>
            <w:tcBorders>
              <w:top w:val="nil"/>
              <w:left w:val="nil"/>
              <w:bottom w:val="single" w:sz="8" w:space="0" w:color="999999"/>
              <w:right w:val="single" w:sz="8" w:space="0" w:color="999999"/>
            </w:tcBorders>
            <w:vAlign w:val="center"/>
            <w:hideMark/>
          </w:tcPr>
          <w:p w14:paraId="678DFB6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4CF3375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299E43D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379E77E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26</w:t>
            </w:r>
          </w:p>
        </w:tc>
        <w:tc>
          <w:tcPr>
            <w:tcW w:w="116" w:type="pct"/>
            <w:tcBorders>
              <w:top w:val="nil"/>
              <w:left w:val="nil"/>
              <w:bottom w:val="single" w:sz="8" w:space="0" w:color="999999"/>
              <w:right w:val="single" w:sz="8" w:space="0" w:color="999999"/>
            </w:tcBorders>
            <w:shd w:val="clear" w:color="000000" w:fill="E7E6E6"/>
            <w:vAlign w:val="center"/>
            <w:hideMark/>
          </w:tcPr>
          <w:p w14:paraId="556A09F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single" w:sz="8" w:space="0" w:color="999999"/>
              <w:right w:val="single" w:sz="8" w:space="0" w:color="999999"/>
            </w:tcBorders>
            <w:vAlign w:val="center"/>
            <w:hideMark/>
          </w:tcPr>
          <w:p w14:paraId="600C518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26</w:t>
            </w:r>
          </w:p>
        </w:tc>
      </w:tr>
      <w:tr w:rsidR="00771110" w:rsidRPr="00771110" w14:paraId="33465C9C"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5E14E2BB"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Morrisville</w:t>
            </w:r>
          </w:p>
        </w:tc>
        <w:tc>
          <w:tcPr>
            <w:tcW w:w="355" w:type="pct"/>
            <w:tcBorders>
              <w:top w:val="nil"/>
              <w:left w:val="nil"/>
              <w:bottom w:val="single" w:sz="8" w:space="0" w:color="999999"/>
              <w:right w:val="single" w:sz="8" w:space="0" w:color="999999"/>
            </w:tcBorders>
            <w:vAlign w:val="center"/>
            <w:hideMark/>
          </w:tcPr>
          <w:p w14:paraId="624B166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75A7013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22E5D99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66D879F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42</w:t>
            </w:r>
          </w:p>
        </w:tc>
        <w:tc>
          <w:tcPr>
            <w:tcW w:w="401" w:type="pct"/>
            <w:tcBorders>
              <w:top w:val="nil"/>
              <w:left w:val="nil"/>
              <w:bottom w:val="single" w:sz="8" w:space="0" w:color="999999"/>
              <w:right w:val="single" w:sz="8" w:space="0" w:color="999999"/>
            </w:tcBorders>
            <w:vAlign w:val="center"/>
            <w:hideMark/>
          </w:tcPr>
          <w:p w14:paraId="19CD222D"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6DA4D97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683757C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2E2FA4A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74CC139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5419B81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42</w:t>
            </w:r>
          </w:p>
        </w:tc>
        <w:tc>
          <w:tcPr>
            <w:tcW w:w="116" w:type="pct"/>
            <w:tcBorders>
              <w:top w:val="nil"/>
              <w:left w:val="nil"/>
              <w:bottom w:val="single" w:sz="8" w:space="0" w:color="999999"/>
              <w:right w:val="single" w:sz="8" w:space="0" w:color="999999"/>
            </w:tcBorders>
            <w:shd w:val="clear" w:color="000000" w:fill="E7E6E6"/>
            <w:vAlign w:val="center"/>
            <w:hideMark/>
          </w:tcPr>
          <w:p w14:paraId="79B92C6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single" w:sz="8" w:space="0" w:color="999999"/>
              <w:right w:val="single" w:sz="8" w:space="0" w:color="999999"/>
            </w:tcBorders>
            <w:vAlign w:val="center"/>
            <w:hideMark/>
          </w:tcPr>
          <w:p w14:paraId="4FE8DBD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42</w:t>
            </w:r>
          </w:p>
        </w:tc>
      </w:tr>
      <w:tr w:rsidR="00771110" w:rsidRPr="00771110" w14:paraId="266D2400"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30D05899"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Pineville</w:t>
            </w:r>
          </w:p>
        </w:tc>
        <w:tc>
          <w:tcPr>
            <w:tcW w:w="355" w:type="pct"/>
            <w:tcBorders>
              <w:top w:val="nil"/>
              <w:left w:val="nil"/>
              <w:bottom w:val="single" w:sz="8" w:space="0" w:color="999999"/>
              <w:right w:val="single" w:sz="8" w:space="0" w:color="999999"/>
            </w:tcBorders>
            <w:vAlign w:val="center"/>
            <w:hideMark/>
          </w:tcPr>
          <w:p w14:paraId="43E3B76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11FFD1B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1E1E525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0C4AD304"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2D8E056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53</w:t>
            </w:r>
          </w:p>
        </w:tc>
        <w:tc>
          <w:tcPr>
            <w:tcW w:w="471" w:type="pct"/>
            <w:tcBorders>
              <w:top w:val="nil"/>
              <w:left w:val="nil"/>
              <w:bottom w:val="single" w:sz="8" w:space="0" w:color="999999"/>
              <w:right w:val="single" w:sz="8" w:space="0" w:color="999999"/>
            </w:tcBorders>
            <w:vAlign w:val="center"/>
            <w:hideMark/>
          </w:tcPr>
          <w:p w14:paraId="3C71850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6A08294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5623EE7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3B813AF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67C0758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53</w:t>
            </w:r>
          </w:p>
        </w:tc>
        <w:tc>
          <w:tcPr>
            <w:tcW w:w="116" w:type="pct"/>
            <w:tcBorders>
              <w:top w:val="nil"/>
              <w:left w:val="nil"/>
              <w:bottom w:val="single" w:sz="8" w:space="0" w:color="999999"/>
              <w:right w:val="single" w:sz="8" w:space="0" w:color="999999"/>
            </w:tcBorders>
            <w:shd w:val="clear" w:color="000000" w:fill="E7E6E6"/>
            <w:vAlign w:val="center"/>
            <w:hideMark/>
          </w:tcPr>
          <w:p w14:paraId="5D6A1E7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single" w:sz="8" w:space="0" w:color="999999"/>
              <w:right w:val="single" w:sz="8" w:space="0" w:color="999999"/>
            </w:tcBorders>
            <w:vAlign w:val="center"/>
            <w:hideMark/>
          </w:tcPr>
          <w:p w14:paraId="4B20050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53</w:t>
            </w:r>
          </w:p>
        </w:tc>
      </w:tr>
      <w:tr w:rsidR="00771110" w:rsidRPr="00771110" w14:paraId="5D78101D"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6F7343E2"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Rockhill</w:t>
            </w:r>
          </w:p>
        </w:tc>
        <w:tc>
          <w:tcPr>
            <w:tcW w:w="355" w:type="pct"/>
            <w:tcBorders>
              <w:top w:val="nil"/>
              <w:left w:val="nil"/>
              <w:bottom w:val="single" w:sz="8" w:space="0" w:color="999999"/>
              <w:right w:val="single" w:sz="8" w:space="0" w:color="999999"/>
            </w:tcBorders>
            <w:vAlign w:val="center"/>
            <w:hideMark/>
          </w:tcPr>
          <w:p w14:paraId="340021AC"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0418A4F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407D7DA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29498AE4"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29</w:t>
            </w:r>
          </w:p>
        </w:tc>
        <w:tc>
          <w:tcPr>
            <w:tcW w:w="401" w:type="pct"/>
            <w:tcBorders>
              <w:top w:val="nil"/>
              <w:left w:val="nil"/>
              <w:bottom w:val="single" w:sz="8" w:space="0" w:color="999999"/>
              <w:right w:val="single" w:sz="8" w:space="0" w:color="999999"/>
            </w:tcBorders>
            <w:vAlign w:val="center"/>
            <w:hideMark/>
          </w:tcPr>
          <w:p w14:paraId="05621AE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1FAEF41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15D7374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7C71651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2540985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3A224D2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29</w:t>
            </w:r>
          </w:p>
        </w:tc>
        <w:tc>
          <w:tcPr>
            <w:tcW w:w="116" w:type="pct"/>
            <w:tcBorders>
              <w:top w:val="nil"/>
              <w:left w:val="nil"/>
              <w:bottom w:val="single" w:sz="8" w:space="0" w:color="999999"/>
              <w:right w:val="single" w:sz="8" w:space="0" w:color="999999"/>
            </w:tcBorders>
            <w:shd w:val="clear" w:color="000000" w:fill="E7E6E6"/>
            <w:vAlign w:val="center"/>
            <w:hideMark/>
          </w:tcPr>
          <w:p w14:paraId="50F6A67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single" w:sz="8" w:space="0" w:color="999999"/>
              <w:right w:val="single" w:sz="8" w:space="0" w:color="999999"/>
            </w:tcBorders>
            <w:vAlign w:val="center"/>
            <w:hideMark/>
          </w:tcPr>
          <w:p w14:paraId="215BE54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29</w:t>
            </w:r>
          </w:p>
        </w:tc>
      </w:tr>
      <w:tr w:rsidR="00771110" w:rsidRPr="00771110" w14:paraId="735EA47E"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757067D2"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Statesville</w:t>
            </w:r>
          </w:p>
        </w:tc>
        <w:tc>
          <w:tcPr>
            <w:tcW w:w="355" w:type="pct"/>
            <w:tcBorders>
              <w:top w:val="nil"/>
              <w:left w:val="nil"/>
              <w:bottom w:val="single" w:sz="8" w:space="0" w:color="999999"/>
              <w:right w:val="single" w:sz="8" w:space="0" w:color="999999"/>
            </w:tcBorders>
            <w:vAlign w:val="center"/>
            <w:hideMark/>
          </w:tcPr>
          <w:p w14:paraId="744BCC8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1AF3921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0D387E36"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4B4E88C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1EE205C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38</w:t>
            </w:r>
          </w:p>
        </w:tc>
        <w:tc>
          <w:tcPr>
            <w:tcW w:w="471" w:type="pct"/>
            <w:tcBorders>
              <w:top w:val="nil"/>
              <w:left w:val="nil"/>
              <w:bottom w:val="single" w:sz="8" w:space="0" w:color="999999"/>
              <w:right w:val="single" w:sz="8" w:space="0" w:color="999999"/>
            </w:tcBorders>
            <w:vAlign w:val="center"/>
            <w:hideMark/>
          </w:tcPr>
          <w:p w14:paraId="600346D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78C20A8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471C095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199EE59C"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7FDB627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38</w:t>
            </w:r>
          </w:p>
        </w:tc>
        <w:tc>
          <w:tcPr>
            <w:tcW w:w="116" w:type="pct"/>
            <w:tcBorders>
              <w:top w:val="nil"/>
              <w:left w:val="nil"/>
              <w:bottom w:val="single" w:sz="8" w:space="0" w:color="999999"/>
              <w:right w:val="single" w:sz="8" w:space="0" w:color="999999"/>
            </w:tcBorders>
            <w:shd w:val="clear" w:color="000000" w:fill="E7E6E6"/>
            <w:vAlign w:val="center"/>
            <w:hideMark/>
          </w:tcPr>
          <w:p w14:paraId="1E5C81E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single" w:sz="8" w:space="0" w:color="999999"/>
              <w:right w:val="single" w:sz="8" w:space="0" w:color="999999"/>
            </w:tcBorders>
            <w:vAlign w:val="center"/>
            <w:hideMark/>
          </w:tcPr>
          <w:p w14:paraId="5DF0A10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38</w:t>
            </w:r>
          </w:p>
        </w:tc>
      </w:tr>
      <w:tr w:rsidR="00771110" w:rsidRPr="00771110" w14:paraId="54156E18"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7F7361E0"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Orangeburg</w:t>
            </w:r>
          </w:p>
        </w:tc>
        <w:tc>
          <w:tcPr>
            <w:tcW w:w="355" w:type="pct"/>
            <w:tcBorders>
              <w:top w:val="nil"/>
              <w:left w:val="nil"/>
              <w:bottom w:val="single" w:sz="8" w:space="0" w:color="999999"/>
              <w:right w:val="single" w:sz="8" w:space="0" w:color="999999"/>
            </w:tcBorders>
            <w:vAlign w:val="center"/>
            <w:hideMark/>
          </w:tcPr>
          <w:p w14:paraId="087EDC9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05E15D6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31C91C6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0B524E3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6F8E73E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4702724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43E6577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76B67C5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51CD2F6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47A18BB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116" w:type="pct"/>
            <w:tcBorders>
              <w:top w:val="nil"/>
              <w:left w:val="nil"/>
              <w:bottom w:val="single" w:sz="8" w:space="0" w:color="999999"/>
              <w:right w:val="single" w:sz="8" w:space="0" w:color="999999"/>
            </w:tcBorders>
            <w:shd w:val="clear" w:color="000000" w:fill="E7E6E6"/>
            <w:vAlign w:val="center"/>
            <w:hideMark/>
          </w:tcPr>
          <w:p w14:paraId="1B79D5E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nil"/>
              <w:right w:val="single" w:sz="8" w:space="0" w:color="999999"/>
            </w:tcBorders>
            <w:vAlign w:val="center"/>
            <w:hideMark/>
          </w:tcPr>
          <w:p w14:paraId="2C0EEFE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65</w:t>
            </w:r>
          </w:p>
        </w:tc>
      </w:tr>
      <w:tr w:rsidR="00771110" w:rsidRPr="00771110" w14:paraId="57D4A6AB"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493C5131"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Florence</w:t>
            </w:r>
          </w:p>
        </w:tc>
        <w:tc>
          <w:tcPr>
            <w:tcW w:w="355" w:type="pct"/>
            <w:tcBorders>
              <w:top w:val="nil"/>
              <w:left w:val="nil"/>
              <w:bottom w:val="single" w:sz="8" w:space="0" w:color="999999"/>
              <w:right w:val="single" w:sz="8" w:space="0" w:color="999999"/>
            </w:tcBorders>
            <w:vAlign w:val="center"/>
            <w:hideMark/>
          </w:tcPr>
          <w:p w14:paraId="2A039C3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678DCF6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4659F32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03D16E5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1481E2C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55E5E5D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6FAEC15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1E3B2F5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5F93300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2CA69B8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116" w:type="pct"/>
            <w:tcBorders>
              <w:top w:val="nil"/>
              <w:left w:val="nil"/>
              <w:bottom w:val="single" w:sz="8" w:space="0" w:color="999999"/>
              <w:right w:val="single" w:sz="8" w:space="0" w:color="999999"/>
            </w:tcBorders>
            <w:shd w:val="clear" w:color="000000" w:fill="E7E6E6"/>
            <w:vAlign w:val="center"/>
            <w:hideMark/>
          </w:tcPr>
          <w:p w14:paraId="0EA9E7E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nil"/>
              <w:right w:val="single" w:sz="8" w:space="0" w:color="999999"/>
            </w:tcBorders>
            <w:vAlign w:val="center"/>
            <w:hideMark/>
          </w:tcPr>
          <w:p w14:paraId="273282E7"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80</w:t>
            </w:r>
          </w:p>
        </w:tc>
      </w:tr>
      <w:tr w:rsidR="00771110" w:rsidRPr="00771110" w14:paraId="0D60D3C9" w14:textId="77777777" w:rsidTr="00771110">
        <w:trPr>
          <w:trHeight w:val="465"/>
        </w:trPr>
        <w:tc>
          <w:tcPr>
            <w:tcW w:w="503" w:type="pct"/>
            <w:tcBorders>
              <w:top w:val="nil"/>
              <w:left w:val="nil"/>
              <w:bottom w:val="single" w:sz="8" w:space="0" w:color="999999"/>
              <w:right w:val="single" w:sz="8" w:space="0" w:color="999999"/>
            </w:tcBorders>
            <w:vAlign w:val="center"/>
            <w:hideMark/>
          </w:tcPr>
          <w:p w14:paraId="7C19205F"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Macon</w:t>
            </w:r>
          </w:p>
        </w:tc>
        <w:tc>
          <w:tcPr>
            <w:tcW w:w="355" w:type="pct"/>
            <w:tcBorders>
              <w:top w:val="nil"/>
              <w:left w:val="nil"/>
              <w:bottom w:val="single" w:sz="8" w:space="0" w:color="999999"/>
              <w:right w:val="single" w:sz="8" w:space="0" w:color="999999"/>
            </w:tcBorders>
            <w:vAlign w:val="center"/>
            <w:hideMark/>
          </w:tcPr>
          <w:p w14:paraId="6AFBE66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5CC1F97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188C4F8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59D3CD33"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01" w:type="pct"/>
            <w:tcBorders>
              <w:top w:val="nil"/>
              <w:left w:val="nil"/>
              <w:bottom w:val="single" w:sz="8" w:space="0" w:color="999999"/>
              <w:right w:val="single" w:sz="8" w:space="0" w:color="999999"/>
            </w:tcBorders>
            <w:vAlign w:val="center"/>
            <w:hideMark/>
          </w:tcPr>
          <w:p w14:paraId="2D74119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71" w:type="pct"/>
            <w:tcBorders>
              <w:top w:val="nil"/>
              <w:left w:val="nil"/>
              <w:bottom w:val="single" w:sz="8" w:space="0" w:color="999999"/>
              <w:right w:val="single" w:sz="8" w:space="0" w:color="999999"/>
            </w:tcBorders>
            <w:vAlign w:val="center"/>
            <w:hideMark/>
          </w:tcPr>
          <w:p w14:paraId="58D3B58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35" w:type="pct"/>
            <w:tcBorders>
              <w:top w:val="nil"/>
              <w:left w:val="nil"/>
              <w:bottom w:val="single" w:sz="8" w:space="0" w:color="999999"/>
              <w:right w:val="single" w:sz="8" w:space="0" w:color="999999"/>
            </w:tcBorders>
            <w:vAlign w:val="center"/>
            <w:hideMark/>
          </w:tcPr>
          <w:p w14:paraId="4CE8F16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1F82276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5F2E8796"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1714784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116" w:type="pct"/>
            <w:tcBorders>
              <w:top w:val="nil"/>
              <w:left w:val="nil"/>
              <w:bottom w:val="single" w:sz="8" w:space="0" w:color="999999"/>
              <w:right w:val="single" w:sz="8" w:space="0" w:color="999999"/>
            </w:tcBorders>
            <w:shd w:val="clear" w:color="000000" w:fill="E7E6E6"/>
            <w:vAlign w:val="center"/>
            <w:hideMark/>
          </w:tcPr>
          <w:p w14:paraId="0757467D"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199" w:type="pct"/>
            <w:tcBorders>
              <w:top w:val="nil"/>
              <w:left w:val="nil"/>
              <w:bottom w:val="nil"/>
              <w:right w:val="single" w:sz="8" w:space="0" w:color="999999"/>
            </w:tcBorders>
            <w:vAlign w:val="center"/>
            <w:hideMark/>
          </w:tcPr>
          <w:p w14:paraId="3A37E534"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108</w:t>
            </w:r>
          </w:p>
        </w:tc>
      </w:tr>
      <w:tr w:rsidR="00771110" w:rsidRPr="00771110" w14:paraId="67C68063" w14:textId="77777777" w:rsidTr="00771110">
        <w:trPr>
          <w:trHeight w:val="465"/>
        </w:trPr>
        <w:tc>
          <w:tcPr>
            <w:tcW w:w="503" w:type="pct"/>
            <w:tcBorders>
              <w:top w:val="nil"/>
              <w:left w:val="nil"/>
              <w:bottom w:val="nil"/>
              <w:right w:val="single" w:sz="8" w:space="0" w:color="999999"/>
            </w:tcBorders>
            <w:vAlign w:val="center"/>
            <w:hideMark/>
          </w:tcPr>
          <w:p w14:paraId="3F05AA8B" w14:textId="77777777" w:rsidR="00771110" w:rsidRPr="00771110" w:rsidRDefault="00771110" w:rsidP="00771110">
            <w:pPr>
              <w:spacing w:after="0" w:line="240" w:lineRule="auto"/>
              <w:jc w:val="center"/>
              <w:rPr>
                <w:rFonts w:ascii="Palatino Linotype" w:eastAsia="Times New Roman" w:hAnsi="Palatino Linotype" w:cs="Calibri"/>
                <w:b/>
                <w:bCs/>
                <w:color w:val="000000"/>
                <w:kern w:val="0"/>
                <w:sz w:val="20"/>
                <w:szCs w:val="20"/>
                <w14:ligatures w14:val="none"/>
              </w:rPr>
            </w:pPr>
            <w:r w:rsidRPr="00771110">
              <w:rPr>
                <w:rFonts w:ascii="Palatino Linotype" w:eastAsia="Times New Roman" w:hAnsi="Palatino Linotype" w:cs="Calibri"/>
                <w:b/>
                <w:bCs/>
                <w:color w:val="000000"/>
                <w:kern w:val="0"/>
                <w:sz w:val="20"/>
                <w:szCs w:val="20"/>
                <w14:ligatures w14:val="none"/>
              </w:rPr>
              <w:t xml:space="preserve">Shipped to </w:t>
            </w:r>
          </w:p>
        </w:tc>
        <w:tc>
          <w:tcPr>
            <w:tcW w:w="355" w:type="pct"/>
            <w:tcBorders>
              <w:top w:val="nil"/>
              <w:left w:val="nil"/>
              <w:bottom w:val="single" w:sz="8" w:space="0" w:color="999999"/>
              <w:right w:val="single" w:sz="8" w:space="0" w:color="999999"/>
            </w:tcBorders>
            <w:vAlign w:val="center"/>
            <w:hideMark/>
          </w:tcPr>
          <w:p w14:paraId="576C5AF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98" w:type="pct"/>
            <w:tcBorders>
              <w:top w:val="nil"/>
              <w:left w:val="nil"/>
              <w:bottom w:val="single" w:sz="8" w:space="0" w:color="999999"/>
              <w:right w:val="single" w:sz="8" w:space="0" w:color="999999"/>
            </w:tcBorders>
            <w:vAlign w:val="center"/>
            <w:hideMark/>
          </w:tcPr>
          <w:p w14:paraId="72EB29C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503" w:type="pct"/>
            <w:tcBorders>
              <w:top w:val="nil"/>
              <w:left w:val="nil"/>
              <w:bottom w:val="single" w:sz="8" w:space="0" w:color="999999"/>
              <w:right w:val="single" w:sz="8" w:space="0" w:color="999999"/>
            </w:tcBorders>
            <w:vAlign w:val="center"/>
            <w:hideMark/>
          </w:tcPr>
          <w:p w14:paraId="42AE5B8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416" w:type="pct"/>
            <w:tcBorders>
              <w:top w:val="nil"/>
              <w:left w:val="nil"/>
              <w:bottom w:val="single" w:sz="8" w:space="0" w:color="999999"/>
              <w:right w:val="single" w:sz="8" w:space="0" w:color="999999"/>
            </w:tcBorders>
            <w:vAlign w:val="center"/>
            <w:hideMark/>
          </w:tcPr>
          <w:p w14:paraId="35FB537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71</w:t>
            </w:r>
          </w:p>
        </w:tc>
        <w:tc>
          <w:tcPr>
            <w:tcW w:w="401" w:type="pct"/>
            <w:tcBorders>
              <w:top w:val="nil"/>
              <w:left w:val="nil"/>
              <w:bottom w:val="single" w:sz="8" w:space="0" w:color="999999"/>
              <w:right w:val="single" w:sz="8" w:space="0" w:color="999999"/>
            </w:tcBorders>
            <w:vAlign w:val="center"/>
            <w:hideMark/>
          </w:tcPr>
          <w:p w14:paraId="05BEDAC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91</w:t>
            </w:r>
          </w:p>
        </w:tc>
        <w:tc>
          <w:tcPr>
            <w:tcW w:w="471" w:type="pct"/>
            <w:tcBorders>
              <w:top w:val="nil"/>
              <w:left w:val="nil"/>
              <w:bottom w:val="single" w:sz="8" w:space="0" w:color="999999"/>
              <w:right w:val="single" w:sz="8" w:space="0" w:color="999999"/>
            </w:tcBorders>
            <w:vAlign w:val="center"/>
            <w:hideMark/>
          </w:tcPr>
          <w:p w14:paraId="05DAA04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71</w:t>
            </w:r>
          </w:p>
        </w:tc>
        <w:tc>
          <w:tcPr>
            <w:tcW w:w="535" w:type="pct"/>
            <w:tcBorders>
              <w:top w:val="nil"/>
              <w:left w:val="nil"/>
              <w:bottom w:val="single" w:sz="8" w:space="0" w:color="999999"/>
              <w:right w:val="single" w:sz="8" w:space="0" w:color="999999"/>
            </w:tcBorders>
            <w:vAlign w:val="center"/>
            <w:hideMark/>
          </w:tcPr>
          <w:p w14:paraId="2F43F4A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97" w:type="pct"/>
            <w:tcBorders>
              <w:top w:val="nil"/>
              <w:left w:val="nil"/>
              <w:bottom w:val="single" w:sz="8" w:space="0" w:color="999999"/>
              <w:right w:val="single" w:sz="8" w:space="0" w:color="999999"/>
            </w:tcBorders>
            <w:vAlign w:val="center"/>
            <w:hideMark/>
          </w:tcPr>
          <w:p w14:paraId="5D0C6B6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333" w:type="pct"/>
            <w:tcBorders>
              <w:top w:val="nil"/>
              <w:left w:val="nil"/>
              <w:bottom w:val="single" w:sz="8" w:space="0" w:color="999999"/>
              <w:right w:val="single" w:sz="8" w:space="0" w:color="999999"/>
            </w:tcBorders>
            <w:vAlign w:val="center"/>
            <w:hideMark/>
          </w:tcPr>
          <w:p w14:paraId="4080262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0</w:t>
            </w:r>
          </w:p>
        </w:tc>
        <w:tc>
          <w:tcPr>
            <w:tcW w:w="273" w:type="pct"/>
            <w:tcBorders>
              <w:top w:val="nil"/>
              <w:left w:val="nil"/>
              <w:bottom w:val="single" w:sz="8" w:space="0" w:color="999999"/>
              <w:right w:val="single" w:sz="8" w:space="0" w:color="999999"/>
            </w:tcBorders>
            <w:vAlign w:val="center"/>
            <w:hideMark/>
          </w:tcPr>
          <w:p w14:paraId="0F439B2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 </w:t>
            </w:r>
          </w:p>
        </w:tc>
        <w:tc>
          <w:tcPr>
            <w:tcW w:w="116" w:type="pct"/>
            <w:tcBorders>
              <w:top w:val="nil"/>
              <w:left w:val="nil"/>
              <w:bottom w:val="nil"/>
              <w:right w:val="nil"/>
            </w:tcBorders>
            <w:noWrap/>
            <w:vAlign w:val="bottom"/>
            <w:hideMark/>
          </w:tcPr>
          <w:p w14:paraId="2FA4E95C"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p>
        </w:tc>
        <w:tc>
          <w:tcPr>
            <w:tcW w:w="199" w:type="pct"/>
            <w:tcBorders>
              <w:top w:val="nil"/>
              <w:left w:val="nil"/>
              <w:bottom w:val="nil"/>
              <w:right w:val="nil"/>
            </w:tcBorders>
            <w:noWrap/>
            <w:vAlign w:val="bottom"/>
            <w:hideMark/>
          </w:tcPr>
          <w:p w14:paraId="64994A5B" w14:textId="77777777" w:rsidR="00771110" w:rsidRPr="00771110" w:rsidRDefault="00771110" w:rsidP="00771110">
            <w:pPr>
              <w:spacing w:after="0" w:line="240" w:lineRule="auto"/>
              <w:rPr>
                <w:rFonts w:eastAsia="Times New Roman" w:cs="Times New Roman"/>
                <w:kern w:val="0"/>
                <w:sz w:val="20"/>
                <w:szCs w:val="20"/>
                <w14:ligatures w14:val="none"/>
              </w:rPr>
            </w:pPr>
          </w:p>
        </w:tc>
      </w:tr>
      <w:tr w:rsidR="00771110" w:rsidRPr="00771110" w14:paraId="05A99EEA" w14:textId="77777777" w:rsidTr="00771110">
        <w:trPr>
          <w:trHeight w:val="465"/>
        </w:trPr>
        <w:tc>
          <w:tcPr>
            <w:tcW w:w="503" w:type="pct"/>
            <w:tcBorders>
              <w:top w:val="nil"/>
              <w:left w:val="nil"/>
              <w:bottom w:val="nil"/>
              <w:right w:val="nil"/>
            </w:tcBorders>
            <w:noWrap/>
            <w:vAlign w:val="bottom"/>
            <w:hideMark/>
          </w:tcPr>
          <w:p w14:paraId="1D31C297" w14:textId="77777777" w:rsidR="00771110" w:rsidRPr="00771110" w:rsidRDefault="00771110" w:rsidP="00771110">
            <w:pPr>
              <w:spacing w:after="0" w:line="240" w:lineRule="auto"/>
              <w:rPr>
                <w:rFonts w:eastAsia="Times New Roman" w:cs="Times New Roman"/>
                <w:kern w:val="0"/>
                <w:sz w:val="20"/>
                <w:szCs w:val="20"/>
                <w14:ligatures w14:val="none"/>
              </w:rPr>
            </w:pPr>
          </w:p>
        </w:tc>
        <w:tc>
          <w:tcPr>
            <w:tcW w:w="355" w:type="pct"/>
            <w:tcBorders>
              <w:top w:val="nil"/>
              <w:left w:val="single" w:sz="8" w:space="0" w:color="999999"/>
              <w:bottom w:val="single" w:sz="8" w:space="0" w:color="999999"/>
              <w:right w:val="single" w:sz="8" w:space="0" w:color="999999"/>
            </w:tcBorders>
            <w:shd w:val="clear" w:color="000000" w:fill="E7E6E6"/>
            <w:vAlign w:val="center"/>
            <w:hideMark/>
          </w:tcPr>
          <w:p w14:paraId="1902D0B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498" w:type="pct"/>
            <w:tcBorders>
              <w:top w:val="nil"/>
              <w:left w:val="nil"/>
              <w:bottom w:val="single" w:sz="8" w:space="0" w:color="999999"/>
              <w:right w:val="single" w:sz="8" w:space="0" w:color="999999"/>
            </w:tcBorders>
            <w:shd w:val="clear" w:color="000000" w:fill="E7E6E6"/>
            <w:vAlign w:val="center"/>
            <w:hideMark/>
          </w:tcPr>
          <w:p w14:paraId="1C0E606A"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503" w:type="pct"/>
            <w:tcBorders>
              <w:top w:val="nil"/>
              <w:left w:val="nil"/>
              <w:bottom w:val="single" w:sz="8" w:space="0" w:color="999999"/>
              <w:right w:val="single" w:sz="8" w:space="0" w:color="999999"/>
            </w:tcBorders>
            <w:shd w:val="clear" w:color="000000" w:fill="E7E6E6"/>
            <w:vAlign w:val="center"/>
            <w:hideMark/>
          </w:tcPr>
          <w:p w14:paraId="6E958B1C"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416" w:type="pct"/>
            <w:tcBorders>
              <w:top w:val="nil"/>
              <w:left w:val="nil"/>
              <w:bottom w:val="single" w:sz="8" w:space="0" w:color="999999"/>
              <w:right w:val="single" w:sz="8" w:space="0" w:color="999999"/>
            </w:tcBorders>
            <w:shd w:val="clear" w:color="000000" w:fill="E7E6E6"/>
            <w:vAlign w:val="center"/>
            <w:hideMark/>
          </w:tcPr>
          <w:p w14:paraId="7A06B1B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401" w:type="pct"/>
            <w:tcBorders>
              <w:top w:val="nil"/>
              <w:left w:val="nil"/>
              <w:bottom w:val="single" w:sz="8" w:space="0" w:color="999999"/>
              <w:right w:val="single" w:sz="8" w:space="0" w:color="999999"/>
            </w:tcBorders>
            <w:shd w:val="clear" w:color="000000" w:fill="E7E6E6"/>
            <w:vAlign w:val="center"/>
            <w:hideMark/>
          </w:tcPr>
          <w:p w14:paraId="6DDDE0E6"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471" w:type="pct"/>
            <w:tcBorders>
              <w:top w:val="nil"/>
              <w:left w:val="nil"/>
              <w:bottom w:val="single" w:sz="8" w:space="0" w:color="999999"/>
              <w:right w:val="single" w:sz="8" w:space="0" w:color="999999"/>
            </w:tcBorders>
            <w:shd w:val="clear" w:color="000000" w:fill="E7E6E6"/>
            <w:vAlign w:val="center"/>
            <w:hideMark/>
          </w:tcPr>
          <w:p w14:paraId="7409C2C6"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535" w:type="pct"/>
            <w:tcBorders>
              <w:top w:val="nil"/>
              <w:left w:val="nil"/>
              <w:bottom w:val="single" w:sz="8" w:space="0" w:color="999999"/>
              <w:right w:val="single" w:sz="8" w:space="0" w:color="999999"/>
            </w:tcBorders>
            <w:shd w:val="clear" w:color="000000" w:fill="E7E6E6"/>
            <w:vAlign w:val="center"/>
            <w:hideMark/>
          </w:tcPr>
          <w:p w14:paraId="3582236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397" w:type="pct"/>
            <w:tcBorders>
              <w:top w:val="nil"/>
              <w:left w:val="nil"/>
              <w:bottom w:val="single" w:sz="8" w:space="0" w:color="999999"/>
              <w:right w:val="single" w:sz="8" w:space="0" w:color="999999"/>
            </w:tcBorders>
            <w:shd w:val="clear" w:color="000000" w:fill="E7E6E6"/>
            <w:vAlign w:val="center"/>
            <w:hideMark/>
          </w:tcPr>
          <w:p w14:paraId="5C963CC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333" w:type="pct"/>
            <w:tcBorders>
              <w:top w:val="nil"/>
              <w:left w:val="nil"/>
              <w:bottom w:val="single" w:sz="8" w:space="0" w:color="999999"/>
              <w:right w:val="single" w:sz="8" w:space="0" w:color="999999"/>
            </w:tcBorders>
            <w:shd w:val="clear" w:color="000000" w:fill="E7E6E6"/>
            <w:vAlign w:val="center"/>
            <w:hideMark/>
          </w:tcPr>
          <w:p w14:paraId="0AA59361"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w:t>
            </w:r>
          </w:p>
        </w:tc>
        <w:tc>
          <w:tcPr>
            <w:tcW w:w="273" w:type="pct"/>
            <w:tcBorders>
              <w:top w:val="nil"/>
              <w:left w:val="nil"/>
              <w:bottom w:val="single" w:sz="8" w:space="0" w:color="999999"/>
              <w:right w:val="single" w:sz="8" w:space="0" w:color="999999"/>
            </w:tcBorders>
            <w:vAlign w:val="center"/>
            <w:hideMark/>
          </w:tcPr>
          <w:p w14:paraId="0D13ACDC"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 </w:t>
            </w:r>
          </w:p>
        </w:tc>
        <w:tc>
          <w:tcPr>
            <w:tcW w:w="116" w:type="pct"/>
            <w:tcBorders>
              <w:top w:val="nil"/>
              <w:left w:val="nil"/>
              <w:bottom w:val="nil"/>
              <w:right w:val="nil"/>
            </w:tcBorders>
            <w:noWrap/>
            <w:vAlign w:val="bottom"/>
            <w:hideMark/>
          </w:tcPr>
          <w:p w14:paraId="46DB2560"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p>
        </w:tc>
        <w:tc>
          <w:tcPr>
            <w:tcW w:w="199" w:type="pct"/>
            <w:tcBorders>
              <w:top w:val="nil"/>
              <w:left w:val="nil"/>
              <w:bottom w:val="nil"/>
              <w:right w:val="nil"/>
            </w:tcBorders>
            <w:noWrap/>
            <w:vAlign w:val="bottom"/>
            <w:hideMark/>
          </w:tcPr>
          <w:p w14:paraId="6035A937" w14:textId="77777777" w:rsidR="00771110" w:rsidRPr="00771110" w:rsidRDefault="00771110" w:rsidP="00771110">
            <w:pPr>
              <w:spacing w:after="0" w:line="240" w:lineRule="auto"/>
              <w:rPr>
                <w:rFonts w:eastAsia="Times New Roman" w:cs="Times New Roman"/>
                <w:kern w:val="0"/>
                <w:sz w:val="20"/>
                <w:szCs w:val="20"/>
                <w14:ligatures w14:val="none"/>
              </w:rPr>
            </w:pPr>
          </w:p>
        </w:tc>
      </w:tr>
      <w:tr w:rsidR="00771110" w:rsidRPr="00771110" w14:paraId="258F0B6A" w14:textId="77777777" w:rsidTr="00771110">
        <w:trPr>
          <w:trHeight w:val="465"/>
        </w:trPr>
        <w:tc>
          <w:tcPr>
            <w:tcW w:w="503" w:type="pct"/>
            <w:tcBorders>
              <w:top w:val="nil"/>
              <w:left w:val="nil"/>
              <w:bottom w:val="nil"/>
              <w:right w:val="nil"/>
            </w:tcBorders>
            <w:noWrap/>
            <w:vAlign w:val="bottom"/>
            <w:hideMark/>
          </w:tcPr>
          <w:p w14:paraId="22E2CC03" w14:textId="77777777" w:rsidR="00771110" w:rsidRPr="00771110" w:rsidRDefault="00771110" w:rsidP="00771110">
            <w:pPr>
              <w:spacing w:after="0" w:line="240" w:lineRule="auto"/>
              <w:rPr>
                <w:rFonts w:eastAsia="Times New Roman" w:cs="Times New Roman"/>
                <w:kern w:val="0"/>
                <w:sz w:val="20"/>
                <w:szCs w:val="20"/>
                <w14:ligatures w14:val="none"/>
              </w:rPr>
            </w:pPr>
          </w:p>
        </w:tc>
        <w:tc>
          <w:tcPr>
            <w:tcW w:w="355" w:type="pct"/>
            <w:tcBorders>
              <w:top w:val="nil"/>
              <w:left w:val="single" w:sz="8" w:space="0" w:color="999999"/>
              <w:bottom w:val="single" w:sz="8" w:space="0" w:color="999999"/>
              <w:right w:val="single" w:sz="8" w:space="0" w:color="999999"/>
            </w:tcBorders>
            <w:vAlign w:val="center"/>
            <w:hideMark/>
          </w:tcPr>
          <w:p w14:paraId="71B947F5"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45</w:t>
            </w:r>
          </w:p>
        </w:tc>
        <w:tc>
          <w:tcPr>
            <w:tcW w:w="498" w:type="pct"/>
            <w:tcBorders>
              <w:top w:val="nil"/>
              <w:left w:val="nil"/>
              <w:bottom w:val="single" w:sz="8" w:space="0" w:color="999999"/>
              <w:right w:val="single" w:sz="8" w:space="0" w:color="999999"/>
            </w:tcBorders>
            <w:vAlign w:val="center"/>
            <w:hideMark/>
          </w:tcPr>
          <w:p w14:paraId="6C0A7D0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26</w:t>
            </w:r>
          </w:p>
        </w:tc>
        <w:tc>
          <w:tcPr>
            <w:tcW w:w="503" w:type="pct"/>
            <w:tcBorders>
              <w:top w:val="nil"/>
              <w:left w:val="nil"/>
              <w:bottom w:val="single" w:sz="8" w:space="0" w:color="999999"/>
              <w:right w:val="single" w:sz="8" w:space="0" w:color="999999"/>
            </w:tcBorders>
            <w:vAlign w:val="center"/>
            <w:hideMark/>
          </w:tcPr>
          <w:p w14:paraId="696BA5FF"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42</w:t>
            </w:r>
          </w:p>
        </w:tc>
        <w:tc>
          <w:tcPr>
            <w:tcW w:w="416" w:type="pct"/>
            <w:tcBorders>
              <w:top w:val="nil"/>
              <w:left w:val="nil"/>
              <w:bottom w:val="single" w:sz="8" w:space="0" w:color="999999"/>
              <w:right w:val="single" w:sz="8" w:space="0" w:color="999999"/>
            </w:tcBorders>
            <w:vAlign w:val="center"/>
            <w:hideMark/>
          </w:tcPr>
          <w:p w14:paraId="61CC1ED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53</w:t>
            </w:r>
          </w:p>
        </w:tc>
        <w:tc>
          <w:tcPr>
            <w:tcW w:w="401" w:type="pct"/>
            <w:tcBorders>
              <w:top w:val="nil"/>
              <w:left w:val="nil"/>
              <w:bottom w:val="single" w:sz="8" w:space="0" w:color="999999"/>
              <w:right w:val="single" w:sz="8" w:space="0" w:color="999999"/>
            </w:tcBorders>
            <w:vAlign w:val="center"/>
            <w:hideMark/>
          </w:tcPr>
          <w:p w14:paraId="6EC8444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29</w:t>
            </w:r>
          </w:p>
        </w:tc>
        <w:tc>
          <w:tcPr>
            <w:tcW w:w="471" w:type="pct"/>
            <w:tcBorders>
              <w:top w:val="nil"/>
              <w:left w:val="nil"/>
              <w:bottom w:val="single" w:sz="8" w:space="0" w:color="999999"/>
              <w:right w:val="single" w:sz="8" w:space="0" w:color="999999"/>
            </w:tcBorders>
            <w:vAlign w:val="center"/>
            <w:hideMark/>
          </w:tcPr>
          <w:p w14:paraId="13F0ECCE"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38</w:t>
            </w:r>
          </w:p>
        </w:tc>
        <w:tc>
          <w:tcPr>
            <w:tcW w:w="535" w:type="pct"/>
            <w:tcBorders>
              <w:top w:val="nil"/>
              <w:left w:val="nil"/>
              <w:bottom w:val="single" w:sz="8" w:space="0" w:color="999999"/>
              <w:right w:val="single" w:sz="8" w:space="0" w:color="999999"/>
            </w:tcBorders>
            <w:vAlign w:val="center"/>
            <w:hideMark/>
          </w:tcPr>
          <w:p w14:paraId="1CB9628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65</w:t>
            </w:r>
          </w:p>
        </w:tc>
        <w:tc>
          <w:tcPr>
            <w:tcW w:w="397" w:type="pct"/>
            <w:tcBorders>
              <w:top w:val="nil"/>
              <w:left w:val="nil"/>
              <w:bottom w:val="single" w:sz="8" w:space="0" w:color="999999"/>
              <w:right w:val="single" w:sz="8" w:space="0" w:color="999999"/>
            </w:tcBorders>
            <w:vAlign w:val="center"/>
            <w:hideMark/>
          </w:tcPr>
          <w:p w14:paraId="0F0641D2"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80</w:t>
            </w:r>
          </w:p>
        </w:tc>
        <w:tc>
          <w:tcPr>
            <w:tcW w:w="333" w:type="pct"/>
            <w:tcBorders>
              <w:top w:val="nil"/>
              <w:left w:val="nil"/>
              <w:bottom w:val="single" w:sz="8" w:space="0" w:color="999999"/>
              <w:right w:val="single" w:sz="8" w:space="0" w:color="999999"/>
            </w:tcBorders>
            <w:vAlign w:val="center"/>
            <w:hideMark/>
          </w:tcPr>
          <w:p w14:paraId="7E17C829"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105</w:t>
            </w:r>
          </w:p>
        </w:tc>
        <w:tc>
          <w:tcPr>
            <w:tcW w:w="273" w:type="pct"/>
            <w:tcBorders>
              <w:top w:val="nil"/>
              <w:left w:val="nil"/>
              <w:bottom w:val="single" w:sz="8" w:space="0" w:color="999999"/>
              <w:right w:val="single" w:sz="8" w:space="0" w:color="999999"/>
            </w:tcBorders>
            <w:vAlign w:val="center"/>
            <w:hideMark/>
          </w:tcPr>
          <w:p w14:paraId="7166D9E8"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r w:rsidRPr="00771110">
              <w:rPr>
                <w:rFonts w:ascii="Palatino Linotype" w:eastAsia="Times New Roman" w:hAnsi="Palatino Linotype" w:cs="Calibri"/>
                <w:color w:val="000000"/>
                <w:kern w:val="0"/>
                <w:sz w:val="20"/>
                <w:szCs w:val="20"/>
                <w14:ligatures w14:val="none"/>
              </w:rPr>
              <w:t> </w:t>
            </w:r>
          </w:p>
        </w:tc>
        <w:tc>
          <w:tcPr>
            <w:tcW w:w="116" w:type="pct"/>
            <w:tcBorders>
              <w:top w:val="nil"/>
              <w:left w:val="nil"/>
              <w:bottom w:val="nil"/>
              <w:right w:val="nil"/>
            </w:tcBorders>
            <w:noWrap/>
            <w:vAlign w:val="bottom"/>
            <w:hideMark/>
          </w:tcPr>
          <w:p w14:paraId="11C293CB" w14:textId="77777777" w:rsidR="00771110" w:rsidRPr="00771110" w:rsidRDefault="00771110" w:rsidP="00771110">
            <w:pPr>
              <w:spacing w:after="0" w:line="240" w:lineRule="auto"/>
              <w:jc w:val="center"/>
              <w:rPr>
                <w:rFonts w:ascii="Palatino Linotype" w:eastAsia="Times New Roman" w:hAnsi="Palatino Linotype" w:cs="Calibri"/>
                <w:color w:val="000000"/>
                <w:kern w:val="0"/>
                <w:sz w:val="20"/>
                <w:szCs w:val="20"/>
                <w14:ligatures w14:val="none"/>
              </w:rPr>
            </w:pPr>
          </w:p>
        </w:tc>
        <w:tc>
          <w:tcPr>
            <w:tcW w:w="199" w:type="pct"/>
            <w:tcBorders>
              <w:top w:val="nil"/>
              <w:left w:val="nil"/>
              <w:bottom w:val="nil"/>
              <w:right w:val="nil"/>
            </w:tcBorders>
            <w:noWrap/>
            <w:vAlign w:val="bottom"/>
            <w:hideMark/>
          </w:tcPr>
          <w:p w14:paraId="70AC859F" w14:textId="77777777" w:rsidR="00771110" w:rsidRPr="00771110" w:rsidRDefault="00771110" w:rsidP="00771110">
            <w:pPr>
              <w:spacing w:after="0" w:line="240" w:lineRule="auto"/>
              <w:rPr>
                <w:rFonts w:eastAsia="Times New Roman" w:cs="Times New Roman"/>
                <w:kern w:val="0"/>
                <w:sz w:val="20"/>
                <w:szCs w:val="20"/>
                <w14:ligatures w14:val="none"/>
              </w:rPr>
            </w:pPr>
          </w:p>
        </w:tc>
      </w:tr>
    </w:tbl>
    <w:p w14:paraId="05E1C375" w14:textId="77777777" w:rsidR="00771110" w:rsidRDefault="00771110" w:rsidP="009B3772">
      <w:pPr>
        <w:rPr>
          <w:rFonts w:cs="Times New Roman"/>
          <w:szCs w:val="24"/>
        </w:rPr>
      </w:pPr>
    </w:p>
    <w:p w14:paraId="3F0DC83C" w14:textId="60A93ED6" w:rsidR="00842039" w:rsidRDefault="00842039" w:rsidP="009B3772">
      <w:pPr>
        <w:rPr>
          <w:rFonts w:cs="Times New Roman"/>
          <w:szCs w:val="24"/>
        </w:rPr>
      </w:pPr>
      <w:r>
        <w:rPr>
          <w:rFonts w:cs="Times New Roman"/>
          <w:szCs w:val="24"/>
        </w:rPr>
        <w:t xml:space="preserve">This new model contains the same constraints </w:t>
      </w:r>
      <w:proofErr w:type="gramStart"/>
      <w:r>
        <w:rPr>
          <w:rFonts w:cs="Times New Roman"/>
          <w:szCs w:val="24"/>
        </w:rPr>
        <w:t>from</w:t>
      </w:r>
      <w:proofErr w:type="gramEnd"/>
      <w:r>
        <w:rPr>
          <w:rFonts w:cs="Times New Roman"/>
          <w:szCs w:val="24"/>
        </w:rPr>
        <w:t xml:space="preserve"> before but now considers the cost of shipment </w:t>
      </w:r>
      <w:r w:rsidR="00A452F4">
        <w:rPr>
          <w:rFonts w:cs="Times New Roman"/>
          <w:szCs w:val="24"/>
        </w:rPr>
        <w:t>between both the first and potentially second plant before final shipment to the disposal site. Thi</w:t>
      </w:r>
      <w:r w:rsidR="00CF42A9">
        <w:rPr>
          <w:rFonts w:cs="Times New Roman"/>
          <w:szCs w:val="24"/>
        </w:rPr>
        <w:t xml:space="preserve">s model maintains the same equality and inequality metrics as the original to ensure all </w:t>
      </w:r>
      <w:r w:rsidR="005051CE">
        <w:rPr>
          <w:rFonts w:cs="Times New Roman"/>
          <w:szCs w:val="24"/>
        </w:rPr>
        <w:lastRenderedPageBreak/>
        <w:t xml:space="preserve">barrels are removed from the plants and that no disposal site receives more than their maximum capacity per week. The addition of the </w:t>
      </w:r>
      <w:r w:rsidR="00A2178E">
        <w:rPr>
          <w:rFonts w:cs="Times New Roman"/>
          <w:szCs w:val="24"/>
        </w:rPr>
        <w:t xml:space="preserve">intermediate shipping sites has dramatically lowered the cost of waste removal, down from </w:t>
      </w:r>
      <w:r w:rsidR="00A2178E">
        <w:rPr>
          <w:rFonts w:cs="Times New Roman"/>
          <w:szCs w:val="24"/>
        </w:rPr>
        <w:t>$2,988.00</w:t>
      </w:r>
      <w:r w:rsidR="00A2178E">
        <w:rPr>
          <w:rFonts w:cs="Times New Roman"/>
          <w:szCs w:val="24"/>
        </w:rPr>
        <w:t xml:space="preserve"> in the original model to $960.00 in the second. </w:t>
      </w:r>
    </w:p>
    <w:p w14:paraId="5F10A0BB" w14:textId="13EA94F1" w:rsidR="00FD166F" w:rsidRDefault="00FD166F" w:rsidP="00FD166F">
      <w:pPr>
        <w:pStyle w:val="Heading2"/>
      </w:pPr>
      <w:bookmarkStart w:id="3" w:name="_Toc206263713"/>
      <w:r>
        <w:t>Part 2 – Investment Allocation</w:t>
      </w:r>
      <w:bookmarkEnd w:id="3"/>
    </w:p>
    <w:p w14:paraId="7B3068F8" w14:textId="1263F121" w:rsidR="00FD166F" w:rsidRDefault="00FD166F" w:rsidP="00697721">
      <w:pPr>
        <w:rPr>
          <w:rFonts w:cs="Times New Roman"/>
          <w:szCs w:val="24"/>
        </w:rPr>
      </w:pPr>
      <w:r w:rsidRPr="00697721">
        <w:rPr>
          <w:rFonts w:cs="Times New Roman"/>
          <w:szCs w:val="24"/>
        </w:rPr>
        <w:t xml:space="preserve">For the second analysis, an investor has chosen </w:t>
      </w:r>
      <w:r w:rsidR="00697721" w:rsidRPr="00697721">
        <w:rPr>
          <w:rFonts w:cs="Times New Roman"/>
          <w:szCs w:val="24"/>
        </w:rPr>
        <w:t>a list of investment types and has presented an expected return on each type, ba</w:t>
      </w:r>
      <w:r w:rsidR="00697721">
        <w:rPr>
          <w:rFonts w:cs="Times New Roman"/>
          <w:szCs w:val="24"/>
        </w:rPr>
        <w:t xml:space="preserve">sed on historical performance. </w:t>
      </w:r>
    </w:p>
    <w:tbl>
      <w:tblPr>
        <w:tblW w:w="4480" w:type="dxa"/>
        <w:tblLook w:val="04A0" w:firstRow="1" w:lastRow="0" w:firstColumn="1" w:lastColumn="0" w:noHBand="0" w:noVBand="1"/>
      </w:tblPr>
      <w:tblGrid>
        <w:gridCol w:w="1840"/>
        <w:gridCol w:w="2640"/>
      </w:tblGrid>
      <w:tr w:rsidR="00054364" w:rsidRPr="00054364" w14:paraId="6A22B47D" w14:textId="77777777" w:rsidTr="00054364">
        <w:trPr>
          <w:trHeight w:val="360"/>
        </w:trPr>
        <w:tc>
          <w:tcPr>
            <w:tcW w:w="1840" w:type="dxa"/>
            <w:tcBorders>
              <w:top w:val="nil"/>
              <w:left w:val="nil"/>
              <w:bottom w:val="double" w:sz="6" w:space="0" w:color="auto"/>
              <w:right w:val="single" w:sz="8" w:space="0" w:color="auto"/>
            </w:tcBorders>
            <w:noWrap/>
            <w:vAlign w:val="center"/>
            <w:hideMark/>
          </w:tcPr>
          <w:p w14:paraId="20585D89"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 </w:t>
            </w:r>
          </w:p>
        </w:tc>
        <w:tc>
          <w:tcPr>
            <w:tcW w:w="2640" w:type="dxa"/>
            <w:tcBorders>
              <w:top w:val="nil"/>
              <w:left w:val="nil"/>
              <w:bottom w:val="double" w:sz="6" w:space="0" w:color="auto"/>
              <w:right w:val="nil"/>
            </w:tcBorders>
            <w:noWrap/>
            <w:vAlign w:val="center"/>
            <w:hideMark/>
          </w:tcPr>
          <w:p w14:paraId="79090571"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Expected Returns</w:t>
            </w:r>
          </w:p>
        </w:tc>
      </w:tr>
      <w:tr w:rsidR="00054364" w:rsidRPr="00054364" w14:paraId="676068D1" w14:textId="77777777" w:rsidTr="00054364">
        <w:trPr>
          <w:trHeight w:val="345"/>
        </w:trPr>
        <w:tc>
          <w:tcPr>
            <w:tcW w:w="1840" w:type="dxa"/>
            <w:tcBorders>
              <w:top w:val="nil"/>
              <w:left w:val="single" w:sz="8" w:space="0" w:color="auto"/>
              <w:bottom w:val="single" w:sz="8" w:space="0" w:color="auto"/>
              <w:right w:val="single" w:sz="8" w:space="0" w:color="auto"/>
            </w:tcBorders>
            <w:noWrap/>
            <w:vAlign w:val="center"/>
            <w:hideMark/>
          </w:tcPr>
          <w:p w14:paraId="507303BD"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Bonds</w:t>
            </w:r>
          </w:p>
        </w:tc>
        <w:tc>
          <w:tcPr>
            <w:tcW w:w="2640" w:type="dxa"/>
            <w:tcBorders>
              <w:top w:val="nil"/>
              <w:left w:val="nil"/>
              <w:bottom w:val="single" w:sz="8" w:space="0" w:color="auto"/>
              <w:right w:val="single" w:sz="8" w:space="0" w:color="auto"/>
            </w:tcBorders>
            <w:noWrap/>
            <w:vAlign w:val="center"/>
            <w:hideMark/>
          </w:tcPr>
          <w:p w14:paraId="67634BD0"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7%</w:t>
            </w:r>
          </w:p>
        </w:tc>
      </w:tr>
      <w:tr w:rsidR="00054364" w:rsidRPr="00054364" w14:paraId="08444C3C" w14:textId="77777777" w:rsidTr="00054364">
        <w:trPr>
          <w:trHeight w:val="330"/>
        </w:trPr>
        <w:tc>
          <w:tcPr>
            <w:tcW w:w="1840" w:type="dxa"/>
            <w:tcBorders>
              <w:top w:val="nil"/>
              <w:left w:val="single" w:sz="8" w:space="0" w:color="auto"/>
              <w:bottom w:val="single" w:sz="8" w:space="0" w:color="auto"/>
              <w:right w:val="single" w:sz="8" w:space="0" w:color="auto"/>
            </w:tcBorders>
            <w:noWrap/>
            <w:vAlign w:val="center"/>
            <w:hideMark/>
          </w:tcPr>
          <w:p w14:paraId="78A1F63C"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High tech stocks</w:t>
            </w:r>
          </w:p>
        </w:tc>
        <w:tc>
          <w:tcPr>
            <w:tcW w:w="2640" w:type="dxa"/>
            <w:tcBorders>
              <w:top w:val="nil"/>
              <w:left w:val="nil"/>
              <w:bottom w:val="single" w:sz="8" w:space="0" w:color="auto"/>
              <w:right w:val="single" w:sz="8" w:space="0" w:color="auto"/>
            </w:tcBorders>
            <w:noWrap/>
            <w:vAlign w:val="center"/>
            <w:hideMark/>
          </w:tcPr>
          <w:p w14:paraId="7870539B"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12%</w:t>
            </w:r>
          </w:p>
        </w:tc>
      </w:tr>
      <w:tr w:rsidR="00054364" w:rsidRPr="00054364" w14:paraId="3447EB77" w14:textId="77777777" w:rsidTr="00054364">
        <w:trPr>
          <w:trHeight w:val="330"/>
        </w:trPr>
        <w:tc>
          <w:tcPr>
            <w:tcW w:w="1840" w:type="dxa"/>
            <w:tcBorders>
              <w:top w:val="nil"/>
              <w:left w:val="single" w:sz="8" w:space="0" w:color="auto"/>
              <w:bottom w:val="single" w:sz="8" w:space="0" w:color="auto"/>
              <w:right w:val="single" w:sz="8" w:space="0" w:color="auto"/>
            </w:tcBorders>
            <w:noWrap/>
            <w:vAlign w:val="center"/>
            <w:hideMark/>
          </w:tcPr>
          <w:p w14:paraId="3F2D5511"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Foreign stocks</w:t>
            </w:r>
          </w:p>
        </w:tc>
        <w:tc>
          <w:tcPr>
            <w:tcW w:w="2640" w:type="dxa"/>
            <w:tcBorders>
              <w:top w:val="nil"/>
              <w:left w:val="nil"/>
              <w:bottom w:val="single" w:sz="8" w:space="0" w:color="auto"/>
              <w:right w:val="single" w:sz="8" w:space="0" w:color="auto"/>
            </w:tcBorders>
            <w:noWrap/>
            <w:vAlign w:val="center"/>
            <w:hideMark/>
          </w:tcPr>
          <w:p w14:paraId="49253AA7"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11%</w:t>
            </w:r>
          </w:p>
        </w:tc>
      </w:tr>
      <w:tr w:rsidR="00054364" w:rsidRPr="00054364" w14:paraId="542B1514" w14:textId="77777777" w:rsidTr="00054364">
        <w:trPr>
          <w:trHeight w:val="330"/>
        </w:trPr>
        <w:tc>
          <w:tcPr>
            <w:tcW w:w="1840" w:type="dxa"/>
            <w:tcBorders>
              <w:top w:val="nil"/>
              <w:left w:val="single" w:sz="8" w:space="0" w:color="auto"/>
              <w:bottom w:val="single" w:sz="8" w:space="0" w:color="auto"/>
              <w:right w:val="single" w:sz="8" w:space="0" w:color="auto"/>
            </w:tcBorders>
            <w:noWrap/>
            <w:vAlign w:val="center"/>
            <w:hideMark/>
          </w:tcPr>
          <w:p w14:paraId="4621030E"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Call options</w:t>
            </w:r>
          </w:p>
        </w:tc>
        <w:tc>
          <w:tcPr>
            <w:tcW w:w="2640" w:type="dxa"/>
            <w:tcBorders>
              <w:top w:val="nil"/>
              <w:left w:val="nil"/>
              <w:bottom w:val="single" w:sz="8" w:space="0" w:color="auto"/>
              <w:right w:val="single" w:sz="8" w:space="0" w:color="auto"/>
            </w:tcBorders>
            <w:noWrap/>
            <w:vAlign w:val="center"/>
            <w:hideMark/>
          </w:tcPr>
          <w:p w14:paraId="7B7F0D38"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14%</w:t>
            </w:r>
          </w:p>
        </w:tc>
      </w:tr>
      <w:tr w:rsidR="00054364" w:rsidRPr="00054364" w14:paraId="7C5B9C33" w14:textId="77777777" w:rsidTr="00054364">
        <w:trPr>
          <w:trHeight w:val="330"/>
        </w:trPr>
        <w:tc>
          <w:tcPr>
            <w:tcW w:w="1840" w:type="dxa"/>
            <w:tcBorders>
              <w:top w:val="nil"/>
              <w:left w:val="single" w:sz="8" w:space="0" w:color="auto"/>
              <w:bottom w:val="single" w:sz="8" w:space="0" w:color="auto"/>
              <w:right w:val="single" w:sz="8" w:space="0" w:color="auto"/>
            </w:tcBorders>
            <w:noWrap/>
            <w:vAlign w:val="center"/>
            <w:hideMark/>
          </w:tcPr>
          <w:p w14:paraId="13D4844C"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Put options</w:t>
            </w:r>
          </w:p>
        </w:tc>
        <w:tc>
          <w:tcPr>
            <w:tcW w:w="2640" w:type="dxa"/>
            <w:tcBorders>
              <w:top w:val="nil"/>
              <w:left w:val="nil"/>
              <w:bottom w:val="single" w:sz="8" w:space="0" w:color="auto"/>
              <w:right w:val="single" w:sz="8" w:space="0" w:color="auto"/>
            </w:tcBorders>
            <w:noWrap/>
            <w:vAlign w:val="center"/>
            <w:hideMark/>
          </w:tcPr>
          <w:p w14:paraId="5AE41DE4"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14%</w:t>
            </w:r>
          </w:p>
        </w:tc>
      </w:tr>
      <w:tr w:rsidR="00054364" w:rsidRPr="00054364" w14:paraId="126A5F48" w14:textId="77777777" w:rsidTr="00054364">
        <w:trPr>
          <w:trHeight w:val="330"/>
        </w:trPr>
        <w:tc>
          <w:tcPr>
            <w:tcW w:w="1840" w:type="dxa"/>
            <w:tcBorders>
              <w:top w:val="nil"/>
              <w:left w:val="single" w:sz="8" w:space="0" w:color="auto"/>
              <w:bottom w:val="single" w:sz="8" w:space="0" w:color="auto"/>
              <w:right w:val="single" w:sz="8" w:space="0" w:color="auto"/>
            </w:tcBorders>
            <w:noWrap/>
            <w:vAlign w:val="center"/>
            <w:hideMark/>
          </w:tcPr>
          <w:p w14:paraId="618451B4" w14:textId="77777777" w:rsidR="00054364" w:rsidRPr="00054364" w:rsidRDefault="00054364" w:rsidP="00054364">
            <w:pPr>
              <w:spacing w:after="0" w:line="240" w:lineRule="auto"/>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Gold</w:t>
            </w:r>
          </w:p>
        </w:tc>
        <w:tc>
          <w:tcPr>
            <w:tcW w:w="2640" w:type="dxa"/>
            <w:tcBorders>
              <w:top w:val="nil"/>
              <w:left w:val="nil"/>
              <w:bottom w:val="single" w:sz="8" w:space="0" w:color="auto"/>
              <w:right w:val="single" w:sz="8" w:space="0" w:color="auto"/>
            </w:tcBorders>
            <w:noWrap/>
            <w:vAlign w:val="center"/>
            <w:hideMark/>
          </w:tcPr>
          <w:p w14:paraId="2C3F45ED" w14:textId="77777777" w:rsidR="00054364" w:rsidRPr="00054364" w:rsidRDefault="00054364" w:rsidP="00054364">
            <w:pPr>
              <w:spacing w:after="0" w:line="240" w:lineRule="auto"/>
              <w:jc w:val="center"/>
              <w:rPr>
                <w:rFonts w:ascii="Calibri" w:eastAsia="Times New Roman" w:hAnsi="Calibri" w:cs="Calibri"/>
                <w:b/>
                <w:bCs/>
                <w:color w:val="000000"/>
                <w:kern w:val="0"/>
                <w:szCs w:val="24"/>
                <w14:ligatures w14:val="none"/>
              </w:rPr>
            </w:pPr>
            <w:r w:rsidRPr="00054364">
              <w:rPr>
                <w:rFonts w:ascii="Calibri" w:eastAsia="Times New Roman" w:hAnsi="Calibri" w:cs="Calibri"/>
                <w:b/>
                <w:bCs/>
                <w:color w:val="000000"/>
                <w:kern w:val="0"/>
                <w:szCs w:val="24"/>
                <w14:ligatures w14:val="none"/>
              </w:rPr>
              <w:t>9%</w:t>
            </w:r>
          </w:p>
        </w:tc>
      </w:tr>
    </w:tbl>
    <w:p w14:paraId="77665FF9" w14:textId="77777777" w:rsidR="00054364" w:rsidRPr="00697721" w:rsidRDefault="00054364" w:rsidP="00697721">
      <w:pPr>
        <w:rPr>
          <w:rFonts w:cs="Times New Roman"/>
          <w:szCs w:val="24"/>
        </w:rPr>
      </w:pPr>
    </w:p>
    <w:p w14:paraId="3873CAE5" w14:textId="145A0607" w:rsidR="006863F1" w:rsidRDefault="00C531AB" w:rsidP="009B3772">
      <w:pPr>
        <w:rPr>
          <w:rFonts w:cs="Times New Roman"/>
          <w:szCs w:val="24"/>
        </w:rPr>
      </w:pPr>
      <w:r>
        <w:rPr>
          <w:rFonts w:cs="Times New Roman"/>
          <w:szCs w:val="24"/>
        </w:rPr>
        <w:t xml:space="preserve">A covariance table of </w:t>
      </w:r>
      <w:r w:rsidR="00CD6F38">
        <w:rPr>
          <w:rFonts w:cs="Times New Roman"/>
          <w:szCs w:val="24"/>
        </w:rPr>
        <w:t>each assets’ returns has also been created</w:t>
      </w:r>
      <w:r w:rsidR="00E41A1B">
        <w:rPr>
          <w:rFonts w:cs="Times New Roman"/>
          <w:szCs w:val="24"/>
        </w:rPr>
        <w:t>. The variances, highlighted in gray, were provided and the</w:t>
      </w:r>
      <w:r w:rsidR="001A1F3D">
        <w:rPr>
          <w:rFonts w:cs="Times New Roman"/>
          <w:szCs w:val="24"/>
        </w:rPr>
        <w:t xml:space="preserve"> remaining covariances were manually calculated. </w:t>
      </w:r>
    </w:p>
    <w:tbl>
      <w:tblPr>
        <w:tblW w:w="5000" w:type="pct"/>
        <w:tblLook w:val="04A0" w:firstRow="1" w:lastRow="0" w:firstColumn="1" w:lastColumn="0" w:noHBand="0" w:noVBand="1"/>
      </w:tblPr>
      <w:tblGrid>
        <w:gridCol w:w="1831"/>
        <w:gridCol w:w="1254"/>
        <w:gridCol w:w="1255"/>
        <w:gridCol w:w="1255"/>
        <w:gridCol w:w="1255"/>
        <w:gridCol w:w="1255"/>
        <w:gridCol w:w="1255"/>
      </w:tblGrid>
      <w:tr w:rsidR="00CD6F38" w:rsidRPr="00CD6F38" w14:paraId="456AE144" w14:textId="77777777" w:rsidTr="00CD6F38">
        <w:trPr>
          <w:trHeight w:val="345"/>
        </w:trPr>
        <w:tc>
          <w:tcPr>
            <w:tcW w:w="637" w:type="pct"/>
            <w:tcBorders>
              <w:top w:val="nil"/>
              <w:left w:val="nil"/>
              <w:bottom w:val="nil"/>
              <w:right w:val="nil"/>
            </w:tcBorders>
            <w:noWrap/>
            <w:vAlign w:val="bottom"/>
            <w:hideMark/>
          </w:tcPr>
          <w:p w14:paraId="64FD0741" w14:textId="77777777" w:rsidR="00CD6F38" w:rsidRPr="00CD6F38" w:rsidRDefault="00CD6F38" w:rsidP="00CD6F38">
            <w:pPr>
              <w:spacing w:after="0" w:line="240" w:lineRule="auto"/>
              <w:rPr>
                <w:rFonts w:eastAsia="Times New Roman" w:cs="Times New Roman"/>
                <w:kern w:val="0"/>
                <w:szCs w:val="24"/>
                <w14:ligatures w14:val="none"/>
              </w:rPr>
            </w:pPr>
          </w:p>
        </w:tc>
        <w:tc>
          <w:tcPr>
            <w:tcW w:w="727" w:type="pct"/>
            <w:vMerge w:val="restart"/>
            <w:tcBorders>
              <w:top w:val="nil"/>
              <w:left w:val="nil"/>
              <w:bottom w:val="single" w:sz="8" w:space="0" w:color="000000"/>
              <w:right w:val="nil"/>
            </w:tcBorders>
            <w:noWrap/>
            <w:vAlign w:val="center"/>
            <w:hideMark/>
          </w:tcPr>
          <w:p w14:paraId="5A0C2406"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Bonds</w:t>
            </w:r>
          </w:p>
        </w:tc>
        <w:tc>
          <w:tcPr>
            <w:tcW w:w="727" w:type="pct"/>
            <w:vMerge w:val="restart"/>
            <w:tcBorders>
              <w:top w:val="nil"/>
              <w:left w:val="nil"/>
              <w:bottom w:val="single" w:sz="8" w:space="0" w:color="000000"/>
              <w:right w:val="nil"/>
            </w:tcBorders>
            <w:vAlign w:val="center"/>
            <w:hideMark/>
          </w:tcPr>
          <w:p w14:paraId="1ECEEB19"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High tech stocks</w:t>
            </w:r>
          </w:p>
        </w:tc>
        <w:tc>
          <w:tcPr>
            <w:tcW w:w="727" w:type="pct"/>
            <w:vMerge w:val="restart"/>
            <w:tcBorders>
              <w:top w:val="nil"/>
              <w:left w:val="nil"/>
              <w:bottom w:val="single" w:sz="8" w:space="0" w:color="000000"/>
              <w:right w:val="nil"/>
            </w:tcBorders>
            <w:vAlign w:val="center"/>
            <w:hideMark/>
          </w:tcPr>
          <w:p w14:paraId="031DEDA9"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Foreign stocks</w:t>
            </w:r>
          </w:p>
        </w:tc>
        <w:tc>
          <w:tcPr>
            <w:tcW w:w="727" w:type="pct"/>
            <w:vMerge w:val="restart"/>
            <w:tcBorders>
              <w:top w:val="nil"/>
              <w:left w:val="nil"/>
              <w:bottom w:val="single" w:sz="8" w:space="0" w:color="000000"/>
              <w:right w:val="nil"/>
            </w:tcBorders>
            <w:vAlign w:val="center"/>
            <w:hideMark/>
          </w:tcPr>
          <w:p w14:paraId="2E331C20"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Call options</w:t>
            </w:r>
          </w:p>
        </w:tc>
        <w:tc>
          <w:tcPr>
            <w:tcW w:w="727" w:type="pct"/>
            <w:vMerge w:val="restart"/>
            <w:tcBorders>
              <w:top w:val="nil"/>
              <w:left w:val="nil"/>
              <w:bottom w:val="single" w:sz="8" w:space="0" w:color="000000"/>
              <w:right w:val="nil"/>
            </w:tcBorders>
            <w:vAlign w:val="center"/>
            <w:hideMark/>
          </w:tcPr>
          <w:p w14:paraId="79CAC626"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Put options</w:t>
            </w:r>
          </w:p>
        </w:tc>
        <w:tc>
          <w:tcPr>
            <w:tcW w:w="727" w:type="pct"/>
            <w:vMerge w:val="restart"/>
            <w:tcBorders>
              <w:top w:val="nil"/>
              <w:left w:val="nil"/>
              <w:bottom w:val="single" w:sz="8" w:space="0" w:color="000000"/>
              <w:right w:val="nil"/>
            </w:tcBorders>
            <w:vAlign w:val="center"/>
            <w:hideMark/>
          </w:tcPr>
          <w:p w14:paraId="73209E6E"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Gold</w:t>
            </w:r>
          </w:p>
        </w:tc>
      </w:tr>
      <w:tr w:rsidR="00CD6F38" w:rsidRPr="00CD6F38" w14:paraId="22655831" w14:textId="77777777" w:rsidTr="00CD6F38">
        <w:trPr>
          <w:trHeight w:val="360"/>
        </w:trPr>
        <w:tc>
          <w:tcPr>
            <w:tcW w:w="637" w:type="pct"/>
            <w:tcBorders>
              <w:top w:val="nil"/>
              <w:left w:val="nil"/>
              <w:bottom w:val="nil"/>
              <w:right w:val="nil"/>
            </w:tcBorders>
            <w:noWrap/>
            <w:vAlign w:val="center"/>
            <w:hideMark/>
          </w:tcPr>
          <w:p w14:paraId="3050B88F"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p>
        </w:tc>
        <w:tc>
          <w:tcPr>
            <w:tcW w:w="727" w:type="pct"/>
            <w:vMerge/>
            <w:tcBorders>
              <w:top w:val="nil"/>
              <w:left w:val="nil"/>
              <w:bottom w:val="single" w:sz="8" w:space="0" w:color="000000"/>
              <w:right w:val="nil"/>
            </w:tcBorders>
            <w:vAlign w:val="center"/>
            <w:hideMark/>
          </w:tcPr>
          <w:p w14:paraId="23C50B09" w14:textId="77777777" w:rsidR="00CD6F38" w:rsidRPr="00CD6F38" w:rsidRDefault="00CD6F38" w:rsidP="00CD6F38">
            <w:pPr>
              <w:spacing w:after="0" w:line="240" w:lineRule="auto"/>
              <w:rPr>
                <w:rFonts w:ascii="Calibri" w:eastAsia="Times New Roman" w:hAnsi="Calibri" w:cs="Calibri"/>
                <w:b/>
                <w:bCs/>
                <w:color w:val="000000"/>
                <w:kern w:val="0"/>
                <w:szCs w:val="24"/>
                <w14:ligatures w14:val="none"/>
              </w:rPr>
            </w:pPr>
          </w:p>
        </w:tc>
        <w:tc>
          <w:tcPr>
            <w:tcW w:w="727" w:type="pct"/>
            <w:vMerge/>
            <w:tcBorders>
              <w:top w:val="nil"/>
              <w:left w:val="nil"/>
              <w:bottom w:val="single" w:sz="8" w:space="0" w:color="000000"/>
              <w:right w:val="nil"/>
            </w:tcBorders>
            <w:vAlign w:val="center"/>
            <w:hideMark/>
          </w:tcPr>
          <w:p w14:paraId="59451DE0" w14:textId="77777777" w:rsidR="00CD6F38" w:rsidRPr="00CD6F38" w:rsidRDefault="00CD6F38" w:rsidP="00CD6F38">
            <w:pPr>
              <w:spacing w:after="0" w:line="240" w:lineRule="auto"/>
              <w:rPr>
                <w:rFonts w:ascii="Calibri" w:eastAsia="Times New Roman" w:hAnsi="Calibri" w:cs="Calibri"/>
                <w:b/>
                <w:bCs/>
                <w:color w:val="000000"/>
                <w:kern w:val="0"/>
                <w:szCs w:val="24"/>
                <w14:ligatures w14:val="none"/>
              </w:rPr>
            </w:pPr>
          </w:p>
        </w:tc>
        <w:tc>
          <w:tcPr>
            <w:tcW w:w="727" w:type="pct"/>
            <w:vMerge/>
            <w:tcBorders>
              <w:top w:val="nil"/>
              <w:left w:val="nil"/>
              <w:bottom w:val="single" w:sz="8" w:space="0" w:color="000000"/>
              <w:right w:val="nil"/>
            </w:tcBorders>
            <w:vAlign w:val="center"/>
            <w:hideMark/>
          </w:tcPr>
          <w:p w14:paraId="4B9810C3" w14:textId="77777777" w:rsidR="00CD6F38" w:rsidRPr="00CD6F38" w:rsidRDefault="00CD6F38" w:rsidP="00CD6F38">
            <w:pPr>
              <w:spacing w:after="0" w:line="240" w:lineRule="auto"/>
              <w:rPr>
                <w:rFonts w:ascii="Calibri" w:eastAsia="Times New Roman" w:hAnsi="Calibri" w:cs="Calibri"/>
                <w:b/>
                <w:bCs/>
                <w:color w:val="000000"/>
                <w:kern w:val="0"/>
                <w:szCs w:val="24"/>
                <w14:ligatures w14:val="none"/>
              </w:rPr>
            </w:pPr>
          </w:p>
        </w:tc>
        <w:tc>
          <w:tcPr>
            <w:tcW w:w="727" w:type="pct"/>
            <w:vMerge/>
            <w:tcBorders>
              <w:top w:val="nil"/>
              <w:left w:val="nil"/>
              <w:bottom w:val="single" w:sz="8" w:space="0" w:color="000000"/>
              <w:right w:val="nil"/>
            </w:tcBorders>
            <w:vAlign w:val="center"/>
            <w:hideMark/>
          </w:tcPr>
          <w:p w14:paraId="23C7E262" w14:textId="77777777" w:rsidR="00CD6F38" w:rsidRPr="00CD6F38" w:rsidRDefault="00CD6F38" w:rsidP="00CD6F38">
            <w:pPr>
              <w:spacing w:after="0" w:line="240" w:lineRule="auto"/>
              <w:rPr>
                <w:rFonts w:ascii="Calibri" w:eastAsia="Times New Roman" w:hAnsi="Calibri" w:cs="Calibri"/>
                <w:b/>
                <w:bCs/>
                <w:color w:val="000000"/>
                <w:kern w:val="0"/>
                <w:szCs w:val="24"/>
                <w14:ligatures w14:val="none"/>
              </w:rPr>
            </w:pPr>
          </w:p>
        </w:tc>
        <w:tc>
          <w:tcPr>
            <w:tcW w:w="727" w:type="pct"/>
            <w:vMerge/>
            <w:tcBorders>
              <w:top w:val="nil"/>
              <w:left w:val="nil"/>
              <w:bottom w:val="single" w:sz="8" w:space="0" w:color="000000"/>
              <w:right w:val="nil"/>
            </w:tcBorders>
            <w:vAlign w:val="center"/>
            <w:hideMark/>
          </w:tcPr>
          <w:p w14:paraId="46447F66" w14:textId="77777777" w:rsidR="00CD6F38" w:rsidRPr="00CD6F38" w:rsidRDefault="00CD6F38" w:rsidP="00CD6F38">
            <w:pPr>
              <w:spacing w:after="0" w:line="240" w:lineRule="auto"/>
              <w:rPr>
                <w:rFonts w:ascii="Calibri" w:eastAsia="Times New Roman" w:hAnsi="Calibri" w:cs="Calibri"/>
                <w:b/>
                <w:bCs/>
                <w:color w:val="000000"/>
                <w:kern w:val="0"/>
                <w:szCs w:val="24"/>
                <w14:ligatures w14:val="none"/>
              </w:rPr>
            </w:pPr>
          </w:p>
        </w:tc>
        <w:tc>
          <w:tcPr>
            <w:tcW w:w="727" w:type="pct"/>
            <w:vMerge/>
            <w:tcBorders>
              <w:top w:val="nil"/>
              <w:left w:val="nil"/>
              <w:bottom w:val="single" w:sz="8" w:space="0" w:color="000000"/>
              <w:right w:val="nil"/>
            </w:tcBorders>
            <w:vAlign w:val="center"/>
            <w:hideMark/>
          </w:tcPr>
          <w:p w14:paraId="4CD855EE" w14:textId="77777777" w:rsidR="00CD6F38" w:rsidRPr="00CD6F38" w:rsidRDefault="00CD6F38" w:rsidP="00CD6F38">
            <w:pPr>
              <w:spacing w:after="0" w:line="240" w:lineRule="auto"/>
              <w:rPr>
                <w:rFonts w:ascii="Calibri" w:eastAsia="Times New Roman" w:hAnsi="Calibri" w:cs="Calibri"/>
                <w:b/>
                <w:bCs/>
                <w:color w:val="000000"/>
                <w:kern w:val="0"/>
                <w:szCs w:val="24"/>
                <w14:ligatures w14:val="none"/>
              </w:rPr>
            </w:pPr>
          </w:p>
        </w:tc>
      </w:tr>
      <w:tr w:rsidR="00CD6F38" w:rsidRPr="00CD6F38" w14:paraId="0245976C" w14:textId="77777777" w:rsidTr="00CD6F38">
        <w:trPr>
          <w:trHeight w:val="345"/>
        </w:trPr>
        <w:tc>
          <w:tcPr>
            <w:tcW w:w="637" w:type="pct"/>
            <w:tcBorders>
              <w:top w:val="nil"/>
              <w:left w:val="nil"/>
              <w:bottom w:val="nil"/>
              <w:right w:val="nil"/>
            </w:tcBorders>
            <w:noWrap/>
            <w:vAlign w:val="center"/>
            <w:hideMark/>
          </w:tcPr>
          <w:p w14:paraId="24F50347" w14:textId="77777777" w:rsidR="00CD6F38" w:rsidRPr="00CD6F38" w:rsidRDefault="00CD6F38" w:rsidP="00CD6F38">
            <w:pPr>
              <w:spacing w:after="0" w:line="240" w:lineRule="auto"/>
              <w:jc w:val="right"/>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Bonds</w:t>
            </w:r>
          </w:p>
        </w:tc>
        <w:tc>
          <w:tcPr>
            <w:tcW w:w="727" w:type="pct"/>
            <w:tcBorders>
              <w:top w:val="nil"/>
              <w:left w:val="single" w:sz="8" w:space="0" w:color="auto"/>
              <w:bottom w:val="single" w:sz="8" w:space="0" w:color="auto"/>
              <w:right w:val="single" w:sz="8" w:space="0" w:color="auto"/>
            </w:tcBorders>
            <w:noWrap/>
            <w:vAlign w:val="center"/>
            <w:hideMark/>
          </w:tcPr>
          <w:p w14:paraId="668B8C76"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0.001</w:t>
            </w:r>
          </w:p>
        </w:tc>
        <w:tc>
          <w:tcPr>
            <w:tcW w:w="727" w:type="pct"/>
            <w:tcBorders>
              <w:top w:val="nil"/>
              <w:left w:val="nil"/>
              <w:bottom w:val="single" w:sz="8" w:space="0" w:color="auto"/>
              <w:right w:val="single" w:sz="8" w:space="0" w:color="auto"/>
            </w:tcBorders>
            <w:noWrap/>
            <w:vAlign w:val="center"/>
            <w:hideMark/>
          </w:tcPr>
          <w:p w14:paraId="12988A9F"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0.0003</w:t>
            </w:r>
          </w:p>
        </w:tc>
        <w:tc>
          <w:tcPr>
            <w:tcW w:w="727" w:type="pct"/>
            <w:tcBorders>
              <w:top w:val="nil"/>
              <w:left w:val="nil"/>
              <w:bottom w:val="single" w:sz="8" w:space="0" w:color="auto"/>
              <w:right w:val="single" w:sz="8" w:space="0" w:color="auto"/>
            </w:tcBorders>
            <w:noWrap/>
            <w:vAlign w:val="center"/>
            <w:hideMark/>
          </w:tcPr>
          <w:p w14:paraId="010AC3FE"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0.0003</w:t>
            </w:r>
          </w:p>
        </w:tc>
        <w:tc>
          <w:tcPr>
            <w:tcW w:w="727" w:type="pct"/>
            <w:tcBorders>
              <w:top w:val="nil"/>
              <w:left w:val="nil"/>
              <w:bottom w:val="single" w:sz="8" w:space="0" w:color="auto"/>
              <w:right w:val="single" w:sz="8" w:space="0" w:color="auto"/>
            </w:tcBorders>
            <w:noWrap/>
            <w:vAlign w:val="center"/>
            <w:hideMark/>
          </w:tcPr>
          <w:p w14:paraId="150D8CAA"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0.00035</w:t>
            </w:r>
          </w:p>
        </w:tc>
        <w:tc>
          <w:tcPr>
            <w:tcW w:w="727" w:type="pct"/>
            <w:tcBorders>
              <w:top w:val="nil"/>
              <w:left w:val="nil"/>
              <w:bottom w:val="single" w:sz="8" w:space="0" w:color="auto"/>
              <w:right w:val="single" w:sz="8" w:space="0" w:color="auto"/>
            </w:tcBorders>
            <w:noWrap/>
            <w:vAlign w:val="center"/>
            <w:hideMark/>
          </w:tcPr>
          <w:p w14:paraId="43DA21BD"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-0.00035</w:t>
            </w:r>
          </w:p>
        </w:tc>
        <w:tc>
          <w:tcPr>
            <w:tcW w:w="727" w:type="pct"/>
            <w:tcBorders>
              <w:top w:val="nil"/>
              <w:left w:val="nil"/>
              <w:bottom w:val="single" w:sz="8" w:space="0" w:color="auto"/>
              <w:right w:val="single" w:sz="8" w:space="0" w:color="auto"/>
            </w:tcBorders>
            <w:noWrap/>
            <w:vAlign w:val="center"/>
            <w:hideMark/>
          </w:tcPr>
          <w:p w14:paraId="224D15AF"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0.0004</w:t>
            </w:r>
          </w:p>
        </w:tc>
      </w:tr>
      <w:tr w:rsidR="00CD6F38" w:rsidRPr="00CD6F38" w14:paraId="392A637A" w14:textId="77777777" w:rsidTr="00CD6F38">
        <w:trPr>
          <w:trHeight w:val="330"/>
        </w:trPr>
        <w:tc>
          <w:tcPr>
            <w:tcW w:w="637" w:type="pct"/>
            <w:tcBorders>
              <w:top w:val="nil"/>
              <w:left w:val="nil"/>
              <w:bottom w:val="nil"/>
              <w:right w:val="nil"/>
            </w:tcBorders>
            <w:noWrap/>
            <w:vAlign w:val="center"/>
            <w:hideMark/>
          </w:tcPr>
          <w:p w14:paraId="42CEAA3B" w14:textId="77777777" w:rsidR="00CD6F38" w:rsidRPr="00CD6F38" w:rsidRDefault="00CD6F38" w:rsidP="00CD6F38">
            <w:pPr>
              <w:spacing w:after="0" w:line="240" w:lineRule="auto"/>
              <w:jc w:val="right"/>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High tech stocks</w:t>
            </w:r>
          </w:p>
        </w:tc>
        <w:tc>
          <w:tcPr>
            <w:tcW w:w="727" w:type="pct"/>
            <w:tcBorders>
              <w:top w:val="nil"/>
              <w:left w:val="single" w:sz="8" w:space="0" w:color="auto"/>
              <w:bottom w:val="single" w:sz="8" w:space="0" w:color="auto"/>
              <w:right w:val="single" w:sz="8" w:space="0" w:color="auto"/>
            </w:tcBorders>
            <w:noWrap/>
            <w:vAlign w:val="center"/>
            <w:hideMark/>
          </w:tcPr>
          <w:p w14:paraId="0D65626B"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0.0003</w:t>
            </w:r>
          </w:p>
        </w:tc>
        <w:tc>
          <w:tcPr>
            <w:tcW w:w="727" w:type="pct"/>
            <w:tcBorders>
              <w:top w:val="nil"/>
              <w:left w:val="nil"/>
              <w:bottom w:val="single" w:sz="8" w:space="0" w:color="auto"/>
              <w:right w:val="single" w:sz="8" w:space="0" w:color="auto"/>
            </w:tcBorders>
            <w:noWrap/>
            <w:vAlign w:val="center"/>
            <w:hideMark/>
          </w:tcPr>
          <w:p w14:paraId="057D6A35"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0.009</w:t>
            </w:r>
          </w:p>
        </w:tc>
        <w:tc>
          <w:tcPr>
            <w:tcW w:w="727" w:type="pct"/>
            <w:tcBorders>
              <w:top w:val="nil"/>
              <w:left w:val="nil"/>
              <w:bottom w:val="single" w:sz="8" w:space="0" w:color="auto"/>
              <w:right w:val="single" w:sz="8" w:space="0" w:color="auto"/>
            </w:tcBorders>
            <w:noWrap/>
            <w:vAlign w:val="center"/>
            <w:hideMark/>
          </w:tcPr>
          <w:p w14:paraId="376023BC"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0.0004</w:t>
            </w:r>
          </w:p>
        </w:tc>
        <w:tc>
          <w:tcPr>
            <w:tcW w:w="727" w:type="pct"/>
            <w:tcBorders>
              <w:top w:val="nil"/>
              <w:left w:val="nil"/>
              <w:bottom w:val="single" w:sz="8" w:space="0" w:color="auto"/>
              <w:right w:val="single" w:sz="8" w:space="0" w:color="auto"/>
            </w:tcBorders>
            <w:noWrap/>
            <w:vAlign w:val="center"/>
            <w:hideMark/>
          </w:tcPr>
          <w:p w14:paraId="7E47AAC6"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0.0016</w:t>
            </w:r>
          </w:p>
        </w:tc>
        <w:tc>
          <w:tcPr>
            <w:tcW w:w="727" w:type="pct"/>
            <w:tcBorders>
              <w:top w:val="nil"/>
              <w:left w:val="nil"/>
              <w:bottom w:val="single" w:sz="8" w:space="0" w:color="auto"/>
              <w:right w:val="single" w:sz="8" w:space="0" w:color="auto"/>
            </w:tcBorders>
            <w:noWrap/>
            <w:vAlign w:val="center"/>
            <w:hideMark/>
          </w:tcPr>
          <w:p w14:paraId="1E6F7913"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-0.0016</w:t>
            </w:r>
          </w:p>
        </w:tc>
        <w:tc>
          <w:tcPr>
            <w:tcW w:w="727" w:type="pct"/>
            <w:tcBorders>
              <w:top w:val="nil"/>
              <w:left w:val="nil"/>
              <w:bottom w:val="single" w:sz="8" w:space="0" w:color="auto"/>
              <w:right w:val="single" w:sz="8" w:space="0" w:color="auto"/>
            </w:tcBorders>
            <w:noWrap/>
            <w:vAlign w:val="center"/>
            <w:hideMark/>
          </w:tcPr>
          <w:p w14:paraId="35848D38"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0.0006</w:t>
            </w:r>
          </w:p>
        </w:tc>
      </w:tr>
      <w:tr w:rsidR="00CD6F38" w:rsidRPr="00CD6F38" w14:paraId="3D7CB60C" w14:textId="77777777" w:rsidTr="00CD6F38">
        <w:trPr>
          <w:trHeight w:val="330"/>
        </w:trPr>
        <w:tc>
          <w:tcPr>
            <w:tcW w:w="637" w:type="pct"/>
            <w:tcBorders>
              <w:top w:val="nil"/>
              <w:left w:val="nil"/>
              <w:bottom w:val="nil"/>
              <w:right w:val="nil"/>
            </w:tcBorders>
            <w:noWrap/>
            <w:vAlign w:val="center"/>
            <w:hideMark/>
          </w:tcPr>
          <w:p w14:paraId="2A3719C3" w14:textId="77777777" w:rsidR="00CD6F38" w:rsidRPr="00CD6F38" w:rsidRDefault="00CD6F38" w:rsidP="00CD6F38">
            <w:pPr>
              <w:spacing w:after="0" w:line="240" w:lineRule="auto"/>
              <w:jc w:val="right"/>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Foreign stocks</w:t>
            </w:r>
          </w:p>
        </w:tc>
        <w:tc>
          <w:tcPr>
            <w:tcW w:w="727" w:type="pct"/>
            <w:tcBorders>
              <w:top w:val="nil"/>
              <w:left w:val="single" w:sz="8" w:space="0" w:color="auto"/>
              <w:bottom w:val="single" w:sz="8" w:space="0" w:color="auto"/>
              <w:right w:val="single" w:sz="8" w:space="0" w:color="auto"/>
            </w:tcBorders>
            <w:noWrap/>
            <w:vAlign w:val="center"/>
            <w:hideMark/>
          </w:tcPr>
          <w:p w14:paraId="1EE40A89"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0.0003</w:t>
            </w:r>
          </w:p>
        </w:tc>
        <w:tc>
          <w:tcPr>
            <w:tcW w:w="727" w:type="pct"/>
            <w:tcBorders>
              <w:top w:val="nil"/>
              <w:left w:val="nil"/>
              <w:bottom w:val="single" w:sz="8" w:space="0" w:color="auto"/>
              <w:right w:val="single" w:sz="8" w:space="0" w:color="auto"/>
            </w:tcBorders>
            <w:noWrap/>
            <w:vAlign w:val="center"/>
            <w:hideMark/>
          </w:tcPr>
          <w:p w14:paraId="2D74E231"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0.0004</w:t>
            </w:r>
          </w:p>
        </w:tc>
        <w:tc>
          <w:tcPr>
            <w:tcW w:w="727" w:type="pct"/>
            <w:tcBorders>
              <w:top w:val="nil"/>
              <w:left w:val="nil"/>
              <w:bottom w:val="single" w:sz="8" w:space="0" w:color="auto"/>
              <w:right w:val="single" w:sz="8" w:space="0" w:color="auto"/>
            </w:tcBorders>
            <w:noWrap/>
            <w:vAlign w:val="center"/>
            <w:hideMark/>
          </w:tcPr>
          <w:p w14:paraId="78164305"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0.008</w:t>
            </w:r>
          </w:p>
        </w:tc>
        <w:tc>
          <w:tcPr>
            <w:tcW w:w="727" w:type="pct"/>
            <w:tcBorders>
              <w:top w:val="nil"/>
              <w:left w:val="nil"/>
              <w:bottom w:val="single" w:sz="8" w:space="0" w:color="auto"/>
              <w:right w:val="single" w:sz="8" w:space="0" w:color="auto"/>
            </w:tcBorders>
            <w:noWrap/>
            <w:vAlign w:val="center"/>
            <w:hideMark/>
          </w:tcPr>
          <w:p w14:paraId="09161320"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0.0015</w:t>
            </w:r>
          </w:p>
        </w:tc>
        <w:tc>
          <w:tcPr>
            <w:tcW w:w="727" w:type="pct"/>
            <w:tcBorders>
              <w:top w:val="nil"/>
              <w:left w:val="nil"/>
              <w:bottom w:val="single" w:sz="8" w:space="0" w:color="auto"/>
              <w:right w:val="single" w:sz="8" w:space="0" w:color="auto"/>
            </w:tcBorders>
            <w:noWrap/>
            <w:vAlign w:val="center"/>
            <w:hideMark/>
          </w:tcPr>
          <w:p w14:paraId="2EE8734A"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-0.0055</w:t>
            </w:r>
          </w:p>
        </w:tc>
        <w:tc>
          <w:tcPr>
            <w:tcW w:w="727" w:type="pct"/>
            <w:tcBorders>
              <w:top w:val="nil"/>
              <w:left w:val="nil"/>
              <w:bottom w:val="single" w:sz="8" w:space="0" w:color="auto"/>
              <w:right w:val="single" w:sz="8" w:space="0" w:color="auto"/>
            </w:tcBorders>
            <w:noWrap/>
            <w:vAlign w:val="center"/>
            <w:hideMark/>
          </w:tcPr>
          <w:p w14:paraId="269BAE5C"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-0.0007</w:t>
            </w:r>
          </w:p>
        </w:tc>
      </w:tr>
      <w:tr w:rsidR="00CD6F38" w:rsidRPr="00CD6F38" w14:paraId="1249B762" w14:textId="77777777" w:rsidTr="00CD6F38">
        <w:trPr>
          <w:trHeight w:val="330"/>
        </w:trPr>
        <w:tc>
          <w:tcPr>
            <w:tcW w:w="637" w:type="pct"/>
            <w:tcBorders>
              <w:top w:val="nil"/>
              <w:left w:val="nil"/>
              <w:bottom w:val="nil"/>
              <w:right w:val="nil"/>
            </w:tcBorders>
            <w:noWrap/>
            <w:vAlign w:val="center"/>
            <w:hideMark/>
          </w:tcPr>
          <w:p w14:paraId="7460ADCB" w14:textId="77777777" w:rsidR="00CD6F38" w:rsidRPr="00CD6F38" w:rsidRDefault="00CD6F38" w:rsidP="00CD6F38">
            <w:pPr>
              <w:spacing w:after="0" w:line="240" w:lineRule="auto"/>
              <w:jc w:val="right"/>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Call options</w:t>
            </w:r>
          </w:p>
        </w:tc>
        <w:tc>
          <w:tcPr>
            <w:tcW w:w="727" w:type="pct"/>
            <w:tcBorders>
              <w:top w:val="nil"/>
              <w:left w:val="single" w:sz="8" w:space="0" w:color="auto"/>
              <w:bottom w:val="single" w:sz="8" w:space="0" w:color="auto"/>
              <w:right w:val="single" w:sz="8" w:space="0" w:color="auto"/>
            </w:tcBorders>
            <w:noWrap/>
            <w:vAlign w:val="center"/>
            <w:hideMark/>
          </w:tcPr>
          <w:p w14:paraId="3BF830DE"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0.00035</w:t>
            </w:r>
          </w:p>
        </w:tc>
        <w:tc>
          <w:tcPr>
            <w:tcW w:w="727" w:type="pct"/>
            <w:tcBorders>
              <w:top w:val="nil"/>
              <w:left w:val="nil"/>
              <w:bottom w:val="single" w:sz="8" w:space="0" w:color="auto"/>
              <w:right w:val="single" w:sz="8" w:space="0" w:color="auto"/>
            </w:tcBorders>
            <w:noWrap/>
            <w:vAlign w:val="center"/>
            <w:hideMark/>
          </w:tcPr>
          <w:p w14:paraId="3B7792AF"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0.0016</w:t>
            </w:r>
          </w:p>
        </w:tc>
        <w:tc>
          <w:tcPr>
            <w:tcW w:w="727" w:type="pct"/>
            <w:tcBorders>
              <w:top w:val="nil"/>
              <w:left w:val="nil"/>
              <w:bottom w:val="single" w:sz="8" w:space="0" w:color="auto"/>
              <w:right w:val="single" w:sz="8" w:space="0" w:color="auto"/>
            </w:tcBorders>
            <w:noWrap/>
            <w:vAlign w:val="center"/>
            <w:hideMark/>
          </w:tcPr>
          <w:p w14:paraId="75431BD6"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0.0015</w:t>
            </w:r>
          </w:p>
        </w:tc>
        <w:tc>
          <w:tcPr>
            <w:tcW w:w="727" w:type="pct"/>
            <w:tcBorders>
              <w:top w:val="nil"/>
              <w:left w:val="nil"/>
              <w:bottom w:val="single" w:sz="8" w:space="0" w:color="auto"/>
              <w:right w:val="single" w:sz="8" w:space="0" w:color="auto"/>
            </w:tcBorders>
            <w:noWrap/>
            <w:vAlign w:val="center"/>
            <w:hideMark/>
          </w:tcPr>
          <w:p w14:paraId="2A8FDFE6"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0.012</w:t>
            </w:r>
          </w:p>
        </w:tc>
        <w:tc>
          <w:tcPr>
            <w:tcW w:w="727" w:type="pct"/>
            <w:tcBorders>
              <w:top w:val="nil"/>
              <w:left w:val="nil"/>
              <w:bottom w:val="single" w:sz="8" w:space="0" w:color="auto"/>
              <w:right w:val="single" w:sz="8" w:space="0" w:color="auto"/>
            </w:tcBorders>
            <w:noWrap/>
            <w:vAlign w:val="center"/>
            <w:hideMark/>
          </w:tcPr>
          <w:p w14:paraId="6C8D3778"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-0.0005</w:t>
            </w:r>
          </w:p>
        </w:tc>
        <w:tc>
          <w:tcPr>
            <w:tcW w:w="727" w:type="pct"/>
            <w:tcBorders>
              <w:top w:val="nil"/>
              <w:left w:val="nil"/>
              <w:bottom w:val="single" w:sz="8" w:space="0" w:color="auto"/>
              <w:right w:val="single" w:sz="8" w:space="0" w:color="auto"/>
            </w:tcBorders>
            <w:noWrap/>
            <w:vAlign w:val="center"/>
            <w:hideMark/>
          </w:tcPr>
          <w:p w14:paraId="0095EA4A"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0.0008</w:t>
            </w:r>
          </w:p>
        </w:tc>
      </w:tr>
      <w:tr w:rsidR="00CD6F38" w:rsidRPr="00CD6F38" w14:paraId="7529C8CE" w14:textId="77777777" w:rsidTr="00CD6F38">
        <w:trPr>
          <w:trHeight w:val="330"/>
        </w:trPr>
        <w:tc>
          <w:tcPr>
            <w:tcW w:w="637" w:type="pct"/>
            <w:tcBorders>
              <w:top w:val="nil"/>
              <w:left w:val="nil"/>
              <w:bottom w:val="nil"/>
              <w:right w:val="nil"/>
            </w:tcBorders>
            <w:noWrap/>
            <w:vAlign w:val="center"/>
            <w:hideMark/>
          </w:tcPr>
          <w:p w14:paraId="310CDB4F" w14:textId="77777777" w:rsidR="00CD6F38" w:rsidRPr="00CD6F38" w:rsidRDefault="00CD6F38" w:rsidP="00CD6F38">
            <w:pPr>
              <w:spacing w:after="0" w:line="240" w:lineRule="auto"/>
              <w:jc w:val="right"/>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Put options</w:t>
            </w:r>
          </w:p>
        </w:tc>
        <w:tc>
          <w:tcPr>
            <w:tcW w:w="727" w:type="pct"/>
            <w:tcBorders>
              <w:top w:val="nil"/>
              <w:left w:val="single" w:sz="8" w:space="0" w:color="auto"/>
              <w:bottom w:val="single" w:sz="8" w:space="0" w:color="auto"/>
              <w:right w:val="single" w:sz="8" w:space="0" w:color="auto"/>
            </w:tcBorders>
            <w:noWrap/>
            <w:vAlign w:val="center"/>
            <w:hideMark/>
          </w:tcPr>
          <w:p w14:paraId="55462739"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-0.00035</w:t>
            </w:r>
          </w:p>
        </w:tc>
        <w:tc>
          <w:tcPr>
            <w:tcW w:w="727" w:type="pct"/>
            <w:tcBorders>
              <w:top w:val="nil"/>
              <w:left w:val="nil"/>
              <w:bottom w:val="single" w:sz="8" w:space="0" w:color="auto"/>
              <w:right w:val="single" w:sz="8" w:space="0" w:color="auto"/>
            </w:tcBorders>
            <w:noWrap/>
            <w:vAlign w:val="center"/>
            <w:hideMark/>
          </w:tcPr>
          <w:p w14:paraId="7F5B9CC4"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-0.0016</w:t>
            </w:r>
          </w:p>
        </w:tc>
        <w:tc>
          <w:tcPr>
            <w:tcW w:w="727" w:type="pct"/>
            <w:tcBorders>
              <w:top w:val="nil"/>
              <w:left w:val="nil"/>
              <w:bottom w:val="single" w:sz="8" w:space="0" w:color="auto"/>
              <w:right w:val="single" w:sz="8" w:space="0" w:color="auto"/>
            </w:tcBorders>
            <w:noWrap/>
            <w:vAlign w:val="center"/>
            <w:hideMark/>
          </w:tcPr>
          <w:p w14:paraId="789A18AA"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-0.0055</w:t>
            </w:r>
          </w:p>
        </w:tc>
        <w:tc>
          <w:tcPr>
            <w:tcW w:w="727" w:type="pct"/>
            <w:tcBorders>
              <w:top w:val="nil"/>
              <w:left w:val="nil"/>
              <w:bottom w:val="single" w:sz="8" w:space="0" w:color="auto"/>
              <w:right w:val="single" w:sz="8" w:space="0" w:color="auto"/>
            </w:tcBorders>
            <w:noWrap/>
            <w:vAlign w:val="center"/>
            <w:hideMark/>
          </w:tcPr>
          <w:p w14:paraId="4AB12F90"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-0.0005</w:t>
            </w:r>
          </w:p>
        </w:tc>
        <w:tc>
          <w:tcPr>
            <w:tcW w:w="727" w:type="pct"/>
            <w:tcBorders>
              <w:top w:val="nil"/>
              <w:left w:val="nil"/>
              <w:bottom w:val="single" w:sz="8" w:space="0" w:color="auto"/>
              <w:right w:val="single" w:sz="8" w:space="0" w:color="auto"/>
            </w:tcBorders>
            <w:noWrap/>
            <w:vAlign w:val="center"/>
            <w:hideMark/>
          </w:tcPr>
          <w:p w14:paraId="0A7A8042"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0.012</w:t>
            </w:r>
          </w:p>
        </w:tc>
        <w:tc>
          <w:tcPr>
            <w:tcW w:w="727" w:type="pct"/>
            <w:tcBorders>
              <w:top w:val="nil"/>
              <w:left w:val="nil"/>
              <w:bottom w:val="single" w:sz="8" w:space="0" w:color="auto"/>
              <w:right w:val="single" w:sz="8" w:space="0" w:color="auto"/>
            </w:tcBorders>
            <w:noWrap/>
            <w:vAlign w:val="center"/>
            <w:hideMark/>
          </w:tcPr>
          <w:p w14:paraId="18970865" w14:textId="77777777" w:rsidR="00CD6F38" w:rsidRPr="00CD6F38" w:rsidRDefault="00CD6F38" w:rsidP="00CD6F38">
            <w:pPr>
              <w:spacing w:after="0" w:line="240" w:lineRule="auto"/>
              <w:jc w:val="center"/>
              <w:rPr>
                <w:rFonts w:ascii="Calibri" w:eastAsia="Times New Roman" w:hAnsi="Calibri" w:cs="Calibri"/>
                <w:b/>
                <w:bCs/>
                <w:color w:val="000000"/>
                <w:kern w:val="0"/>
                <w:szCs w:val="24"/>
                <w:highlight w:val="lightGray"/>
                <w14:ligatures w14:val="none"/>
              </w:rPr>
            </w:pPr>
            <w:r w:rsidRPr="00CD6F38">
              <w:rPr>
                <w:rFonts w:ascii="Calibri" w:eastAsia="Times New Roman" w:hAnsi="Calibri" w:cs="Calibri"/>
                <w:b/>
                <w:bCs/>
                <w:color w:val="000000"/>
                <w:kern w:val="0"/>
                <w:szCs w:val="24"/>
                <w:highlight w:val="lightGray"/>
                <w14:ligatures w14:val="none"/>
              </w:rPr>
              <w:t>-0.0008</w:t>
            </w:r>
          </w:p>
        </w:tc>
      </w:tr>
      <w:tr w:rsidR="00CD6F38" w:rsidRPr="00CD6F38" w14:paraId="2B3A1CC3" w14:textId="77777777" w:rsidTr="00CD6F38">
        <w:trPr>
          <w:trHeight w:val="330"/>
        </w:trPr>
        <w:tc>
          <w:tcPr>
            <w:tcW w:w="637" w:type="pct"/>
            <w:tcBorders>
              <w:top w:val="nil"/>
              <w:left w:val="nil"/>
              <w:bottom w:val="nil"/>
              <w:right w:val="nil"/>
            </w:tcBorders>
            <w:noWrap/>
            <w:vAlign w:val="center"/>
            <w:hideMark/>
          </w:tcPr>
          <w:p w14:paraId="5F0976ED" w14:textId="77777777" w:rsidR="00CD6F38" w:rsidRPr="00CD6F38" w:rsidRDefault="00CD6F38" w:rsidP="00CD6F38">
            <w:pPr>
              <w:spacing w:after="0" w:line="240" w:lineRule="auto"/>
              <w:jc w:val="right"/>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Gold</w:t>
            </w:r>
          </w:p>
        </w:tc>
        <w:tc>
          <w:tcPr>
            <w:tcW w:w="727" w:type="pct"/>
            <w:tcBorders>
              <w:top w:val="nil"/>
              <w:left w:val="single" w:sz="8" w:space="0" w:color="auto"/>
              <w:bottom w:val="single" w:sz="8" w:space="0" w:color="auto"/>
              <w:right w:val="single" w:sz="8" w:space="0" w:color="auto"/>
            </w:tcBorders>
            <w:noWrap/>
            <w:vAlign w:val="center"/>
            <w:hideMark/>
          </w:tcPr>
          <w:p w14:paraId="0924581D"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0.0004</w:t>
            </w:r>
          </w:p>
        </w:tc>
        <w:tc>
          <w:tcPr>
            <w:tcW w:w="727" w:type="pct"/>
            <w:tcBorders>
              <w:top w:val="nil"/>
              <w:left w:val="nil"/>
              <w:bottom w:val="single" w:sz="8" w:space="0" w:color="auto"/>
              <w:right w:val="single" w:sz="8" w:space="0" w:color="auto"/>
            </w:tcBorders>
            <w:noWrap/>
            <w:vAlign w:val="center"/>
            <w:hideMark/>
          </w:tcPr>
          <w:p w14:paraId="5255073B"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0.0006</w:t>
            </w:r>
          </w:p>
        </w:tc>
        <w:tc>
          <w:tcPr>
            <w:tcW w:w="727" w:type="pct"/>
            <w:tcBorders>
              <w:top w:val="nil"/>
              <w:left w:val="nil"/>
              <w:bottom w:val="single" w:sz="8" w:space="0" w:color="auto"/>
              <w:right w:val="single" w:sz="8" w:space="0" w:color="auto"/>
            </w:tcBorders>
            <w:noWrap/>
            <w:vAlign w:val="center"/>
            <w:hideMark/>
          </w:tcPr>
          <w:p w14:paraId="23035334"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-0.0007</w:t>
            </w:r>
          </w:p>
        </w:tc>
        <w:tc>
          <w:tcPr>
            <w:tcW w:w="727" w:type="pct"/>
            <w:tcBorders>
              <w:top w:val="nil"/>
              <w:left w:val="nil"/>
              <w:bottom w:val="single" w:sz="8" w:space="0" w:color="auto"/>
              <w:right w:val="single" w:sz="8" w:space="0" w:color="auto"/>
            </w:tcBorders>
            <w:noWrap/>
            <w:vAlign w:val="center"/>
            <w:hideMark/>
          </w:tcPr>
          <w:p w14:paraId="519BB387"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0.0008</w:t>
            </w:r>
          </w:p>
        </w:tc>
        <w:tc>
          <w:tcPr>
            <w:tcW w:w="727" w:type="pct"/>
            <w:tcBorders>
              <w:top w:val="nil"/>
              <w:left w:val="nil"/>
              <w:bottom w:val="single" w:sz="8" w:space="0" w:color="auto"/>
              <w:right w:val="single" w:sz="8" w:space="0" w:color="auto"/>
            </w:tcBorders>
            <w:noWrap/>
            <w:vAlign w:val="center"/>
            <w:hideMark/>
          </w:tcPr>
          <w:p w14:paraId="5D432060"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-0.0008</w:t>
            </w:r>
          </w:p>
        </w:tc>
        <w:tc>
          <w:tcPr>
            <w:tcW w:w="727" w:type="pct"/>
            <w:tcBorders>
              <w:top w:val="nil"/>
              <w:left w:val="nil"/>
              <w:bottom w:val="single" w:sz="8" w:space="0" w:color="auto"/>
              <w:right w:val="single" w:sz="8" w:space="0" w:color="auto"/>
            </w:tcBorders>
            <w:noWrap/>
            <w:vAlign w:val="center"/>
            <w:hideMark/>
          </w:tcPr>
          <w:p w14:paraId="733DF703" w14:textId="77777777" w:rsidR="00CD6F38" w:rsidRPr="00CD6F38" w:rsidRDefault="00CD6F38" w:rsidP="00CD6F38">
            <w:pPr>
              <w:spacing w:after="0" w:line="240" w:lineRule="auto"/>
              <w:jc w:val="center"/>
              <w:rPr>
                <w:rFonts w:ascii="Calibri" w:eastAsia="Times New Roman" w:hAnsi="Calibri" w:cs="Calibri"/>
                <w:b/>
                <w:bCs/>
                <w:color w:val="000000"/>
                <w:kern w:val="0"/>
                <w:szCs w:val="24"/>
                <w14:ligatures w14:val="none"/>
              </w:rPr>
            </w:pPr>
            <w:r w:rsidRPr="00CD6F38">
              <w:rPr>
                <w:rFonts w:ascii="Calibri" w:eastAsia="Times New Roman" w:hAnsi="Calibri" w:cs="Calibri"/>
                <w:b/>
                <w:bCs/>
                <w:color w:val="000000"/>
                <w:kern w:val="0"/>
                <w:szCs w:val="24"/>
                <w14:ligatures w14:val="none"/>
              </w:rPr>
              <w:t>0.005</w:t>
            </w:r>
          </w:p>
        </w:tc>
      </w:tr>
    </w:tbl>
    <w:p w14:paraId="7FD1C326" w14:textId="77777777" w:rsidR="00CD6F38" w:rsidRDefault="00CD6F38" w:rsidP="009B3772">
      <w:pPr>
        <w:rPr>
          <w:rFonts w:cs="Times New Roman"/>
          <w:szCs w:val="24"/>
        </w:rPr>
      </w:pPr>
    </w:p>
    <w:p w14:paraId="7E3E0DFC" w14:textId="487B0AC8" w:rsidR="00CD6F38" w:rsidRDefault="00BE6F40" w:rsidP="009B3772">
      <w:pPr>
        <w:rPr>
          <w:rFonts w:cs="Times New Roman"/>
          <w:szCs w:val="24"/>
        </w:rPr>
      </w:pPr>
      <w:r>
        <w:rPr>
          <w:rFonts w:cs="Times New Roman"/>
          <w:szCs w:val="24"/>
        </w:rPr>
        <w:lastRenderedPageBreak/>
        <w:t xml:space="preserve">This is a classic example of quadratic programing modeling as the investor is looking to minimize </w:t>
      </w:r>
      <w:r w:rsidR="00740ED3">
        <w:rPr>
          <w:rFonts w:cs="Times New Roman"/>
          <w:szCs w:val="24"/>
        </w:rPr>
        <w:t>risk while maintaining a desired return. In the first scenario, the investor wishes to invest $10,000</w:t>
      </w:r>
      <w:r w:rsidR="00C47CE0">
        <w:rPr>
          <w:rFonts w:cs="Times New Roman"/>
          <w:szCs w:val="24"/>
        </w:rPr>
        <w:t xml:space="preserve"> with a minimum return of 11%. </w:t>
      </w:r>
    </w:p>
    <w:p w14:paraId="53881242" w14:textId="2AB76B77" w:rsidR="00BD2F60" w:rsidRDefault="00BD2F60" w:rsidP="009B3772">
      <w:pPr>
        <w:rPr>
          <w:rFonts w:cs="Times New Roman"/>
          <w:szCs w:val="24"/>
        </w:rPr>
      </w:pPr>
      <w:r>
        <w:rPr>
          <w:rFonts w:cs="Times New Roman"/>
          <w:szCs w:val="24"/>
        </w:rPr>
        <w:t>The following ta</w:t>
      </w:r>
      <w:r w:rsidR="00A3404C">
        <w:rPr>
          <w:rFonts w:cs="Times New Roman"/>
          <w:szCs w:val="24"/>
        </w:rPr>
        <w:t>ble is the result of using the Excel Solver tool to minimize risk in the portfolio</w:t>
      </w:r>
      <w:r w:rsidR="005047BD">
        <w:rPr>
          <w:rFonts w:cs="Times New Roman"/>
          <w:szCs w:val="24"/>
        </w:rPr>
        <w:t xml:space="preserve"> while </w:t>
      </w:r>
      <w:proofErr w:type="gramStart"/>
      <w:r w:rsidR="005047BD">
        <w:rPr>
          <w:rFonts w:cs="Times New Roman"/>
          <w:szCs w:val="24"/>
        </w:rPr>
        <w:t>maintain</w:t>
      </w:r>
      <w:proofErr w:type="gramEnd"/>
      <w:r w:rsidR="005047BD">
        <w:rPr>
          <w:rFonts w:cs="Times New Roman"/>
          <w:szCs w:val="24"/>
        </w:rPr>
        <w:t xml:space="preserve"> the 11% return on investment. </w:t>
      </w:r>
    </w:p>
    <w:tbl>
      <w:tblPr>
        <w:tblW w:w="6940" w:type="dxa"/>
        <w:tblLook w:val="04A0" w:firstRow="1" w:lastRow="0" w:firstColumn="1" w:lastColumn="0" w:noHBand="0" w:noVBand="1"/>
      </w:tblPr>
      <w:tblGrid>
        <w:gridCol w:w="1840"/>
        <w:gridCol w:w="1940"/>
        <w:gridCol w:w="1840"/>
        <w:gridCol w:w="1320"/>
      </w:tblGrid>
      <w:tr w:rsidR="005047BD" w:rsidRPr="005047BD" w14:paraId="358F2DCA" w14:textId="77777777" w:rsidTr="005047BD">
        <w:trPr>
          <w:trHeight w:val="360"/>
        </w:trPr>
        <w:tc>
          <w:tcPr>
            <w:tcW w:w="1840" w:type="dxa"/>
            <w:tcBorders>
              <w:top w:val="nil"/>
              <w:left w:val="nil"/>
              <w:bottom w:val="nil"/>
              <w:right w:val="nil"/>
            </w:tcBorders>
            <w:shd w:val="clear" w:color="000000" w:fill="FFC000"/>
            <w:noWrap/>
            <w:vAlign w:val="center"/>
            <w:hideMark/>
          </w:tcPr>
          <w:p w14:paraId="33517953" w14:textId="77777777" w:rsidR="005047BD" w:rsidRPr="005047BD" w:rsidRDefault="005047BD" w:rsidP="005047BD">
            <w:pPr>
              <w:spacing w:after="0" w:line="240" w:lineRule="auto"/>
              <w:jc w:val="center"/>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Investment Type</w:t>
            </w:r>
          </w:p>
        </w:tc>
        <w:tc>
          <w:tcPr>
            <w:tcW w:w="1940" w:type="dxa"/>
            <w:tcBorders>
              <w:top w:val="nil"/>
              <w:left w:val="nil"/>
              <w:bottom w:val="nil"/>
              <w:right w:val="nil"/>
            </w:tcBorders>
            <w:shd w:val="clear" w:color="000000" w:fill="FFC000"/>
            <w:noWrap/>
            <w:vAlign w:val="center"/>
            <w:hideMark/>
          </w:tcPr>
          <w:p w14:paraId="57A82A03" w14:textId="77777777" w:rsidR="005047BD" w:rsidRPr="005047BD" w:rsidRDefault="005047BD" w:rsidP="005047BD">
            <w:pPr>
              <w:spacing w:after="0" w:line="240" w:lineRule="auto"/>
              <w:jc w:val="center"/>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Investment $</w:t>
            </w:r>
          </w:p>
        </w:tc>
        <w:tc>
          <w:tcPr>
            <w:tcW w:w="1840" w:type="dxa"/>
            <w:tcBorders>
              <w:top w:val="nil"/>
              <w:left w:val="nil"/>
              <w:bottom w:val="nil"/>
              <w:right w:val="nil"/>
            </w:tcBorders>
            <w:shd w:val="clear" w:color="000000" w:fill="FFC000"/>
            <w:noWrap/>
            <w:vAlign w:val="center"/>
            <w:hideMark/>
          </w:tcPr>
          <w:p w14:paraId="69608C28" w14:textId="24BE8081" w:rsidR="005047BD" w:rsidRPr="005047BD" w:rsidRDefault="005047BD" w:rsidP="005047BD">
            <w:pPr>
              <w:spacing w:after="0" w:line="240" w:lineRule="auto"/>
              <w:jc w:val="center"/>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Investment</w:t>
            </w:r>
            <w:r w:rsidRPr="005047BD">
              <w:rPr>
                <w:rFonts w:ascii="Calibri" w:eastAsia="Times New Roman" w:hAnsi="Calibri" w:cs="Calibri"/>
                <w:b/>
                <w:bCs/>
                <w:color w:val="000000"/>
                <w:kern w:val="0"/>
                <w:szCs w:val="24"/>
                <w14:ligatures w14:val="none"/>
              </w:rPr>
              <w:t xml:space="preserve"> %</w:t>
            </w:r>
          </w:p>
        </w:tc>
        <w:tc>
          <w:tcPr>
            <w:tcW w:w="1320" w:type="dxa"/>
            <w:tcBorders>
              <w:top w:val="nil"/>
              <w:left w:val="nil"/>
              <w:bottom w:val="nil"/>
              <w:right w:val="nil"/>
            </w:tcBorders>
            <w:noWrap/>
            <w:vAlign w:val="center"/>
            <w:hideMark/>
          </w:tcPr>
          <w:p w14:paraId="37EDB6EB" w14:textId="77777777" w:rsidR="005047BD" w:rsidRPr="005047BD" w:rsidRDefault="005047BD" w:rsidP="005047BD">
            <w:pPr>
              <w:spacing w:after="0" w:line="240" w:lineRule="auto"/>
              <w:jc w:val="center"/>
              <w:rPr>
                <w:rFonts w:ascii="Calibri" w:eastAsia="Times New Roman" w:hAnsi="Calibri" w:cs="Calibri"/>
                <w:b/>
                <w:bCs/>
                <w:color w:val="000000"/>
                <w:kern w:val="0"/>
                <w:szCs w:val="24"/>
                <w14:ligatures w14:val="none"/>
              </w:rPr>
            </w:pPr>
          </w:p>
        </w:tc>
      </w:tr>
      <w:tr w:rsidR="005047BD" w:rsidRPr="005047BD" w14:paraId="06B35AC7" w14:textId="77777777" w:rsidTr="005047BD">
        <w:trPr>
          <w:trHeight w:val="345"/>
        </w:trPr>
        <w:tc>
          <w:tcPr>
            <w:tcW w:w="18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0DC5EBF" w14:textId="77777777" w:rsidR="005047BD" w:rsidRPr="005047BD" w:rsidRDefault="005047BD" w:rsidP="005047BD">
            <w:pPr>
              <w:spacing w:after="0" w:line="240" w:lineRule="auto"/>
              <w:jc w:val="right"/>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Bonds</w:t>
            </w:r>
          </w:p>
        </w:tc>
        <w:tc>
          <w:tcPr>
            <w:tcW w:w="1940" w:type="dxa"/>
            <w:tcBorders>
              <w:top w:val="single" w:sz="4" w:space="0" w:color="auto"/>
              <w:left w:val="nil"/>
              <w:bottom w:val="single" w:sz="4" w:space="0" w:color="auto"/>
              <w:right w:val="single" w:sz="4" w:space="0" w:color="auto"/>
            </w:tcBorders>
            <w:shd w:val="clear" w:color="000000" w:fill="FFF2CC"/>
            <w:noWrap/>
            <w:vAlign w:val="bottom"/>
            <w:hideMark/>
          </w:tcPr>
          <w:p w14:paraId="312BA05A"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1,763.67</w:t>
            </w:r>
          </w:p>
        </w:tc>
        <w:tc>
          <w:tcPr>
            <w:tcW w:w="1840" w:type="dxa"/>
            <w:tcBorders>
              <w:top w:val="single" w:sz="4" w:space="0" w:color="auto"/>
              <w:left w:val="nil"/>
              <w:bottom w:val="single" w:sz="4" w:space="0" w:color="auto"/>
              <w:right w:val="single" w:sz="4" w:space="0" w:color="auto"/>
            </w:tcBorders>
            <w:shd w:val="clear" w:color="000000" w:fill="FFF2CC"/>
            <w:noWrap/>
            <w:vAlign w:val="bottom"/>
            <w:hideMark/>
          </w:tcPr>
          <w:p w14:paraId="71B363CD"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0.18</w:t>
            </w:r>
          </w:p>
        </w:tc>
        <w:tc>
          <w:tcPr>
            <w:tcW w:w="1320" w:type="dxa"/>
            <w:tcBorders>
              <w:top w:val="nil"/>
              <w:left w:val="nil"/>
              <w:bottom w:val="nil"/>
              <w:right w:val="nil"/>
            </w:tcBorders>
            <w:noWrap/>
            <w:vAlign w:val="bottom"/>
            <w:hideMark/>
          </w:tcPr>
          <w:p w14:paraId="0A0897C7"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776E4EDD" w14:textId="77777777" w:rsidTr="005047BD">
        <w:trPr>
          <w:trHeight w:val="330"/>
        </w:trPr>
        <w:tc>
          <w:tcPr>
            <w:tcW w:w="1840" w:type="dxa"/>
            <w:tcBorders>
              <w:top w:val="nil"/>
              <w:left w:val="single" w:sz="4" w:space="0" w:color="auto"/>
              <w:bottom w:val="single" w:sz="4" w:space="0" w:color="auto"/>
              <w:right w:val="single" w:sz="4" w:space="0" w:color="auto"/>
            </w:tcBorders>
            <w:shd w:val="clear" w:color="000000" w:fill="FFF2CC"/>
            <w:noWrap/>
            <w:vAlign w:val="center"/>
            <w:hideMark/>
          </w:tcPr>
          <w:p w14:paraId="29AE4196" w14:textId="77777777" w:rsidR="005047BD" w:rsidRPr="005047BD" w:rsidRDefault="005047BD" w:rsidP="005047BD">
            <w:pPr>
              <w:spacing w:after="0" w:line="240" w:lineRule="auto"/>
              <w:jc w:val="right"/>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High tech stocks</w:t>
            </w:r>
          </w:p>
        </w:tc>
        <w:tc>
          <w:tcPr>
            <w:tcW w:w="1940" w:type="dxa"/>
            <w:tcBorders>
              <w:top w:val="nil"/>
              <w:left w:val="nil"/>
              <w:bottom w:val="single" w:sz="4" w:space="0" w:color="auto"/>
              <w:right w:val="single" w:sz="4" w:space="0" w:color="auto"/>
            </w:tcBorders>
            <w:shd w:val="clear" w:color="000000" w:fill="FFF2CC"/>
            <w:noWrap/>
            <w:vAlign w:val="bottom"/>
            <w:hideMark/>
          </w:tcPr>
          <w:p w14:paraId="1D16E14D"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1,116.15</w:t>
            </w:r>
          </w:p>
        </w:tc>
        <w:tc>
          <w:tcPr>
            <w:tcW w:w="1840" w:type="dxa"/>
            <w:tcBorders>
              <w:top w:val="nil"/>
              <w:left w:val="nil"/>
              <w:bottom w:val="single" w:sz="4" w:space="0" w:color="auto"/>
              <w:right w:val="single" w:sz="4" w:space="0" w:color="auto"/>
            </w:tcBorders>
            <w:shd w:val="clear" w:color="000000" w:fill="FFF2CC"/>
            <w:noWrap/>
            <w:vAlign w:val="bottom"/>
            <w:hideMark/>
          </w:tcPr>
          <w:p w14:paraId="11CDF73B"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0.11</w:t>
            </w:r>
          </w:p>
        </w:tc>
        <w:tc>
          <w:tcPr>
            <w:tcW w:w="1320" w:type="dxa"/>
            <w:tcBorders>
              <w:top w:val="nil"/>
              <w:left w:val="nil"/>
              <w:bottom w:val="nil"/>
              <w:right w:val="nil"/>
            </w:tcBorders>
            <w:noWrap/>
            <w:vAlign w:val="bottom"/>
            <w:hideMark/>
          </w:tcPr>
          <w:p w14:paraId="25924503"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6C497A59" w14:textId="77777777" w:rsidTr="005047BD">
        <w:trPr>
          <w:trHeight w:val="330"/>
        </w:trPr>
        <w:tc>
          <w:tcPr>
            <w:tcW w:w="1840" w:type="dxa"/>
            <w:tcBorders>
              <w:top w:val="nil"/>
              <w:left w:val="single" w:sz="4" w:space="0" w:color="auto"/>
              <w:bottom w:val="single" w:sz="4" w:space="0" w:color="auto"/>
              <w:right w:val="single" w:sz="4" w:space="0" w:color="auto"/>
            </w:tcBorders>
            <w:shd w:val="clear" w:color="000000" w:fill="FFF2CC"/>
            <w:noWrap/>
            <w:vAlign w:val="center"/>
            <w:hideMark/>
          </w:tcPr>
          <w:p w14:paraId="5DD47F20" w14:textId="77777777" w:rsidR="005047BD" w:rsidRPr="005047BD" w:rsidRDefault="005047BD" w:rsidP="005047BD">
            <w:pPr>
              <w:spacing w:after="0" w:line="240" w:lineRule="auto"/>
              <w:jc w:val="right"/>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Foreign stocks</w:t>
            </w:r>
          </w:p>
        </w:tc>
        <w:tc>
          <w:tcPr>
            <w:tcW w:w="1940" w:type="dxa"/>
            <w:tcBorders>
              <w:top w:val="nil"/>
              <w:left w:val="nil"/>
              <w:bottom w:val="single" w:sz="4" w:space="0" w:color="auto"/>
              <w:right w:val="single" w:sz="4" w:space="0" w:color="auto"/>
            </w:tcBorders>
            <w:shd w:val="clear" w:color="000000" w:fill="FFF2CC"/>
            <w:noWrap/>
            <w:vAlign w:val="bottom"/>
            <w:hideMark/>
          </w:tcPr>
          <w:p w14:paraId="3C1DDECB"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2,646.77</w:t>
            </w:r>
          </w:p>
        </w:tc>
        <w:tc>
          <w:tcPr>
            <w:tcW w:w="1840" w:type="dxa"/>
            <w:tcBorders>
              <w:top w:val="nil"/>
              <w:left w:val="nil"/>
              <w:bottom w:val="single" w:sz="4" w:space="0" w:color="auto"/>
              <w:right w:val="single" w:sz="4" w:space="0" w:color="auto"/>
            </w:tcBorders>
            <w:shd w:val="clear" w:color="000000" w:fill="FFF2CC"/>
            <w:noWrap/>
            <w:vAlign w:val="bottom"/>
            <w:hideMark/>
          </w:tcPr>
          <w:p w14:paraId="60F8E85D"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0.26</w:t>
            </w:r>
          </w:p>
        </w:tc>
        <w:tc>
          <w:tcPr>
            <w:tcW w:w="1320" w:type="dxa"/>
            <w:tcBorders>
              <w:top w:val="nil"/>
              <w:left w:val="nil"/>
              <w:bottom w:val="nil"/>
              <w:right w:val="nil"/>
            </w:tcBorders>
            <w:noWrap/>
            <w:vAlign w:val="bottom"/>
            <w:hideMark/>
          </w:tcPr>
          <w:p w14:paraId="47F710BA"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57B90F4B" w14:textId="77777777" w:rsidTr="005047BD">
        <w:trPr>
          <w:trHeight w:val="330"/>
        </w:trPr>
        <w:tc>
          <w:tcPr>
            <w:tcW w:w="1840" w:type="dxa"/>
            <w:tcBorders>
              <w:top w:val="nil"/>
              <w:left w:val="single" w:sz="4" w:space="0" w:color="auto"/>
              <w:bottom w:val="single" w:sz="4" w:space="0" w:color="auto"/>
              <w:right w:val="single" w:sz="4" w:space="0" w:color="auto"/>
            </w:tcBorders>
            <w:shd w:val="clear" w:color="000000" w:fill="FFF2CC"/>
            <w:noWrap/>
            <w:vAlign w:val="center"/>
            <w:hideMark/>
          </w:tcPr>
          <w:p w14:paraId="59E78CCF" w14:textId="77777777" w:rsidR="005047BD" w:rsidRPr="005047BD" w:rsidRDefault="005047BD" w:rsidP="005047BD">
            <w:pPr>
              <w:spacing w:after="0" w:line="240" w:lineRule="auto"/>
              <w:jc w:val="right"/>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Call options</w:t>
            </w:r>
          </w:p>
        </w:tc>
        <w:tc>
          <w:tcPr>
            <w:tcW w:w="1940" w:type="dxa"/>
            <w:tcBorders>
              <w:top w:val="nil"/>
              <w:left w:val="nil"/>
              <w:bottom w:val="single" w:sz="4" w:space="0" w:color="auto"/>
              <w:right w:val="single" w:sz="4" w:space="0" w:color="auto"/>
            </w:tcBorders>
            <w:shd w:val="clear" w:color="000000" w:fill="FFF2CC"/>
            <w:noWrap/>
            <w:vAlign w:val="bottom"/>
            <w:hideMark/>
          </w:tcPr>
          <w:p w14:paraId="2311D15E"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459.42</w:t>
            </w:r>
          </w:p>
        </w:tc>
        <w:tc>
          <w:tcPr>
            <w:tcW w:w="1840" w:type="dxa"/>
            <w:tcBorders>
              <w:top w:val="nil"/>
              <w:left w:val="nil"/>
              <w:bottom w:val="single" w:sz="4" w:space="0" w:color="auto"/>
              <w:right w:val="single" w:sz="4" w:space="0" w:color="auto"/>
            </w:tcBorders>
            <w:shd w:val="clear" w:color="000000" w:fill="FFF2CC"/>
            <w:noWrap/>
            <w:vAlign w:val="bottom"/>
            <w:hideMark/>
          </w:tcPr>
          <w:p w14:paraId="7D99D9C3"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0.05</w:t>
            </w:r>
          </w:p>
        </w:tc>
        <w:tc>
          <w:tcPr>
            <w:tcW w:w="1320" w:type="dxa"/>
            <w:tcBorders>
              <w:top w:val="nil"/>
              <w:left w:val="nil"/>
              <w:bottom w:val="nil"/>
              <w:right w:val="nil"/>
            </w:tcBorders>
            <w:noWrap/>
            <w:vAlign w:val="bottom"/>
            <w:hideMark/>
          </w:tcPr>
          <w:p w14:paraId="12440D25"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414C0243" w14:textId="77777777" w:rsidTr="005047BD">
        <w:trPr>
          <w:trHeight w:val="330"/>
        </w:trPr>
        <w:tc>
          <w:tcPr>
            <w:tcW w:w="1840" w:type="dxa"/>
            <w:tcBorders>
              <w:top w:val="nil"/>
              <w:left w:val="single" w:sz="4" w:space="0" w:color="auto"/>
              <w:bottom w:val="single" w:sz="4" w:space="0" w:color="auto"/>
              <w:right w:val="single" w:sz="4" w:space="0" w:color="auto"/>
            </w:tcBorders>
            <w:shd w:val="clear" w:color="000000" w:fill="FFF2CC"/>
            <w:noWrap/>
            <w:vAlign w:val="center"/>
            <w:hideMark/>
          </w:tcPr>
          <w:p w14:paraId="718C9BB1" w14:textId="77777777" w:rsidR="005047BD" w:rsidRPr="005047BD" w:rsidRDefault="005047BD" w:rsidP="005047BD">
            <w:pPr>
              <w:spacing w:after="0" w:line="240" w:lineRule="auto"/>
              <w:jc w:val="right"/>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Put options</w:t>
            </w:r>
          </w:p>
        </w:tc>
        <w:tc>
          <w:tcPr>
            <w:tcW w:w="1940" w:type="dxa"/>
            <w:tcBorders>
              <w:top w:val="nil"/>
              <w:left w:val="nil"/>
              <w:bottom w:val="single" w:sz="4" w:space="0" w:color="auto"/>
              <w:right w:val="single" w:sz="4" w:space="0" w:color="auto"/>
            </w:tcBorders>
            <w:shd w:val="clear" w:color="000000" w:fill="FFF2CC"/>
            <w:noWrap/>
            <w:vAlign w:val="bottom"/>
            <w:hideMark/>
          </w:tcPr>
          <w:p w14:paraId="3A3DC146"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2,517.65</w:t>
            </w:r>
          </w:p>
        </w:tc>
        <w:tc>
          <w:tcPr>
            <w:tcW w:w="1840" w:type="dxa"/>
            <w:tcBorders>
              <w:top w:val="nil"/>
              <w:left w:val="nil"/>
              <w:bottom w:val="single" w:sz="4" w:space="0" w:color="auto"/>
              <w:right w:val="single" w:sz="4" w:space="0" w:color="auto"/>
            </w:tcBorders>
            <w:shd w:val="clear" w:color="000000" w:fill="FFF2CC"/>
            <w:noWrap/>
            <w:vAlign w:val="bottom"/>
            <w:hideMark/>
          </w:tcPr>
          <w:p w14:paraId="6E2C6A87"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0.25</w:t>
            </w:r>
          </w:p>
        </w:tc>
        <w:tc>
          <w:tcPr>
            <w:tcW w:w="1320" w:type="dxa"/>
            <w:tcBorders>
              <w:top w:val="nil"/>
              <w:left w:val="nil"/>
              <w:bottom w:val="nil"/>
              <w:right w:val="nil"/>
            </w:tcBorders>
            <w:noWrap/>
            <w:vAlign w:val="bottom"/>
            <w:hideMark/>
          </w:tcPr>
          <w:p w14:paraId="38FF9D8D"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2D013210" w14:textId="77777777" w:rsidTr="005047BD">
        <w:trPr>
          <w:trHeight w:val="330"/>
        </w:trPr>
        <w:tc>
          <w:tcPr>
            <w:tcW w:w="1840" w:type="dxa"/>
            <w:tcBorders>
              <w:top w:val="nil"/>
              <w:left w:val="single" w:sz="4" w:space="0" w:color="auto"/>
              <w:bottom w:val="single" w:sz="4" w:space="0" w:color="auto"/>
              <w:right w:val="single" w:sz="4" w:space="0" w:color="auto"/>
            </w:tcBorders>
            <w:shd w:val="clear" w:color="000000" w:fill="FFF2CC"/>
            <w:noWrap/>
            <w:vAlign w:val="center"/>
            <w:hideMark/>
          </w:tcPr>
          <w:p w14:paraId="1BFFAE97" w14:textId="77777777" w:rsidR="005047BD" w:rsidRPr="005047BD" w:rsidRDefault="005047BD" w:rsidP="005047BD">
            <w:pPr>
              <w:spacing w:after="0" w:line="240" w:lineRule="auto"/>
              <w:jc w:val="right"/>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Gold</w:t>
            </w:r>
          </w:p>
        </w:tc>
        <w:tc>
          <w:tcPr>
            <w:tcW w:w="1940" w:type="dxa"/>
            <w:tcBorders>
              <w:top w:val="nil"/>
              <w:left w:val="nil"/>
              <w:bottom w:val="single" w:sz="4" w:space="0" w:color="auto"/>
              <w:right w:val="single" w:sz="4" w:space="0" w:color="auto"/>
            </w:tcBorders>
            <w:shd w:val="clear" w:color="000000" w:fill="FFF2CC"/>
            <w:noWrap/>
            <w:vAlign w:val="bottom"/>
            <w:hideMark/>
          </w:tcPr>
          <w:p w14:paraId="3AD9A010"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1,496.34</w:t>
            </w:r>
          </w:p>
        </w:tc>
        <w:tc>
          <w:tcPr>
            <w:tcW w:w="1840" w:type="dxa"/>
            <w:tcBorders>
              <w:top w:val="nil"/>
              <w:left w:val="nil"/>
              <w:bottom w:val="single" w:sz="4" w:space="0" w:color="auto"/>
              <w:right w:val="single" w:sz="4" w:space="0" w:color="auto"/>
            </w:tcBorders>
            <w:shd w:val="clear" w:color="000000" w:fill="FFF2CC"/>
            <w:noWrap/>
            <w:vAlign w:val="bottom"/>
            <w:hideMark/>
          </w:tcPr>
          <w:p w14:paraId="49DE4B0C"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0.15</w:t>
            </w:r>
          </w:p>
        </w:tc>
        <w:tc>
          <w:tcPr>
            <w:tcW w:w="1320" w:type="dxa"/>
            <w:tcBorders>
              <w:top w:val="nil"/>
              <w:left w:val="nil"/>
              <w:bottom w:val="nil"/>
              <w:right w:val="nil"/>
            </w:tcBorders>
            <w:noWrap/>
            <w:vAlign w:val="bottom"/>
            <w:hideMark/>
          </w:tcPr>
          <w:p w14:paraId="6FF1DEE7"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069D7BFE" w14:textId="77777777" w:rsidTr="005047BD">
        <w:trPr>
          <w:trHeight w:val="360"/>
        </w:trPr>
        <w:tc>
          <w:tcPr>
            <w:tcW w:w="1840" w:type="dxa"/>
            <w:tcBorders>
              <w:top w:val="nil"/>
              <w:left w:val="single" w:sz="4" w:space="0" w:color="auto"/>
              <w:bottom w:val="single" w:sz="4" w:space="0" w:color="auto"/>
              <w:right w:val="single" w:sz="4" w:space="0" w:color="auto"/>
            </w:tcBorders>
            <w:shd w:val="clear" w:color="000000" w:fill="FFF2CC"/>
            <w:noWrap/>
            <w:vAlign w:val="bottom"/>
            <w:hideMark/>
          </w:tcPr>
          <w:p w14:paraId="21EA6A41" w14:textId="77777777" w:rsidR="005047BD" w:rsidRPr="005047BD" w:rsidRDefault="005047BD" w:rsidP="005047BD">
            <w:pPr>
              <w:spacing w:after="0" w:line="240" w:lineRule="auto"/>
              <w:rPr>
                <w:rFonts w:ascii="Calibri" w:eastAsia="Times New Roman" w:hAnsi="Calibri" w:cs="Calibri"/>
                <w:b/>
                <w:bCs/>
                <w:color w:val="000000"/>
                <w:kern w:val="0"/>
                <w:szCs w:val="24"/>
                <w14:ligatures w14:val="none"/>
              </w:rPr>
            </w:pPr>
            <w:r w:rsidRPr="005047BD">
              <w:rPr>
                <w:rFonts w:ascii="Calibri" w:eastAsia="Times New Roman" w:hAnsi="Calibri" w:cs="Calibri"/>
                <w:b/>
                <w:bCs/>
                <w:color w:val="000000"/>
                <w:kern w:val="0"/>
                <w:szCs w:val="24"/>
                <w14:ligatures w14:val="none"/>
              </w:rPr>
              <w:t xml:space="preserve">Total </w:t>
            </w:r>
          </w:p>
        </w:tc>
        <w:tc>
          <w:tcPr>
            <w:tcW w:w="1940" w:type="dxa"/>
            <w:tcBorders>
              <w:top w:val="nil"/>
              <w:left w:val="nil"/>
              <w:bottom w:val="single" w:sz="4" w:space="0" w:color="auto"/>
              <w:right w:val="single" w:sz="4" w:space="0" w:color="auto"/>
            </w:tcBorders>
            <w:shd w:val="clear" w:color="000000" w:fill="FFF2CC"/>
            <w:noWrap/>
            <w:vAlign w:val="bottom"/>
            <w:hideMark/>
          </w:tcPr>
          <w:p w14:paraId="38FAFC4E"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10000</w:t>
            </w:r>
          </w:p>
        </w:tc>
        <w:tc>
          <w:tcPr>
            <w:tcW w:w="1840" w:type="dxa"/>
            <w:tcBorders>
              <w:top w:val="nil"/>
              <w:left w:val="nil"/>
              <w:bottom w:val="single" w:sz="4" w:space="0" w:color="auto"/>
              <w:right w:val="single" w:sz="4" w:space="0" w:color="auto"/>
            </w:tcBorders>
            <w:shd w:val="clear" w:color="000000" w:fill="FFF2CC"/>
            <w:noWrap/>
            <w:vAlign w:val="bottom"/>
            <w:hideMark/>
          </w:tcPr>
          <w:p w14:paraId="0FAE1B20"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1</w:t>
            </w:r>
          </w:p>
        </w:tc>
        <w:tc>
          <w:tcPr>
            <w:tcW w:w="1320" w:type="dxa"/>
            <w:tcBorders>
              <w:top w:val="nil"/>
              <w:left w:val="nil"/>
              <w:bottom w:val="nil"/>
              <w:right w:val="nil"/>
            </w:tcBorders>
            <w:noWrap/>
            <w:vAlign w:val="bottom"/>
            <w:hideMark/>
          </w:tcPr>
          <w:p w14:paraId="2553457C"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r>
      <w:tr w:rsidR="005047BD" w:rsidRPr="005047BD" w14:paraId="019A7707" w14:textId="77777777" w:rsidTr="005047BD">
        <w:trPr>
          <w:trHeight w:val="315"/>
        </w:trPr>
        <w:tc>
          <w:tcPr>
            <w:tcW w:w="1840" w:type="dxa"/>
            <w:tcBorders>
              <w:top w:val="nil"/>
              <w:left w:val="nil"/>
              <w:bottom w:val="nil"/>
              <w:right w:val="nil"/>
            </w:tcBorders>
            <w:noWrap/>
            <w:vAlign w:val="bottom"/>
            <w:hideMark/>
          </w:tcPr>
          <w:p w14:paraId="62AA7FDC" w14:textId="77777777" w:rsidR="005047BD" w:rsidRPr="005047BD" w:rsidRDefault="005047BD" w:rsidP="005047BD">
            <w:pPr>
              <w:spacing w:after="0" w:line="240" w:lineRule="auto"/>
              <w:rPr>
                <w:rFonts w:eastAsia="Times New Roman" w:cs="Times New Roman"/>
                <w:kern w:val="0"/>
                <w:sz w:val="20"/>
                <w:szCs w:val="20"/>
                <w14:ligatures w14:val="none"/>
              </w:rPr>
            </w:pPr>
          </w:p>
        </w:tc>
        <w:tc>
          <w:tcPr>
            <w:tcW w:w="1940" w:type="dxa"/>
            <w:tcBorders>
              <w:top w:val="nil"/>
              <w:left w:val="nil"/>
              <w:bottom w:val="nil"/>
              <w:right w:val="nil"/>
            </w:tcBorders>
            <w:noWrap/>
            <w:vAlign w:val="bottom"/>
            <w:hideMark/>
          </w:tcPr>
          <w:p w14:paraId="41F80ACA" w14:textId="77777777" w:rsidR="005047BD" w:rsidRPr="005047BD" w:rsidRDefault="005047BD" w:rsidP="005047BD">
            <w:pPr>
              <w:spacing w:after="0" w:line="240" w:lineRule="auto"/>
              <w:rPr>
                <w:rFonts w:eastAsia="Times New Roman" w:cs="Times New Roman"/>
                <w:kern w:val="0"/>
                <w:sz w:val="20"/>
                <w:szCs w:val="20"/>
                <w14:ligatures w14:val="none"/>
              </w:rPr>
            </w:pPr>
          </w:p>
        </w:tc>
        <w:tc>
          <w:tcPr>
            <w:tcW w:w="1840" w:type="dxa"/>
            <w:tcBorders>
              <w:top w:val="nil"/>
              <w:left w:val="single" w:sz="4" w:space="0" w:color="auto"/>
              <w:bottom w:val="single" w:sz="4" w:space="0" w:color="auto"/>
              <w:right w:val="single" w:sz="4" w:space="0" w:color="auto"/>
            </w:tcBorders>
            <w:shd w:val="clear" w:color="000000" w:fill="FFF2CC"/>
            <w:noWrap/>
            <w:vAlign w:val="bottom"/>
            <w:hideMark/>
          </w:tcPr>
          <w:p w14:paraId="63C2C87D" w14:textId="77777777" w:rsidR="005047BD" w:rsidRPr="005047BD" w:rsidRDefault="005047BD" w:rsidP="005047BD">
            <w:pPr>
              <w:spacing w:after="0" w:line="240" w:lineRule="auto"/>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 xml:space="preserve">Actual Return </w:t>
            </w:r>
          </w:p>
        </w:tc>
        <w:tc>
          <w:tcPr>
            <w:tcW w:w="1320" w:type="dxa"/>
            <w:tcBorders>
              <w:top w:val="single" w:sz="4" w:space="0" w:color="auto"/>
              <w:left w:val="nil"/>
              <w:bottom w:val="single" w:sz="4" w:space="0" w:color="auto"/>
              <w:right w:val="single" w:sz="4" w:space="0" w:color="auto"/>
            </w:tcBorders>
            <w:shd w:val="clear" w:color="000000" w:fill="FFF2CC"/>
            <w:noWrap/>
            <w:vAlign w:val="bottom"/>
            <w:hideMark/>
          </w:tcPr>
          <w:p w14:paraId="42924CD6"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0.11</w:t>
            </w:r>
          </w:p>
        </w:tc>
      </w:tr>
      <w:tr w:rsidR="005047BD" w:rsidRPr="005047BD" w14:paraId="7033A1E0" w14:textId="77777777" w:rsidTr="005047BD">
        <w:trPr>
          <w:trHeight w:val="315"/>
        </w:trPr>
        <w:tc>
          <w:tcPr>
            <w:tcW w:w="1840" w:type="dxa"/>
            <w:tcBorders>
              <w:top w:val="nil"/>
              <w:left w:val="nil"/>
              <w:bottom w:val="nil"/>
              <w:right w:val="nil"/>
            </w:tcBorders>
            <w:noWrap/>
            <w:vAlign w:val="bottom"/>
            <w:hideMark/>
          </w:tcPr>
          <w:p w14:paraId="1DD4ED62"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p>
        </w:tc>
        <w:tc>
          <w:tcPr>
            <w:tcW w:w="1940" w:type="dxa"/>
            <w:tcBorders>
              <w:top w:val="nil"/>
              <w:left w:val="nil"/>
              <w:bottom w:val="nil"/>
              <w:right w:val="nil"/>
            </w:tcBorders>
            <w:noWrap/>
            <w:vAlign w:val="bottom"/>
            <w:hideMark/>
          </w:tcPr>
          <w:p w14:paraId="0CA39808" w14:textId="77777777" w:rsidR="005047BD" w:rsidRPr="005047BD" w:rsidRDefault="005047BD" w:rsidP="005047BD">
            <w:pPr>
              <w:spacing w:after="0" w:line="240" w:lineRule="auto"/>
              <w:rPr>
                <w:rFonts w:eastAsia="Times New Roman" w:cs="Times New Roman"/>
                <w:kern w:val="0"/>
                <w:sz w:val="20"/>
                <w:szCs w:val="20"/>
                <w14:ligatures w14:val="none"/>
              </w:rPr>
            </w:pPr>
          </w:p>
        </w:tc>
        <w:tc>
          <w:tcPr>
            <w:tcW w:w="1840" w:type="dxa"/>
            <w:tcBorders>
              <w:top w:val="nil"/>
              <w:left w:val="single" w:sz="4" w:space="0" w:color="auto"/>
              <w:bottom w:val="single" w:sz="4" w:space="0" w:color="auto"/>
              <w:right w:val="single" w:sz="4" w:space="0" w:color="auto"/>
            </w:tcBorders>
            <w:shd w:val="clear" w:color="000000" w:fill="FFF2CC"/>
            <w:noWrap/>
            <w:vAlign w:val="bottom"/>
            <w:hideMark/>
          </w:tcPr>
          <w:p w14:paraId="7B0C1832" w14:textId="77777777" w:rsidR="005047BD" w:rsidRPr="005047BD" w:rsidRDefault="005047BD" w:rsidP="005047BD">
            <w:pPr>
              <w:spacing w:after="0" w:line="240" w:lineRule="auto"/>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 xml:space="preserve">Variance </w:t>
            </w:r>
          </w:p>
        </w:tc>
        <w:tc>
          <w:tcPr>
            <w:tcW w:w="1320" w:type="dxa"/>
            <w:tcBorders>
              <w:top w:val="nil"/>
              <w:left w:val="nil"/>
              <w:bottom w:val="single" w:sz="4" w:space="0" w:color="auto"/>
              <w:right w:val="single" w:sz="4" w:space="0" w:color="auto"/>
            </w:tcBorders>
            <w:shd w:val="clear" w:color="000000" w:fill="FFF2CC"/>
            <w:noWrap/>
            <w:vAlign w:val="bottom"/>
            <w:hideMark/>
          </w:tcPr>
          <w:p w14:paraId="1A0941F2" w14:textId="77777777" w:rsidR="005047BD" w:rsidRPr="005047BD" w:rsidRDefault="005047BD" w:rsidP="005047BD">
            <w:pPr>
              <w:spacing w:after="0" w:line="240" w:lineRule="auto"/>
              <w:jc w:val="right"/>
              <w:rPr>
                <w:rFonts w:ascii="Calibri" w:eastAsia="Times New Roman" w:hAnsi="Calibri" w:cs="Calibri"/>
                <w:color w:val="000000"/>
                <w:kern w:val="0"/>
                <w:szCs w:val="24"/>
                <w14:ligatures w14:val="none"/>
              </w:rPr>
            </w:pPr>
            <w:r w:rsidRPr="005047BD">
              <w:rPr>
                <w:rFonts w:ascii="Calibri" w:eastAsia="Times New Roman" w:hAnsi="Calibri" w:cs="Calibri"/>
                <w:color w:val="000000"/>
                <w:kern w:val="0"/>
                <w:szCs w:val="24"/>
                <w14:ligatures w14:val="none"/>
              </w:rPr>
              <w:t>0.000794</w:t>
            </w:r>
          </w:p>
        </w:tc>
      </w:tr>
    </w:tbl>
    <w:p w14:paraId="4B4284F2" w14:textId="77777777" w:rsidR="005047BD" w:rsidRDefault="005047BD" w:rsidP="009B3772">
      <w:pPr>
        <w:rPr>
          <w:rFonts w:cs="Times New Roman"/>
          <w:szCs w:val="24"/>
        </w:rPr>
      </w:pPr>
    </w:p>
    <w:p w14:paraId="51A817AE" w14:textId="77777777" w:rsidR="00C72937" w:rsidRDefault="005047BD" w:rsidP="009B3772">
      <w:pPr>
        <w:rPr>
          <w:rFonts w:cs="Times New Roman"/>
          <w:szCs w:val="24"/>
        </w:rPr>
      </w:pPr>
      <w:r>
        <w:rPr>
          <w:rFonts w:cs="Times New Roman"/>
          <w:szCs w:val="24"/>
        </w:rPr>
        <w:t>To maintain the desired performance of the p</w:t>
      </w:r>
      <w:r w:rsidR="00512358">
        <w:rPr>
          <w:rFonts w:cs="Times New Roman"/>
          <w:szCs w:val="24"/>
        </w:rPr>
        <w:t>ortfolio, the optimized solution invests heavily in foreign stocks (26</w:t>
      </w:r>
      <w:r w:rsidR="00113F2A">
        <w:rPr>
          <w:rFonts w:cs="Times New Roman"/>
          <w:szCs w:val="24"/>
        </w:rPr>
        <w:t xml:space="preserve">%) and put options (25%), these two categories represent </w:t>
      </w:r>
      <w:r w:rsidR="00B24D2B">
        <w:rPr>
          <w:rFonts w:cs="Times New Roman"/>
          <w:szCs w:val="24"/>
        </w:rPr>
        <w:t>$5,164.42 of the entire $10,000 investment.</w:t>
      </w:r>
      <w:r w:rsidR="00F159BD">
        <w:rPr>
          <w:rFonts w:cs="Times New Roman"/>
          <w:szCs w:val="24"/>
        </w:rPr>
        <w:t xml:space="preserve"> The variance of this portfolio, the measurement of risk is </w:t>
      </w:r>
      <w:r w:rsidR="00C72937">
        <w:rPr>
          <w:rFonts w:cs="Times New Roman"/>
          <w:szCs w:val="24"/>
        </w:rPr>
        <w:t xml:space="preserve">0.0794%. </w:t>
      </w:r>
    </w:p>
    <w:p w14:paraId="70C6770F" w14:textId="21DE5717" w:rsidR="005047BD" w:rsidRDefault="00C72937" w:rsidP="009B3772">
      <w:pPr>
        <w:rPr>
          <w:rFonts w:cs="Times New Roman"/>
          <w:szCs w:val="24"/>
        </w:rPr>
      </w:pPr>
      <w:r>
        <w:rPr>
          <w:rFonts w:cs="Times New Roman"/>
          <w:szCs w:val="24"/>
        </w:rPr>
        <w:t xml:space="preserve">In the second scenario, the investor wants to explore the relationship between expected </w:t>
      </w:r>
      <w:r w:rsidR="008E556D">
        <w:rPr>
          <w:rFonts w:cs="Times New Roman"/>
          <w:szCs w:val="24"/>
        </w:rPr>
        <w:t>returns</w:t>
      </w:r>
      <w:r>
        <w:rPr>
          <w:rFonts w:cs="Times New Roman"/>
          <w:szCs w:val="24"/>
        </w:rPr>
        <w:t xml:space="preserve"> on the entire portfolio and risk. Therefore, the </w:t>
      </w:r>
      <w:r w:rsidR="008E556D">
        <w:rPr>
          <w:rFonts w:cs="Times New Roman"/>
          <w:szCs w:val="24"/>
        </w:rPr>
        <w:t xml:space="preserve">Solver equation is run several times to create the following table. </w:t>
      </w:r>
    </w:p>
    <w:tbl>
      <w:tblPr>
        <w:tblW w:w="3780" w:type="dxa"/>
        <w:tblLook w:val="04A0" w:firstRow="1" w:lastRow="0" w:firstColumn="1" w:lastColumn="0" w:noHBand="0" w:noVBand="1"/>
      </w:tblPr>
      <w:tblGrid>
        <w:gridCol w:w="1940"/>
        <w:gridCol w:w="1840"/>
      </w:tblGrid>
      <w:tr w:rsidR="00212C7D" w:rsidRPr="00212C7D" w14:paraId="734E9745" w14:textId="77777777" w:rsidTr="00212C7D">
        <w:trPr>
          <w:trHeight w:val="315"/>
        </w:trPr>
        <w:tc>
          <w:tcPr>
            <w:tcW w:w="194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904ED2A" w14:textId="77777777" w:rsidR="00212C7D" w:rsidRPr="00212C7D" w:rsidRDefault="00212C7D" w:rsidP="00212C7D">
            <w:pPr>
              <w:spacing w:after="0" w:line="240" w:lineRule="auto"/>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 xml:space="preserve">Target Return (e) </w:t>
            </w:r>
          </w:p>
        </w:tc>
        <w:tc>
          <w:tcPr>
            <w:tcW w:w="1840" w:type="dxa"/>
            <w:tcBorders>
              <w:top w:val="single" w:sz="4" w:space="0" w:color="auto"/>
              <w:left w:val="nil"/>
              <w:bottom w:val="single" w:sz="4" w:space="0" w:color="auto"/>
              <w:right w:val="single" w:sz="4" w:space="0" w:color="auto"/>
            </w:tcBorders>
            <w:shd w:val="clear" w:color="000000" w:fill="E7E6E6"/>
            <w:noWrap/>
            <w:vAlign w:val="bottom"/>
            <w:hideMark/>
          </w:tcPr>
          <w:p w14:paraId="3D0B3DCC" w14:textId="77777777" w:rsidR="00212C7D" w:rsidRPr="00212C7D" w:rsidRDefault="00212C7D" w:rsidP="00212C7D">
            <w:pPr>
              <w:spacing w:after="0" w:line="240" w:lineRule="auto"/>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 xml:space="preserve">Minimized Risk (r) </w:t>
            </w:r>
          </w:p>
        </w:tc>
      </w:tr>
      <w:tr w:rsidR="00212C7D" w:rsidRPr="00212C7D" w14:paraId="099D9282"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290E1BF1"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10.0%</w:t>
            </w:r>
          </w:p>
        </w:tc>
        <w:tc>
          <w:tcPr>
            <w:tcW w:w="1840" w:type="dxa"/>
            <w:tcBorders>
              <w:top w:val="nil"/>
              <w:left w:val="nil"/>
              <w:bottom w:val="single" w:sz="4" w:space="0" w:color="auto"/>
              <w:right w:val="single" w:sz="4" w:space="0" w:color="auto"/>
            </w:tcBorders>
            <w:shd w:val="clear" w:color="000000" w:fill="E7E6E6"/>
            <w:noWrap/>
            <w:vAlign w:val="bottom"/>
            <w:hideMark/>
          </w:tcPr>
          <w:p w14:paraId="1D52B95B"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0.0610%</w:t>
            </w:r>
          </w:p>
        </w:tc>
      </w:tr>
      <w:tr w:rsidR="00212C7D" w:rsidRPr="00212C7D" w14:paraId="3BE82049"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7D0A2C69"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10.5%</w:t>
            </w:r>
          </w:p>
        </w:tc>
        <w:tc>
          <w:tcPr>
            <w:tcW w:w="1840" w:type="dxa"/>
            <w:tcBorders>
              <w:top w:val="nil"/>
              <w:left w:val="nil"/>
              <w:bottom w:val="single" w:sz="4" w:space="0" w:color="auto"/>
              <w:right w:val="single" w:sz="4" w:space="0" w:color="auto"/>
            </w:tcBorders>
            <w:shd w:val="clear" w:color="000000" w:fill="E7E6E6"/>
            <w:noWrap/>
            <w:vAlign w:val="bottom"/>
            <w:hideMark/>
          </w:tcPr>
          <w:p w14:paraId="0A56B847"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0.0684%</w:t>
            </w:r>
          </w:p>
        </w:tc>
      </w:tr>
      <w:tr w:rsidR="00212C7D" w:rsidRPr="00212C7D" w14:paraId="04E46766"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532B559A"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11.0%</w:t>
            </w:r>
          </w:p>
        </w:tc>
        <w:tc>
          <w:tcPr>
            <w:tcW w:w="1840" w:type="dxa"/>
            <w:tcBorders>
              <w:top w:val="nil"/>
              <w:left w:val="nil"/>
              <w:bottom w:val="single" w:sz="4" w:space="0" w:color="auto"/>
              <w:right w:val="single" w:sz="4" w:space="0" w:color="auto"/>
            </w:tcBorders>
            <w:shd w:val="clear" w:color="000000" w:fill="E7E6E6"/>
            <w:noWrap/>
            <w:vAlign w:val="bottom"/>
            <w:hideMark/>
          </w:tcPr>
          <w:p w14:paraId="407FE0EB"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0.0794%</w:t>
            </w:r>
          </w:p>
        </w:tc>
      </w:tr>
      <w:tr w:rsidR="00212C7D" w:rsidRPr="00212C7D" w14:paraId="0E8A9719"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495F673B"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lastRenderedPageBreak/>
              <w:t>11.5%</w:t>
            </w:r>
          </w:p>
        </w:tc>
        <w:tc>
          <w:tcPr>
            <w:tcW w:w="1840" w:type="dxa"/>
            <w:tcBorders>
              <w:top w:val="nil"/>
              <w:left w:val="nil"/>
              <w:bottom w:val="single" w:sz="4" w:space="0" w:color="auto"/>
              <w:right w:val="single" w:sz="4" w:space="0" w:color="auto"/>
            </w:tcBorders>
            <w:shd w:val="clear" w:color="000000" w:fill="E7E6E6"/>
            <w:noWrap/>
            <w:vAlign w:val="bottom"/>
            <w:hideMark/>
          </w:tcPr>
          <w:p w14:paraId="6C081E98"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0.0942%</w:t>
            </w:r>
          </w:p>
        </w:tc>
      </w:tr>
      <w:tr w:rsidR="00212C7D" w:rsidRPr="00212C7D" w14:paraId="0DD40C2E"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75D34084"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12.0%</w:t>
            </w:r>
          </w:p>
        </w:tc>
        <w:tc>
          <w:tcPr>
            <w:tcW w:w="1840" w:type="dxa"/>
            <w:tcBorders>
              <w:top w:val="nil"/>
              <w:left w:val="nil"/>
              <w:bottom w:val="single" w:sz="4" w:space="0" w:color="auto"/>
              <w:right w:val="single" w:sz="4" w:space="0" w:color="auto"/>
            </w:tcBorders>
            <w:shd w:val="clear" w:color="000000" w:fill="E7E6E6"/>
            <w:noWrap/>
            <w:vAlign w:val="bottom"/>
            <w:hideMark/>
          </w:tcPr>
          <w:p w14:paraId="445F0F20"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0.1130%</w:t>
            </w:r>
          </w:p>
        </w:tc>
      </w:tr>
      <w:tr w:rsidR="00212C7D" w:rsidRPr="00212C7D" w14:paraId="6FA04CAB"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1AE3F41D"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12.5%</w:t>
            </w:r>
          </w:p>
        </w:tc>
        <w:tc>
          <w:tcPr>
            <w:tcW w:w="1840" w:type="dxa"/>
            <w:tcBorders>
              <w:top w:val="nil"/>
              <w:left w:val="nil"/>
              <w:bottom w:val="single" w:sz="4" w:space="0" w:color="auto"/>
              <w:right w:val="single" w:sz="4" w:space="0" w:color="auto"/>
            </w:tcBorders>
            <w:shd w:val="clear" w:color="000000" w:fill="E7E6E6"/>
            <w:noWrap/>
            <w:vAlign w:val="bottom"/>
            <w:hideMark/>
          </w:tcPr>
          <w:p w14:paraId="3618C73D"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0.1463%</w:t>
            </w:r>
          </w:p>
        </w:tc>
      </w:tr>
      <w:tr w:rsidR="00212C7D" w:rsidRPr="00212C7D" w14:paraId="09F4E27C"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73AA3055"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13.0%</w:t>
            </w:r>
          </w:p>
        </w:tc>
        <w:tc>
          <w:tcPr>
            <w:tcW w:w="1840" w:type="dxa"/>
            <w:tcBorders>
              <w:top w:val="nil"/>
              <w:left w:val="nil"/>
              <w:bottom w:val="single" w:sz="4" w:space="0" w:color="auto"/>
              <w:right w:val="single" w:sz="4" w:space="0" w:color="auto"/>
            </w:tcBorders>
            <w:shd w:val="clear" w:color="000000" w:fill="E7E6E6"/>
            <w:noWrap/>
            <w:vAlign w:val="bottom"/>
            <w:hideMark/>
          </w:tcPr>
          <w:p w14:paraId="630D2297"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0.2098%</w:t>
            </w:r>
          </w:p>
        </w:tc>
      </w:tr>
      <w:tr w:rsidR="00212C7D" w:rsidRPr="00212C7D" w14:paraId="53B01863" w14:textId="77777777" w:rsidTr="00212C7D">
        <w:trPr>
          <w:trHeight w:val="315"/>
        </w:trPr>
        <w:tc>
          <w:tcPr>
            <w:tcW w:w="1940" w:type="dxa"/>
            <w:tcBorders>
              <w:top w:val="nil"/>
              <w:left w:val="single" w:sz="4" w:space="0" w:color="auto"/>
              <w:bottom w:val="single" w:sz="4" w:space="0" w:color="auto"/>
              <w:right w:val="single" w:sz="4" w:space="0" w:color="auto"/>
            </w:tcBorders>
            <w:shd w:val="clear" w:color="000000" w:fill="E7E6E6"/>
            <w:noWrap/>
            <w:vAlign w:val="bottom"/>
            <w:hideMark/>
          </w:tcPr>
          <w:p w14:paraId="12A16A8B"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13.5%</w:t>
            </w:r>
          </w:p>
        </w:tc>
        <w:tc>
          <w:tcPr>
            <w:tcW w:w="1840" w:type="dxa"/>
            <w:tcBorders>
              <w:top w:val="nil"/>
              <w:left w:val="nil"/>
              <w:bottom w:val="single" w:sz="4" w:space="0" w:color="auto"/>
              <w:right w:val="single" w:sz="4" w:space="0" w:color="auto"/>
            </w:tcBorders>
            <w:shd w:val="clear" w:color="000000" w:fill="E7E6E6"/>
            <w:noWrap/>
            <w:vAlign w:val="bottom"/>
            <w:hideMark/>
          </w:tcPr>
          <w:p w14:paraId="55811283" w14:textId="77777777" w:rsidR="00212C7D" w:rsidRPr="00212C7D" w:rsidRDefault="00212C7D" w:rsidP="00212C7D">
            <w:pPr>
              <w:spacing w:after="0" w:line="240" w:lineRule="auto"/>
              <w:jc w:val="right"/>
              <w:rPr>
                <w:rFonts w:ascii="Calibri" w:eastAsia="Times New Roman" w:hAnsi="Calibri" w:cs="Calibri"/>
                <w:color w:val="000000"/>
                <w:kern w:val="0"/>
                <w:szCs w:val="24"/>
                <w14:ligatures w14:val="none"/>
              </w:rPr>
            </w:pPr>
            <w:r w:rsidRPr="00212C7D">
              <w:rPr>
                <w:rFonts w:ascii="Calibri" w:eastAsia="Times New Roman" w:hAnsi="Calibri" w:cs="Calibri"/>
                <w:color w:val="000000"/>
                <w:kern w:val="0"/>
                <w:szCs w:val="24"/>
                <w14:ligatures w14:val="none"/>
              </w:rPr>
              <w:t>0.3496%</w:t>
            </w:r>
          </w:p>
        </w:tc>
      </w:tr>
    </w:tbl>
    <w:p w14:paraId="4EAFD837" w14:textId="53A00193" w:rsidR="00212C7D" w:rsidRDefault="00212C7D" w:rsidP="009B3772">
      <w:pPr>
        <w:rPr>
          <w:rFonts w:cs="Times New Roman"/>
          <w:szCs w:val="24"/>
        </w:rPr>
      </w:pPr>
    </w:p>
    <w:p w14:paraId="2C9121AE" w14:textId="50F08AA0" w:rsidR="008D05A4" w:rsidRDefault="008D05A4" w:rsidP="009B3772">
      <w:pPr>
        <w:rPr>
          <w:rFonts w:cs="Times New Roman"/>
          <w:szCs w:val="24"/>
        </w:rPr>
      </w:pPr>
      <w:r>
        <w:rPr>
          <w:rFonts w:cs="Times New Roman"/>
          <w:szCs w:val="24"/>
        </w:rPr>
        <w:t xml:space="preserve">Which is also graphically represented here </w:t>
      </w:r>
      <w:r w:rsidR="00FB0D74">
        <w:rPr>
          <w:noProof/>
        </w:rPr>
        <w:drawing>
          <wp:inline distT="0" distB="0" distL="0" distR="0" wp14:anchorId="370309D2" wp14:editId="054ACDD7">
            <wp:extent cx="5667375" cy="2743200"/>
            <wp:effectExtent l="0" t="0" r="9525" b="0"/>
            <wp:docPr id="1630887565" name="Chart 1">
              <a:extLst xmlns:a="http://schemas.openxmlformats.org/drawingml/2006/main">
                <a:ext uri="{FF2B5EF4-FFF2-40B4-BE49-F238E27FC236}">
                  <a16:creationId xmlns:a16="http://schemas.microsoft.com/office/drawing/2014/main" id="{253E7456-D0F0-FFA6-06B1-6C5449A12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A8AD17" w14:textId="3123BD15" w:rsidR="00A622C5" w:rsidRDefault="00A622C5" w:rsidP="009B3772">
      <w:pPr>
        <w:rPr>
          <w:rFonts w:cs="Times New Roman"/>
          <w:szCs w:val="24"/>
        </w:rPr>
      </w:pPr>
      <w:r>
        <w:rPr>
          <w:rFonts w:cs="Times New Roman"/>
          <w:szCs w:val="24"/>
        </w:rPr>
        <w:t xml:space="preserve">From this representation </w:t>
      </w:r>
      <w:proofErr w:type="gramStart"/>
      <w:r>
        <w:rPr>
          <w:rFonts w:cs="Times New Roman"/>
          <w:szCs w:val="24"/>
        </w:rPr>
        <w:t xml:space="preserve">it is clear that </w:t>
      </w:r>
      <w:r w:rsidR="00FB0D74">
        <w:rPr>
          <w:rFonts w:cs="Times New Roman"/>
          <w:szCs w:val="24"/>
        </w:rPr>
        <w:t>there</w:t>
      </w:r>
      <w:proofErr w:type="gramEnd"/>
      <w:r w:rsidR="00FB0D74">
        <w:rPr>
          <w:rFonts w:cs="Times New Roman"/>
          <w:szCs w:val="24"/>
        </w:rPr>
        <w:t xml:space="preserve"> is quadratic relationship between risk and return</w:t>
      </w:r>
      <w:r w:rsidR="004D1446">
        <w:rPr>
          <w:rFonts w:cs="Times New Roman"/>
          <w:szCs w:val="24"/>
        </w:rPr>
        <w:t xml:space="preserve">. There is </w:t>
      </w:r>
      <w:r w:rsidR="00162C3B">
        <w:rPr>
          <w:rFonts w:cs="Times New Roman"/>
          <w:szCs w:val="24"/>
        </w:rPr>
        <w:t xml:space="preserve">not a </w:t>
      </w:r>
      <w:r w:rsidR="004D1446">
        <w:rPr>
          <w:rFonts w:cs="Times New Roman"/>
          <w:szCs w:val="24"/>
        </w:rPr>
        <w:t xml:space="preserve">sizeable </w:t>
      </w:r>
      <w:r w:rsidR="00162C3B">
        <w:rPr>
          <w:rFonts w:cs="Times New Roman"/>
          <w:szCs w:val="24"/>
        </w:rPr>
        <w:t xml:space="preserve">risk </w:t>
      </w:r>
      <w:r w:rsidR="004D1446">
        <w:rPr>
          <w:rFonts w:cs="Times New Roman"/>
          <w:szCs w:val="24"/>
        </w:rPr>
        <w:t xml:space="preserve">difference between an investment mix with expected returns of </w:t>
      </w:r>
      <w:r w:rsidR="003C32F4">
        <w:rPr>
          <w:rFonts w:cs="Times New Roman"/>
          <w:szCs w:val="24"/>
        </w:rPr>
        <w:t>10% or 1</w:t>
      </w:r>
      <w:r w:rsidR="00162C3B">
        <w:rPr>
          <w:rFonts w:cs="Times New Roman"/>
          <w:szCs w:val="24"/>
        </w:rPr>
        <w:t>1</w:t>
      </w:r>
      <w:r w:rsidR="003C32F4">
        <w:rPr>
          <w:rFonts w:cs="Times New Roman"/>
          <w:szCs w:val="24"/>
        </w:rPr>
        <w:t>.5% but that relationship levels off</w:t>
      </w:r>
      <w:r w:rsidR="00162C3B">
        <w:rPr>
          <w:rFonts w:cs="Times New Roman"/>
          <w:szCs w:val="24"/>
        </w:rPr>
        <w:t xml:space="preserve"> but beyond that, the increase </w:t>
      </w:r>
      <w:r w:rsidR="008E4EC9">
        <w:rPr>
          <w:rFonts w:cs="Times New Roman"/>
          <w:szCs w:val="24"/>
        </w:rPr>
        <w:t xml:space="preserve">in risk grows quickly. </w:t>
      </w:r>
    </w:p>
    <w:p w14:paraId="179A8F7F" w14:textId="4C696B30" w:rsidR="00BB288B" w:rsidRDefault="00BB288B" w:rsidP="00BB288B">
      <w:pPr>
        <w:pStyle w:val="Heading1"/>
      </w:pPr>
      <w:bookmarkStart w:id="4" w:name="_Toc206263714"/>
      <w:r>
        <w:t>Conclusion</w:t>
      </w:r>
      <w:bookmarkEnd w:id="4"/>
      <w:r>
        <w:t xml:space="preserve"> </w:t>
      </w:r>
    </w:p>
    <w:p w14:paraId="12652BC3" w14:textId="38108A7C" w:rsidR="00D301DB" w:rsidRDefault="00BB288B" w:rsidP="00BB288B">
      <w:r>
        <w:t xml:space="preserve">These types of </w:t>
      </w:r>
      <w:r w:rsidR="00B254E8">
        <w:t xml:space="preserve">optimization problems represent vital analytical skills for </w:t>
      </w:r>
      <w:r w:rsidR="00AD1A08">
        <w:t>business</w:t>
      </w:r>
      <w:r w:rsidR="00B254E8">
        <w:t xml:space="preserve"> analysts. </w:t>
      </w:r>
      <w:r w:rsidR="00AD1A08">
        <w:t>In the case of Rockhill Shipping and Transportation Company, the ability to minimize cost of shipping for their clint represents a competitive advantage by being able to offer a competitive price for their services while ensuring core business needs are met f</w:t>
      </w:r>
      <w:r w:rsidR="00CB5E22">
        <w:t xml:space="preserve">or both parties. In the investment </w:t>
      </w:r>
      <w:r w:rsidR="00CB5E22">
        <w:lastRenderedPageBreak/>
        <w:t>portfolio study, understanding the interplay of risk and return in an investment portfolio</w:t>
      </w:r>
      <w:r w:rsidR="008D11A2">
        <w:t xml:space="preserve"> is fundamental for good investment strategy and portfolio management. </w:t>
      </w:r>
    </w:p>
    <w:p w14:paraId="6D9D869E" w14:textId="77777777" w:rsidR="00D301DB" w:rsidRDefault="00D301DB">
      <w:pPr>
        <w:spacing w:line="259" w:lineRule="auto"/>
      </w:pPr>
      <w:r>
        <w:br w:type="page"/>
      </w:r>
    </w:p>
    <w:p w14:paraId="5B7524C5" w14:textId="47CD38C9" w:rsidR="00BB288B" w:rsidRDefault="00D301DB" w:rsidP="00D301DB">
      <w:pPr>
        <w:pStyle w:val="Heading1"/>
      </w:pPr>
      <w:bookmarkStart w:id="5" w:name="_Toc206263715"/>
      <w:r>
        <w:lastRenderedPageBreak/>
        <w:t>References</w:t>
      </w:r>
      <w:bookmarkEnd w:id="5"/>
      <w:r>
        <w:t xml:space="preserve"> </w:t>
      </w:r>
    </w:p>
    <w:p w14:paraId="03388EF0" w14:textId="2F3C98F1" w:rsidR="00D301DB" w:rsidRDefault="005C7F2C" w:rsidP="005C7F2C">
      <w:pPr>
        <w:pStyle w:val="ListParagraph"/>
        <w:numPr>
          <w:ilvl w:val="0"/>
          <w:numId w:val="4"/>
        </w:numPr>
      </w:pPr>
      <w:r w:rsidRPr="005C7F2C">
        <w:t>Evans, J. R. (2013). Statistics, data analysis, and decision modeling: International</w:t>
      </w:r>
      <w:r>
        <w:t xml:space="preserve"> </w:t>
      </w:r>
      <w:r w:rsidRPr="005C7F2C">
        <w:t>Edition. Pearson Higher Ed.</w:t>
      </w:r>
    </w:p>
    <w:p w14:paraId="4B1EA4EE" w14:textId="5285E7B6" w:rsidR="00035CC7" w:rsidRDefault="00035CC7" w:rsidP="00B97DCD">
      <w:pPr>
        <w:pStyle w:val="ListParagraph"/>
        <w:numPr>
          <w:ilvl w:val="0"/>
          <w:numId w:val="4"/>
        </w:numPr>
      </w:pPr>
      <w:proofErr w:type="spellStart"/>
      <w:r w:rsidRPr="00035CC7">
        <w:t>LondonPhD</w:t>
      </w:r>
      <w:proofErr w:type="spellEnd"/>
      <w:r w:rsidRPr="00035CC7">
        <w:t xml:space="preserve">. (2016, October 11). Portfolio of four assets: Optimization with Solver. YouTube. </w:t>
      </w:r>
      <w:hyperlink r:id="rId9" w:history="1">
        <w:r w:rsidR="00B97DCD" w:rsidRPr="00B97DCD">
          <w:t>https://www.youtube.com/watch?v=cotOY6IE29A</w:t>
        </w:r>
      </w:hyperlink>
    </w:p>
    <w:p w14:paraId="57F06485" w14:textId="77777777" w:rsidR="00B97DCD" w:rsidRPr="00B97DCD" w:rsidRDefault="00B97DCD" w:rsidP="00B97DCD">
      <w:pPr>
        <w:pStyle w:val="ListParagraph"/>
        <w:numPr>
          <w:ilvl w:val="0"/>
          <w:numId w:val="4"/>
        </w:numPr>
      </w:pPr>
      <w:r w:rsidRPr="00B97DCD">
        <w:t>Ric Thomas. (2021, September 20). Portfolio Optimization in Excel Using Solver. YouTube. https://www.youtube.com/watch?v=FJ6DLXVOnHc</w:t>
      </w:r>
    </w:p>
    <w:p w14:paraId="736127C6" w14:textId="28C6A724" w:rsidR="00B97DCD" w:rsidRPr="00B97DCD" w:rsidRDefault="00B97DCD" w:rsidP="00B97DCD">
      <w:pPr>
        <w:pStyle w:val="NormalWeb"/>
        <w:ind w:left="720"/>
        <w:rPr>
          <w:rFonts w:ascii="Calibri" w:hAnsi="Calibri" w:cs="Calibri"/>
          <w:color w:val="000000"/>
          <w:sz w:val="27"/>
          <w:szCs w:val="27"/>
        </w:rPr>
      </w:pPr>
    </w:p>
    <w:sectPr w:rsidR="00B97DCD" w:rsidRPr="00B97DCD" w:rsidSect="00B007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08E1E" w14:textId="77777777" w:rsidR="00704F4E" w:rsidRDefault="00704F4E" w:rsidP="00230B50">
      <w:pPr>
        <w:spacing w:after="0" w:line="240" w:lineRule="auto"/>
      </w:pPr>
      <w:r>
        <w:separator/>
      </w:r>
    </w:p>
  </w:endnote>
  <w:endnote w:type="continuationSeparator" w:id="0">
    <w:p w14:paraId="66212E90" w14:textId="77777777" w:rsidR="00704F4E" w:rsidRDefault="00704F4E"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5C83F" w14:textId="77777777" w:rsidR="00704F4E" w:rsidRDefault="00704F4E" w:rsidP="00230B50">
      <w:pPr>
        <w:spacing w:after="0" w:line="240" w:lineRule="auto"/>
      </w:pPr>
      <w:r>
        <w:separator/>
      </w:r>
    </w:p>
  </w:footnote>
  <w:footnote w:type="continuationSeparator" w:id="0">
    <w:p w14:paraId="4737ADEC" w14:textId="77777777" w:rsidR="00704F4E" w:rsidRDefault="00704F4E"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9291B"/>
    <w:multiLevelType w:val="hybridMultilevel"/>
    <w:tmpl w:val="C0B6858A"/>
    <w:lvl w:ilvl="0" w:tplc="1F5A1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017D"/>
    <w:multiLevelType w:val="hybridMultilevel"/>
    <w:tmpl w:val="90FCA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41CDF"/>
    <w:multiLevelType w:val="hybridMultilevel"/>
    <w:tmpl w:val="850E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2"/>
  </w:num>
  <w:num w:numId="2" w16cid:durableId="1857040299">
    <w:abstractNumId w:val="3"/>
  </w:num>
  <w:num w:numId="3" w16cid:durableId="983972387">
    <w:abstractNumId w:val="0"/>
  </w:num>
  <w:num w:numId="4" w16cid:durableId="109366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042EF"/>
    <w:rsid w:val="0001156F"/>
    <w:rsid w:val="00013C36"/>
    <w:rsid w:val="00016215"/>
    <w:rsid w:val="0001634E"/>
    <w:rsid w:val="000237A5"/>
    <w:rsid w:val="000271D0"/>
    <w:rsid w:val="00033DE4"/>
    <w:rsid w:val="000353B0"/>
    <w:rsid w:val="00035CC7"/>
    <w:rsid w:val="00042616"/>
    <w:rsid w:val="00042CD8"/>
    <w:rsid w:val="00050539"/>
    <w:rsid w:val="00051F73"/>
    <w:rsid w:val="00052E49"/>
    <w:rsid w:val="0005319A"/>
    <w:rsid w:val="00053400"/>
    <w:rsid w:val="000541DA"/>
    <w:rsid w:val="00054364"/>
    <w:rsid w:val="00055407"/>
    <w:rsid w:val="0006597D"/>
    <w:rsid w:val="00071382"/>
    <w:rsid w:val="0008778E"/>
    <w:rsid w:val="00091060"/>
    <w:rsid w:val="00093D3F"/>
    <w:rsid w:val="00093E63"/>
    <w:rsid w:val="000956DE"/>
    <w:rsid w:val="00095D75"/>
    <w:rsid w:val="00096AF0"/>
    <w:rsid w:val="000A1F6F"/>
    <w:rsid w:val="000A24A7"/>
    <w:rsid w:val="000B2DEE"/>
    <w:rsid w:val="000C191C"/>
    <w:rsid w:val="000E4CEB"/>
    <w:rsid w:val="000F32B0"/>
    <w:rsid w:val="00100931"/>
    <w:rsid w:val="001039A0"/>
    <w:rsid w:val="0010565F"/>
    <w:rsid w:val="00113F2A"/>
    <w:rsid w:val="00115422"/>
    <w:rsid w:val="00115AA6"/>
    <w:rsid w:val="00120C54"/>
    <w:rsid w:val="0012639B"/>
    <w:rsid w:val="0012768F"/>
    <w:rsid w:val="001376DD"/>
    <w:rsid w:val="0014126C"/>
    <w:rsid w:val="001459DC"/>
    <w:rsid w:val="00146401"/>
    <w:rsid w:val="00162C3B"/>
    <w:rsid w:val="00190C7B"/>
    <w:rsid w:val="001919DD"/>
    <w:rsid w:val="00193E0C"/>
    <w:rsid w:val="001969D9"/>
    <w:rsid w:val="001A1F3D"/>
    <w:rsid w:val="001A33D6"/>
    <w:rsid w:val="001A43D3"/>
    <w:rsid w:val="001B583D"/>
    <w:rsid w:val="001C231D"/>
    <w:rsid w:val="001C3802"/>
    <w:rsid w:val="001C3971"/>
    <w:rsid w:val="001C3FD2"/>
    <w:rsid w:val="001D04E7"/>
    <w:rsid w:val="001D091C"/>
    <w:rsid w:val="001D0E0F"/>
    <w:rsid w:val="001F2B65"/>
    <w:rsid w:val="00201401"/>
    <w:rsid w:val="00201A40"/>
    <w:rsid w:val="00206B91"/>
    <w:rsid w:val="00211B06"/>
    <w:rsid w:val="00212C7D"/>
    <w:rsid w:val="002244B4"/>
    <w:rsid w:val="002276B8"/>
    <w:rsid w:val="00230B50"/>
    <w:rsid w:val="00234BBB"/>
    <w:rsid w:val="0023644D"/>
    <w:rsid w:val="00240AE8"/>
    <w:rsid w:val="00243BCB"/>
    <w:rsid w:val="00243D0A"/>
    <w:rsid w:val="002442BF"/>
    <w:rsid w:val="00255169"/>
    <w:rsid w:val="0025668D"/>
    <w:rsid w:val="00257D61"/>
    <w:rsid w:val="0026116D"/>
    <w:rsid w:val="00265543"/>
    <w:rsid w:val="00267AC9"/>
    <w:rsid w:val="0027184C"/>
    <w:rsid w:val="00276681"/>
    <w:rsid w:val="0027706D"/>
    <w:rsid w:val="0027756A"/>
    <w:rsid w:val="00286DFE"/>
    <w:rsid w:val="00296E7E"/>
    <w:rsid w:val="002A086A"/>
    <w:rsid w:val="002A2DC3"/>
    <w:rsid w:val="002A527D"/>
    <w:rsid w:val="002A6FEA"/>
    <w:rsid w:val="002C103D"/>
    <w:rsid w:val="002C3740"/>
    <w:rsid w:val="002C7805"/>
    <w:rsid w:val="002F5418"/>
    <w:rsid w:val="00300E2C"/>
    <w:rsid w:val="00303A21"/>
    <w:rsid w:val="0031692A"/>
    <w:rsid w:val="003355A1"/>
    <w:rsid w:val="00342580"/>
    <w:rsid w:val="003434A3"/>
    <w:rsid w:val="00346F34"/>
    <w:rsid w:val="003522EE"/>
    <w:rsid w:val="00352C13"/>
    <w:rsid w:val="00364F86"/>
    <w:rsid w:val="003658A6"/>
    <w:rsid w:val="0037399D"/>
    <w:rsid w:val="003770CD"/>
    <w:rsid w:val="003814B1"/>
    <w:rsid w:val="00384667"/>
    <w:rsid w:val="00397A6C"/>
    <w:rsid w:val="003B1C0E"/>
    <w:rsid w:val="003B21F4"/>
    <w:rsid w:val="003C0913"/>
    <w:rsid w:val="003C32F4"/>
    <w:rsid w:val="003C3345"/>
    <w:rsid w:val="003D290A"/>
    <w:rsid w:val="003E28F1"/>
    <w:rsid w:val="003E42B1"/>
    <w:rsid w:val="003E717B"/>
    <w:rsid w:val="003E7BE1"/>
    <w:rsid w:val="003F06F2"/>
    <w:rsid w:val="003F2641"/>
    <w:rsid w:val="003F3223"/>
    <w:rsid w:val="00401276"/>
    <w:rsid w:val="0040574B"/>
    <w:rsid w:val="00411DFE"/>
    <w:rsid w:val="0041731A"/>
    <w:rsid w:val="00441F62"/>
    <w:rsid w:val="004439F5"/>
    <w:rsid w:val="00453244"/>
    <w:rsid w:val="0047650E"/>
    <w:rsid w:val="0049055B"/>
    <w:rsid w:val="00490AEF"/>
    <w:rsid w:val="00491431"/>
    <w:rsid w:val="00495C56"/>
    <w:rsid w:val="00496127"/>
    <w:rsid w:val="004A0B4E"/>
    <w:rsid w:val="004A3CAB"/>
    <w:rsid w:val="004A7A6C"/>
    <w:rsid w:val="004C3F4A"/>
    <w:rsid w:val="004C4524"/>
    <w:rsid w:val="004C4DC2"/>
    <w:rsid w:val="004C52CD"/>
    <w:rsid w:val="004D1446"/>
    <w:rsid w:val="004D380D"/>
    <w:rsid w:val="004E0A28"/>
    <w:rsid w:val="004F31EB"/>
    <w:rsid w:val="004F4CBA"/>
    <w:rsid w:val="00501B41"/>
    <w:rsid w:val="005023D1"/>
    <w:rsid w:val="005047BD"/>
    <w:rsid w:val="005051CE"/>
    <w:rsid w:val="00505696"/>
    <w:rsid w:val="005113FE"/>
    <w:rsid w:val="00511DE9"/>
    <w:rsid w:val="00512183"/>
    <w:rsid w:val="00512358"/>
    <w:rsid w:val="0051239B"/>
    <w:rsid w:val="00521A15"/>
    <w:rsid w:val="00537B5B"/>
    <w:rsid w:val="00540476"/>
    <w:rsid w:val="005424D7"/>
    <w:rsid w:val="00581EA1"/>
    <w:rsid w:val="0058304C"/>
    <w:rsid w:val="00585D9A"/>
    <w:rsid w:val="00592201"/>
    <w:rsid w:val="00597111"/>
    <w:rsid w:val="005A4FF6"/>
    <w:rsid w:val="005B2C2B"/>
    <w:rsid w:val="005B6297"/>
    <w:rsid w:val="005C7F2C"/>
    <w:rsid w:val="005D0186"/>
    <w:rsid w:val="005D2C0C"/>
    <w:rsid w:val="005E6ECA"/>
    <w:rsid w:val="00603BC2"/>
    <w:rsid w:val="00622E90"/>
    <w:rsid w:val="00623770"/>
    <w:rsid w:val="0062689F"/>
    <w:rsid w:val="00636E30"/>
    <w:rsid w:val="00640345"/>
    <w:rsid w:val="00640E96"/>
    <w:rsid w:val="00641048"/>
    <w:rsid w:val="0064107E"/>
    <w:rsid w:val="00645C92"/>
    <w:rsid w:val="00655820"/>
    <w:rsid w:val="00657D79"/>
    <w:rsid w:val="00663100"/>
    <w:rsid w:val="006725DA"/>
    <w:rsid w:val="006768E6"/>
    <w:rsid w:val="006776C2"/>
    <w:rsid w:val="00683C76"/>
    <w:rsid w:val="006863F1"/>
    <w:rsid w:val="0069209A"/>
    <w:rsid w:val="006956BE"/>
    <w:rsid w:val="00696B4E"/>
    <w:rsid w:val="00697721"/>
    <w:rsid w:val="006B2C92"/>
    <w:rsid w:val="006B3214"/>
    <w:rsid w:val="006D0000"/>
    <w:rsid w:val="006D22D4"/>
    <w:rsid w:val="006D2625"/>
    <w:rsid w:val="006D2D7F"/>
    <w:rsid w:val="006F22B0"/>
    <w:rsid w:val="006F54DD"/>
    <w:rsid w:val="00703745"/>
    <w:rsid w:val="00704583"/>
    <w:rsid w:val="00704F4E"/>
    <w:rsid w:val="00706659"/>
    <w:rsid w:val="0070672D"/>
    <w:rsid w:val="00711846"/>
    <w:rsid w:val="00723534"/>
    <w:rsid w:val="00723FA0"/>
    <w:rsid w:val="00724AB8"/>
    <w:rsid w:val="00726C5A"/>
    <w:rsid w:val="00740ED3"/>
    <w:rsid w:val="007441F4"/>
    <w:rsid w:val="00750121"/>
    <w:rsid w:val="00751AE1"/>
    <w:rsid w:val="00752229"/>
    <w:rsid w:val="00752660"/>
    <w:rsid w:val="00761415"/>
    <w:rsid w:val="00761887"/>
    <w:rsid w:val="00762F63"/>
    <w:rsid w:val="00766A35"/>
    <w:rsid w:val="00771110"/>
    <w:rsid w:val="00777682"/>
    <w:rsid w:val="00784673"/>
    <w:rsid w:val="00787736"/>
    <w:rsid w:val="00793733"/>
    <w:rsid w:val="007A4D48"/>
    <w:rsid w:val="007B5D86"/>
    <w:rsid w:val="007C2548"/>
    <w:rsid w:val="007C3C37"/>
    <w:rsid w:val="007D283C"/>
    <w:rsid w:val="007D64BB"/>
    <w:rsid w:val="007D6AD9"/>
    <w:rsid w:val="007E051E"/>
    <w:rsid w:val="007E2D30"/>
    <w:rsid w:val="007E7544"/>
    <w:rsid w:val="007F2007"/>
    <w:rsid w:val="007F40B0"/>
    <w:rsid w:val="00804C36"/>
    <w:rsid w:val="00805A16"/>
    <w:rsid w:val="00815328"/>
    <w:rsid w:val="0081544B"/>
    <w:rsid w:val="008166E7"/>
    <w:rsid w:val="00820C83"/>
    <w:rsid w:val="008248A9"/>
    <w:rsid w:val="00842039"/>
    <w:rsid w:val="008428AA"/>
    <w:rsid w:val="00852118"/>
    <w:rsid w:val="00854F1E"/>
    <w:rsid w:val="0085671B"/>
    <w:rsid w:val="00860FB4"/>
    <w:rsid w:val="00861895"/>
    <w:rsid w:val="00863117"/>
    <w:rsid w:val="0087183B"/>
    <w:rsid w:val="00872E5D"/>
    <w:rsid w:val="008750A6"/>
    <w:rsid w:val="00877312"/>
    <w:rsid w:val="0089626F"/>
    <w:rsid w:val="008A3041"/>
    <w:rsid w:val="008A76B7"/>
    <w:rsid w:val="008B0441"/>
    <w:rsid w:val="008B44D3"/>
    <w:rsid w:val="008C046C"/>
    <w:rsid w:val="008C10B5"/>
    <w:rsid w:val="008C2296"/>
    <w:rsid w:val="008C5BE4"/>
    <w:rsid w:val="008C63B1"/>
    <w:rsid w:val="008C6689"/>
    <w:rsid w:val="008D05A4"/>
    <w:rsid w:val="008D11A2"/>
    <w:rsid w:val="008E118A"/>
    <w:rsid w:val="008E4EC9"/>
    <w:rsid w:val="008E556D"/>
    <w:rsid w:val="008F3240"/>
    <w:rsid w:val="008F657E"/>
    <w:rsid w:val="00901457"/>
    <w:rsid w:val="009305BD"/>
    <w:rsid w:val="009313E8"/>
    <w:rsid w:val="009323B3"/>
    <w:rsid w:val="0093425B"/>
    <w:rsid w:val="0093434F"/>
    <w:rsid w:val="0094436A"/>
    <w:rsid w:val="00946511"/>
    <w:rsid w:val="00946CEE"/>
    <w:rsid w:val="00947E5E"/>
    <w:rsid w:val="00960CBB"/>
    <w:rsid w:val="0096638C"/>
    <w:rsid w:val="00967CC9"/>
    <w:rsid w:val="009733D3"/>
    <w:rsid w:val="00982715"/>
    <w:rsid w:val="00982958"/>
    <w:rsid w:val="00984B74"/>
    <w:rsid w:val="00990D9E"/>
    <w:rsid w:val="0099606B"/>
    <w:rsid w:val="00996F80"/>
    <w:rsid w:val="009A0609"/>
    <w:rsid w:val="009A0E38"/>
    <w:rsid w:val="009A1D80"/>
    <w:rsid w:val="009A6155"/>
    <w:rsid w:val="009B3694"/>
    <w:rsid w:val="009B3772"/>
    <w:rsid w:val="009C03C9"/>
    <w:rsid w:val="009C5C0F"/>
    <w:rsid w:val="009D67DF"/>
    <w:rsid w:val="009D6D07"/>
    <w:rsid w:val="009F608D"/>
    <w:rsid w:val="00A00BDC"/>
    <w:rsid w:val="00A12AB2"/>
    <w:rsid w:val="00A2178E"/>
    <w:rsid w:val="00A23232"/>
    <w:rsid w:val="00A24B36"/>
    <w:rsid w:val="00A26027"/>
    <w:rsid w:val="00A318BF"/>
    <w:rsid w:val="00A3404C"/>
    <w:rsid w:val="00A452F4"/>
    <w:rsid w:val="00A455A7"/>
    <w:rsid w:val="00A523E4"/>
    <w:rsid w:val="00A527E7"/>
    <w:rsid w:val="00A55DB5"/>
    <w:rsid w:val="00A622C5"/>
    <w:rsid w:val="00A62AE2"/>
    <w:rsid w:val="00A63270"/>
    <w:rsid w:val="00A677DE"/>
    <w:rsid w:val="00A75880"/>
    <w:rsid w:val="00A77483"/>
    <w:rsid w:val="00A8118D"/>
    <w:rsid w:val="00A95B71"/>
    <w:rsid w:val="00A95D0C"/>
    <w:rsid w:val="00AB3606"/>
    <w:rsid w:val="00AB7E15"/>
    <w:rsid w:val="00AC2065"/>
    <w:rsid w:val="00AC6117"/>
    <w:rsid w:val="00AD1A08"/>
    <w:rsid w:val="00AE26A1"/>
    <w:rsid w:val="00AE6D5D"/>
    <w:rsid w:val="00AF09C0"/>
    <w:rsid w:val="00AF25F8"/>
    <w:rsid w:val="00AF5070"/>
    <w:rsid w:val="00AF5D51"/>
    <w:rsid w:val="00AF7E9D"/>
    <w:rsid w:val="00B007D9"/>
    <w:rsid w:val="00B01093"/>
    <w:rsid w:val="00B0535F"/>
    <w:rsid w:val="00B06AC1"/>
    <w:rsid w:val="00B10C41"/>
    <w:rsid w:val="00B14450"/>
    <w:rsid w:val="00B2396D"/>
    <w:rsid w:val="00B24D2B"/>
    <w:rsid w:val="00B254E8"/>
    <w:rsid w:val="00B36876"/>
    <w:rsid w:val="00B40BDD"/>
    <w:rsid w:val="00B43A9D"/>
    <w:rsid w:val="00B5504B"/>
    <w:rsid w:val="00B564EE"/>
    <w:rsid w:val="00B7309F"/>
    <w:rsid w:val="00B76BB3"/>
    <w:rsid w:val="00B82F88"/>
    <w:rsid w:val="00B902F0"/>
    <w:rsid w:val="00B92C43"/>
    <w:rsid w:val="00B97DCD"/>
    <w:rsid w:val="00BA1256"/>
    <w:rsid w:val="00BA64E0"/>
    <w:rsid w:val="00BB1884"/>
    <w:rsid w:val="00BB288B"/>
    <w:rsid w:val="00BB43DE"/>
    <w:rsid w:val="00BC29B5"/>
    <w:rsid w:val="00BC3370"/>
    <w:rsid w:val="00BC49AB"/>
    <w:rsid w:val="00BC7F2F"/>
    <w:rsid w:val="00BD2F60"/>
    <w:rsid w:val="00BD4E81"/>
    <w:rsid w:val="00BD5F4F"/>
    <w:rsid w:val="00BE25B6"/>
    <w:rsid w:val="00BE58BC"/>
    <w:rsid w:val="00BE6F40"/>
    <w:rsid w:val="00C00971"/>
    <w:rsid w:val="00C04D96"/>
    <w:rsid w:val="00C072E6"/>
    <w:rsid w:val="00C10A6C"/>
    <w:rsid w:val="00C254E8"/>
    <w:rsid w:val="00C42CC9"/>
    <w:rsid w:val="00C47270"/>
    <w:rsid w:val="00C47CE0"/>
    <w:rsid w:val="00C51FEE"/>
    <w:rsid w:val="00C531AB"/>
    <w:rsid w:val="00C64799"/>
    <w:rsid w:val="00C71528"/>
    <w:rsid w:val="00C72937"/>
    <w:rsid w:val="00C736E8"/>
    <w:rsid w:val="00C81DDB"/>
    <w:rsid w:val="00C94674"/>
    <w:rsid w:val="00C94A4A"/>
    <w:rsid w:val="00CA032D"/>
    <w:rsid w:val="00CA27AF"/>
    <w:rsid w:val="00CB04BA"/>
    <w:rsid w:val="00CB2664"/>
    <w:rsid w:val="00CB5E22"/>
    <w:rsid w:val="00CB682B"/>
    <w:rsid w:val="00CC2609"/>
    <w:rsid w:val="00CC378A"/>
    <w:rsid w:val="00CD0D78"/>
    <w:rsid w:val="00CD6F38"/>
    <w:rsid w:val="00CE5E2F"/>
    <w:rsid w:val="00CF3DBD"/>
    <w:rsid w:val="00CF42A9"/>
    <w:rsid w:val="00CF48C7"/>
    <w:rsid w:val="00CF6E7F"/>
    <w:rsid w:val="00D02EF5"/>
    <w:rsid w:val="00D05C2A"/>
    <w:rsid w:val="00D074BC"/>
    <w:rsid w:val="00D13BAB"/>
    <w:rsid w:val="00D21611"/>
    <w:rsid w:val="00D22D91"/>
    <w:rsid w:val="00D22EEB"/>
    <w:rsid w:val="00D301DB"/>
    <w:rsid w:val="00D334B7"/>
    <w:rsid w:val="00D354A0"/>
    <w:rsid w:val="00D35F82"/>
    <w:rsid w:val="00D374E0"/>
    <w:rsid w:val="00D42299"/>
    <w:rsid w:val="00D42EB8"/>
    <w:rsid w:val="00D431D2"/>
    <w:rsid w:val="00D43F75"/>
    <w:rsid w:val="00D46988"/>
    <w:rsid w:val="00D46E72"/>
    <w:rsid w:val="00D47718"/>
    <w:rsid w:val="00D47A28"/>
    <w:rsid w:val="00D520F0"/>
    <w:rsid w:val="00D56B97"/>
    <w:rsid w:val="00D56D0E"/>
    <w:rsid w:val="00D76583"/>
    <w:rsid w:val="00D858CB"/>
    <w:rsid w:val="00D86EA7"/>
    <w:rsid w:val="00D9436E"/>
    <w:rsid w:val="00DA1B82"/>
    <w:rsid w:val="00DA6B2B"/>
    <w:rsid w:val="00DA7306"/>
    <w:rsid w:val="00DC34CD"/>
    <w:rsid w:val="00DC3F4F"/>
    <w:rsid w:val="00DC5FD2"/>
    <w:rsid w:val="00DC7011"/>
    <w:rsid w:val="00DD502A"/>
    <w:rsid w:val="00DE1A87"/>
    <w:rsid w:val="00DE201B"/>
    <w:rsid w:val="00DE7AAE"/>
    <w:rsid w:val="00E00ACA"/>
    <w:rsid w:val="00E137D7"/>
    <w:rsid w:val="00E21357"/>
    <w:rsid w:val="00E2351D"/>
    <w:rsid w:val="00E41A1B"/>
    <w:rsid w:val="00E449A5"/>
    <w:rsid w:val="00E45811"/>
    <w:rsid w:val="00E45FE6"/>
    <w:rsid w:val="00E5501F"/>
    <w:rsid w:val="00E56717"/>
    <w:rsid w:val="00E576EB"/>
    <w:rsid w:val="00E607A7"/>
    <w:rsid w:val="00E64D95"/>
    <w:rsid w:val="00E64DF8"/>
    <w:rsid w:val="00E75819"/>
    <w:rsid w:val="00E75EA5"/>
    <w:rsid w:val="00E81F3D"/>
    <w:rsid w:val="00E91324"/>
    <w:rsid w:val="00E967B7"/>
    <w:rsid w:val="00EA0AE7"/>
    <w:rsid w:val="00EA1E43"/>
    <w:rsid w:val="00EA4A70"/>
    <w:rsid w:val="00EA4BE0"/>
    <w:rsid w:val="00EB2863"/>
    <w:rsid w:val="00EB77CF"/>
    <w:rsid w:val="00EC1E7C"/>
    <w:rsid w:val="00EC675A"/>
    <w:rsid w:val="00ED33E9"/>
    <w:rsid w:val="00ED3708"/>
    <w:rsid w:val="00ED41DC"/>
    <w:rsid w:val="00ED641A"/>
    <w:rsid w:val="00ED6BCB"/>
    <w:rsid w:val="00EE231F"/>
    <w:rsid w:val="00EE3E13"/>
    <w:rsid w:val="00EF0589"/>
    <w:rsid w:val="00EF4075"/>
    <w:rsid w:val="00EF4B30"/>
    <w:rsid w:val="00EF6677"/>
    <w:rsid w:val="00F00A1C"/>
    <w:rsid w:val="00F00B29"/>
    <w:rsid w:val="00F01387"/>
    <w:rsid w:val="00F03407"/>
    <w:rsid w:val="00F110BC"/>
    <w:rsid w:val="00F14ED8"/>
    <w:rsid w:val="00F159BD"/>
    <w:rsid w:val="00F1760A"/>
    <w:rsid w:val="00F17A36"/>
    <w:rsid w:val="00F20060"/>
    <w:rsid w:val="00F212F5"/>
    <w:rsid w:val="00F34294"/>
    <w:rsid w:val="00F54934"/>
    <w:rsid w:val="00F54D68"/>
    <w:rsid w:val="00F56357"/>
    <w:rsid w:val="00F660AF"/>
    <w:rsid w:val="00F7140E"/>
    <w:rsid w:val="00F74901"/>
    <w:rsid w:val="00F86DA9"/>
    <w:rsid w:val="00F92CA9"/>
    <w:rsid w:val="00FA2E97"/>
    <w:rsid w:val="00FA4F81"/>
    <w:rsid w:val="00FA6AE2"/>
    <w:rsid w:val="00FB0D74"/>
    <w:rsid w:val="00FB250B"/>
    <w:rsid w:val="00FB7462"/>
    <w:rsid w:val="00FB74ED"/>
    <w:rsid w:val="00FD166F"/>
    <w:rsid w:val="00FD4574"/>
    <w:rsid w:val="00FD4993"/>
    <w:rsid w:val="00FD5E32"/>
    <w:rsid w:val="00FE27B5"/>
    <w:rsid w:val="00FE3320"/>
    <w:rsid w:val="00FF04BD"/>
    <w:rsid w:val="00FF4612"/>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88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 w:type="paragraph" w:styleId="TOCHeading">
    <w:name w:val="TOC Heading"/>
    <w:basedOn w:val="Heading1"/>
    <w:next w:val="Normal"/>
    <w:uiPriority w:val="39"/>
    <w:unhideWhenUsed/>
    <w:qFormat/>
    <w:rsid w:val="002C374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C3740"/>
    <w:pPr>
      <w:spacing w:after="100"/>
    </w:pPr>
  </w:style>
  <w:style w:type="paragraph" w:styleId="TOC2">
    <w:name w:val="toc 2"/>
    <w:basedOn w:val="Normal"/>
    <w:next w:val="Normal"/>
    <w:autoRedefine/>
    <w:uiPriority w:val="39"/>
    <w:unhideWhenUsed/>
    <w:rsid w:val="002C37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706">
      <w:bodyDiv w:val="1"/>
      <w:marLeft w:val="0"/>
      <w:marRight w:val="0"/>
      <w:marTop w:val="0"/>
      <w:marBottom w:val="0"/>
      <w:divBdr>
        <w:top w:val="none" w:sz="0" w:space="0" w:color="auto"/>
        <w:left w:val="none" w:sz="0" w:space="0" w:color="auto"/>
        <w:bottom w:val="none" w:sz="0" w:space="0" w:color="auto"/>
        <w:right w:val="none" w:sz="0" w:space="0" w:color="auto"/>
      </w:divBdr>
    </w:div>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57093430">
      <w:bodyDiv w:val="1"/>
      <w:marLeft w:val="0"/>
      <w:marRight w:val="0"/>
      <w:marTop w:val="0"/>
      <w:marBottom w:val="0"/>
      <w:divBdr>
        <w:top w:val="none" w:sz="0" w:space="0" w:color="auto"/>
        <w:left w:val="none" w:sz="0" w:space="0" w:color="auto"/>
        <w:bottom w:val="none" w:sz="0" w:space="0" w:color="auto"/>
        <w:right w:val="none" w:sz="0" w:space="0" w:color="auto"/>
      </w:divBdr>
    </w:div>
    <w:div w:id="124397715">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219682455">
      <w:bodyDiv w:val="1"/>
      <w:marLeft w:val="0"/>
      <w:marRight w:val="0"/>
      <w:marTop w:val="0"/>
      <w:marBottom w:val="0"/>
      <w:divBdr>
        <w:top w:val="none" w:sz="0" w:space="0" w:color="auto"/>
        <w:left w:val="none" w:sz="0" w:space="0" w:color="auto"/>
        <w:bottom w:val="none" w:sz="0" w:space="0" w:color="auto"/>
        <w:right w:val="none" w:sz="0" w:space="0" w:color="auto"/>
      </w:divBdr>
    </w:div>
    <w:div w:id="228880436">
      <w:bodyDiv w:val="1"/>
      <w:marLeft w:val="0"/>
      <w:marRight w:val="0"/>
      <w:marTop w:val="0"/>
      <w:marBottom w:val="0"/>
      <w:divBdr>
        <w:top w:val="none" w:sz="0" w:space="0" w:color="auto"/>
        <w:left w:val="none" w:sz="0" w:space="0" w:color="auto"/>
        <w:bottom w:val="none" w:sz="0" w:space="0" w:color="auto"/>
        <w:right w:val="none" w:sz="0" w:space="0" w:color="auto"/>
      </w:divBdr>
    </w:div>
    <w:div w:id="296839392">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673805587">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41455317">
      <w:bodyDiv w:val="1"/>
      <w:marLeft w:val="0"/>
      <w:marRight w:val="0"/>
      <w:marTop w:val="0"/>
      <w:marBottom w:val="0"/>
      <w:divBdr>
        <w:top w:val="none" w:sz="0" w:space="0" w:color="auto"/>
        <w:left w:val="none" w:sz="0" w:space="0" w:color="auto"/>
        <w:bottom w:val="none" w:sz="0" w:space="0" w:color="auto"/>
        <w:right w:val="none" w:sz="0" w:space="0" w:color="auto"/>
      </w:divBdr>
    </w:div>
    <w:div w:id="943272763">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43866851">
      <w:bodyDiv w:val="1"/>
      <w:marLeft w:val="0"/>
      <w:marRight w:val="0"/>
      <w:marTop w:val="0"/>
      <w:marBottom w:val="0"/>
      <w:divBdr>
        <w:top w:val="none" w:sz="0" w:space="0" w:color="auto"/>
        <w:left w:val="none" w:sz="0" w:space="0" w:color="auto"/>
        <w:bottom w:val="none" w:sz="0" w:space="0" w:color="auto"/>
        <w:right w:val="none" w:sz="0" w:space="0" w:color="auto"/>
      </w:divBdr>
    </w:div>
    <w:div w:id="1056054115">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093357887">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312831471">
      <w:bodyDiv w:val="1"/>
      <w:marLeft w:val="0"/>
      <w:marRight w:val="0"/>
      <w:marTop w:val="0"/>
      <w:marBottom w:val="0"/>
      <w:divBdr>
        <w:top w:val="none" w:sz="0" w:space="0" w:color="auto"/>
        <w:left w:val="none" w:sz="0" w:space="0" w:color="auto"/>
        <w:bottom w:val="none" w:sz="0" w:space="0" w:color="auto"/>
        <w:right w:val="none" w:sz="0" w:space="0" w:color="auto"/>
      </w:divBdr>
    </w:div>
    <w:div w:id="1323460391">
      <w:bodyDiv w:val="1"/>
      <w:marLeft w:val="0"/>
      <w:marRight w:val="0"/>
      <w:marTop w:val="0"/>
      <w:marBottom w:val="0"/>
      <w:divBdr>
        <w:top w:val="none" w:sz="0" w:space="0" w:color="auto"/>
        <w:left w:val="none" w:sz="0" w:space="0" w:color="auto"/>
        <w:bottom w:val="none" w:sz="0" w:space="0" w:color="auto"/>
        <w:right w:val="none" w:sz="0" w:space="0" w:color="auto"/>
      </w:divBdr>
    </w:div>
    <w:div w:id="1359307725">
      <w:bodyDiv w:val="1"/>
      <w:marLeft w:val="0"/>
      <w:marRight w:val="0"/>
      <w:marTop w:val="0"/>
      <w:marBottom w:val="0"/>
      <w:divBdr>
        <w:top w:val="none" w:sz="0" w:space="0" w:color="auto"/>
        <w:left w:val="none" w:sz="0" w:space="0" w:color="auto"/>
        <w:bottom w:val="none" w:sz="0" w:space="0" w:color="auto"/>
        <w:right w:val="none" w:sz="0" w:space="0" w:color="auto"/>
      </w:divBdr>
    </w:div>
    <w:div w:id="1380783781">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47491088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532836870">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08955739">
      <w:bodyDiv w:val="1"/>
      <w:marLeft w:val="0"/>
      <w:marRight w:val="0"/>
      <w:marTop w:val="0"/>
      <w:marBottom w:val="0"/>
      <w:divBdr>
        <w:top w:val="none" w:sz="0" w:space="0" w:color="auto"/>
        <w:left w:val="none" w:sz="0" w:space="0" w:color="auto"/>
        <w:bottom w:val="none" w:sz="0" w:space="0" w:color="auto"/>
        <w:right w:val="none" w:sz="0" w:space="0" w:color="auto"/>
      </w:divBdr>
    </w:div>
    <w:div w:id="1945115826">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1988506838">
      <w:bodyDiv w:val="1"/>
      <w:marLeft w:val="0"/>
      <w:marRight w:val="0"/>
      <w:marTop w:val="0"/>
      <w:marBottom w:val="0"/>
      <w:divBdr>
        <w:top w:val="none" w:sz="0" w:space="0" w:color="auto"/>
        <w:left w:val="none" w:sz="0" w:space="0" w:color="auto"/>
        <w:bottom w:val="none" w:sz="0" w:space="0" w:color="auto"/>
        <w:right w:val="none" w:sz="0" w:space="0" w:color="auto"/>
      </w:divBdr>
    </w:div>
    <w:div w:id="19976081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cotOY6IE29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8f37b0d588597b1/Northeastern/ALY6050/Module%206/ALY6050_MOD6_Hackmeist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Portfolio Risk and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2'!$N$16</c:f>
              <c:strCache>
                <c:ptCount val="1"/>
                <c:pt idx="0">
                  <c:v>Target Return (e)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 2'!$O$17:$O$24</c:f>
              <c:numCache>
                <c:formatCode>0.0000%</c:formatCode>
                <c:ptCount val="8"/>
                <c:pt idx="0">
                  <c:v>6.1006854752149815E-4</c:v>
                </c:pt>
                <c:pt idx="1">
                  <c:v>6.8367401257186044E-4</c:v>
                </c:pt>
                <c:pt idx="2">
                  <c:v>7.9443692092817078E-4</c:v>
                </c:pt>
                <c:pt idx="3">
                  <c:v>9.4235727216004223E-4</c:v>
                </c:pt>
                <c:pt idx="4">
                  <c:v>1.1296047578731195E-3</c:v>
                </c:pt>
                <c:pt idx="5">
                  <c:v>1.4634977622476986E-3</c:v>
                </c:pt>
                <c:pt idx="6">
                  <c:v>2.097920110765377E-3</c:v>
                </c:pt>
                <c:pt idx="7">
                  <c:v>3.4962498476644914E-3</c:v>
                </c:pt>
              </c:numCache>
            </c:numRef>
          </c:xVal>
          <c:yVal>
            <c:numRef>
              <c:f>'Part 2'!$N$17:$N$24</c:f>
              <c:numCache>
                <c:formatCode>0.0%</c:formatCode>
                <c:ptCount val="8"/>
                <c:pt idx="0">
                  <c:v>0.1</c:v>
                </c:pt>
                <c:pt idx="1">
                  <c:v>0.105</c:v>
                </c:pt>
                <c:pt idx="2">
                  <c:v>0.11</c:v>
                </c:pt>
                <c:pt idx="3">
                  <c:v>0.115</c:v>
                </c:pt>
                <c:pt idx="4">
                  <c:v>0.12</c:v>
                </c:pt>
                <c:pt idx="5">
                  <c:v>0.125</c:v>
                </c:pt>
                <c:pt idx="6">
                  <c:v>0.13</c:v>
                </c:pt>
                <c:pt idx="7">
                  <c:v>0.13500000000000001</c:v>
                </c:pt>
              </c:numCache>
            </c:numRef>
          </c:yVal>
          <c:smooth val="1"/>
          <c:extLst>
            <c:ext xmlns:c16="http://schemas.microsoft.com/office/drawing/2014/chart" uri="{C3380CC4-5D6E-409C-BE32-E72D297353CC}">
              <c16:uniqueId val="{00000000-163E-401C-9126-B4FDB2740B01}"/>
            </c:ext>
          </c:extLst>
        </c:ser>
        <c:dLbls>
          <c:showLegendKey val="0"/>
          <c:showVal val="0"/>
          <c:showCatName val="0"/>
          <c:showSerName val="0"/>
          <c:showPercent val="0"/>
          <c:showBubbleSize val="0"/>
        </c:dLbls>
        <c:axId val="281448608"/>
        <c:axId val="281450048"/>
      </c:scatterChart>
      <c:valAx>
        <c:axId val="2814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Minimized 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50048"/>
        <c:crosses val="autoZero"/>
        <c:crossBetween val="midCat"/>
      </c:valAx>
      <c:valAx>
        <c:axId val="281450048"/>
        <c:scaling>
          <c:orientation val="minMax"/>
          <c:max val="0.16000000000000003"/>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Target Return</a:t>
                </a:r>
                <a:r>
                  <a:rPr lang="en-US" baseline="0"/>
                  <a: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486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FA987-A992-4C93-8D42-B1A25BA6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103</cp:revision>
  <dcterms:created xsi:type="dcterms:W3CDTF">2025-08-17T00:49:00Z</dcterms:created>
  <dcterms:modified xsi:type="dcterms:W3CDTF">2025-08-17T02:08:00Z</dcterms:modified>
</cp:coreProperties>
</file>