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A0F" w:rsidRPr="00C53E4A" w:rsidRDefault="006B4A0F" w:rsidP="006B4A0F">
      <w:pPr>
        <w:pStyle w:val="Heading1"/>
        <w:jc w:val="center"/>
        <w:rPr>
          <w:rFonts w:ascii="Georgia" w:eastAsiaTheme="minorHAnsi" w:hAnsi="Georgia" w:cstheme="minorBidi"/>
          <w:color w:val="auto"/>
          <w:sz w:val="36"/>
          <w:szCs w:val="36"/>
        </w:rPr>
      </w:pPr>
      <w:r w:rsidRPr="00C53E4A">
        <w:rPr>
          <w:rFonts w:ascii="Georgia" w:hAnsi="Georgia"/>
          <w:sz w:val="36"/>
          <w:szCs w:val="36"/>
        </w:rPr>
        <w:t>AWS Database Services</w:t>
      </w:r>
    </w:p>
    <w:p w:rsidR="007B169C" w:rsidRPr="00C53E4A" w:rsidRDefault="006B4A0F" w:rsidP="006B4A0F">
      <w:pPr>
        <w:pStyle w:val="Heading2"/>
        <w:rPr>
          <w:rFonts w:ascii="Georgia" w:hAnsi="Georgia"/>
          <w:sz w:val="28"/>
          <w:szCs w:val="28"/>
        </w:rPr>
      </w:pPr>
      <w:r w:rsidRPr="00C53E4A">
        <w:rPr>
          <w:rFonts w:ascii="Georgia" w:hAnsi="Georgia"/>
          <w:sz w:val="28"/>
          <w:szCs w:val="28"/>
        </w:rPr>
        <w:t>Database Primer</w:t>
      </w:r>
    </w:p>
    <w:p w:rsidR="006B4A0F" w:rsidRPr="00C53E4A" w:rsidRDefault="00EE5D8B" w:rsidP="00EE5D8B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Georgia" w:hAnsi="Georgia"/>
          <w:sz w:val="20"/>
          <w:szCs w:val="20"/>
        </w:rPr>
      </w:pPr>
      <w:r w:rsidRPr="00C53E4A">
        <w:rPr>
          <w:rFonts w:ascii="Georgia" w:hAnsi="Georgia" w:cs="Georgia"/>
          <w:sz w:val="20"/>
          <w:szCs w:val="20"/>
        </w:rPr>
        <w:t xml:space="preserve">Database systems and engines can be grouped into two broad categories: </w:t>
      </w:r>
      <w:r w:rsidRPr="00C53E4A">
        <w:rPr>
          <w:rFonts w:ascii="Georgia" w:hAnsi="Georgia" w:cs="Georgia"/>
          <w:b/>
          <w:sz w:val="20"/>
          <w:szCs w:val="20"/>
        </w:rPr>
        <w:t>Relational Database</w:t>
      </w:r>
      <w:r w:rsidRPr="00C53E4A">
        <w:rPr>
          <w:rFonts w:ascii="Georgia" w:hAnsi="Georgia" w:cs="Georgia"/>
          <w:b/>
          <w:sz w:val="20"/>
          <w:szCs w:val="20"/>
        </w:rPr>
        <w:t xml:space="preserve"> </w:t>
      </w:r>
      <w:r w:rsidRPr="00C53E4A">
        <w:rPr>
          <w:rFonts w:ascii="Georgia" w:hAnsi="Georgia" w:cs="Georgia"/>
          <w:b/>
          <w:sz w:val="20"/>
          <w:szCs w:val="20"/>
        </w:rPr>
        <w:t>Management Systems</w:t>
      </w:r>
      <w:r w:rsidRPr="00C53E4A">
        <w:rPr>
          <w:rFonts w:ascii="Georgia" w:hAnsi="Georgia" w:cs="Georgia"/>
          <w:sz w:val="20"/>
          <w:szCs w:val="20"/>
        </w:rPr>
        <w:t xml:space="preserve"> (RDBMS) and </w:t>
      </w:r>
      <w:r w:rsidRPr="00C53E4A">
        <w:rPr>
          <w:rFonts w:ascii="Georgia" w:hAnsi="Georgia" w:cs="Georgia"/>
          <w:b/>
          <w:sz w:val="20"/>
          <w:szCs w:val="20"/>
        </w:rPr>
        <w:t>NoSQL (or non-relational) databases</w:t>
      </w:r>
      <w:r w:rsidRPr="00C53E4A">
        <w:rPr>
          <w:rFonts w:ascii="Georgia" w:hAnsi="Georgia" w:cs="Georgia"/>
          <w:sz w:val="20"/>
          <w:szCs w:val="20"/>
        </w:rPr>
        <w:t>.</w:t>
      </w:r>
    </w:p>
    <w:p w:rsidR="00EE5D8B" w:rsidRPr="00C53E4A" w:rsidRDefault="006E6F23" w:rsidP="006E6F23">
      <w:pPr>
        <w:pStyle w:val="Heading3"/>
        <w:rPr>
          <w:rFonts w:ascii="Georgia" w:hAnsi="Georgia"/>
          <w:sz w:val="24"/>
          <w:szCs w:val="24"/>
        </w:rPr>
      </w:pPr>
      <w:r w:rsidRPr="00C53E4A">
        <w:rPr>
          <w:rFonts w:ascii="Georgia" w:hAnsi="Georgia"/>
          <w:sz w:val="24"/>
          <w:szCs w:val="24"/>
        </w:rPr>
        <w:t>Relational Databases</w:t>
      </w:r>
    </w:p>
    <w:p w:rsidR="006E6F23" w:rsidRPr="0021696E" w:rsidRDefault="009B5E5B" w:rsidP="009B5E5B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r w:rsidRPr="0021696E">
        <w:rPr>
          <w:rFonts w:ascii="Georgia" w:hAnsi="Georgia" w:cs="Georgia"/>
          <w:sz w:val="20"/>
          <w:szCs w:val="20"/>
        </w:rPr>
        <w:t>Relational databases provide a common interface that lets users read and write from the</w:t>
      </w:r>
      <w:r w:rsidRPr="0021696E">
        <w:rPr>
          <w:rFonts w:ascii="Georgia" w:hAnsi="Georgia" w:cs="Georgia"/>
          <w:sz w:val="20"/>
          <w:szCs w:val="20"/>
        </w:rPr>
        <w:t xml:space="preserve"> </w:t>
      </w:r>
      <w:r w:rsidRPr="0021696E">
        <w:rPr>
          <w:rFonts w:ascii="Georgia" w:hAnsi="Georgia" w:cs="Georgia"/>
          <w:sz w:val="20"/>
          <w:szCs w:val="20"/>
        </w:rPr>
        <w:t>database using commands or queries written using Structured Query Language (SQL).</w:t>
      </w:r>
    </w:p>
    <w:p w:rsidR="009B5E5B" w:rsidRDefault="001F7427" w:rsidP="001F7427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r w:rsidRPr="0021696E">
        <w:rPr>
          <w:rFonts w:ascii="Georgia" w:hAnsi="Georgia" w:cs="Georgia"/>
          <w:sz w:val="20"/>
          <w:szCs w:val="20"/>
        </w:rPr>
        <w:t>With relational databases, it is important to note that the structure of the</w:t>
      </w:r>
      <w:r w:rsidRPr="0021696E">
        <w:rPr>
          <w:rFonts w:ascii="Georgia" w:hAnsi="Georgia" w:cs="Georgia"/>
          <w:sz w:val="20"/>
          <w:szCs w:val="20"/>
        </w:rPr>
        <w:t xml:space="preserve"> </w:t>
      </w:r>
      <w:r w:rsidRPr="0021696E">
        <w:rPr>
          <w:rFonts w:ascii="Georgia" w:hAnsi="Georgia" w:cs="Georgia"/>
          <w:sz w:val="20"/>
          <w:szCs w:val="20"/>
        </w:rPr>
        <w:t>table (such as the number of columns and data type of each column) must be defined prior to</w:t>
      </w:r>
      <w:r w:rsidRPr="0021696E">
        <w:rPr>
          <w:rFonts w:ascii="Georgia" w:hAnsi="Georgia" w:cs="Georgia"/>
          <w:sz w:val="20"/>
          <w:szCs w:val="20"/>
        </w:rPr>
        <w:t xml:space="preserve"> </w:t>
      </w:r>
      <w:r w:rsidRPr="0021696E">
        <w:rPr>
          <w:rFonts w:ascii="Georgia" w:hAnsi="Georgia" w:cs="Georgia"/>
          <w:sz w:val="20"/>
          <w:szCs w:val="20"/>
        </w:rPr>
        <w:t>data being added to the table.</w:t>
      </w:r>
    </w:p>
    <w:p w:rsidR="009D084A" w:rsidRPr="009D084A" w:rsidRDefault="009D084A" w:rsidP="009D084A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r w:rsidRPr="00A755DC">
        <w:rPr>
          <w:rFonts w:ascii="Georgia" w:hAnsi="Georgia" w:cs="Georgia"/>
          <w:sz w:val="20"/>
          <w:szCs w:val="20"/>
        </w:rPr>
        <w:t xml:space="preserve">A relational database can be categorized as either an </w:t>
      </w:r>
      <w:r w:rsidRPr="00A755DC">
        <w:rPr>
          <w:rFonts w:ascii="Georgia" w:hAnsi="Georgia" w:cs="Georgia"/>
          <w:b/>
          <w:sz w:val="20"/>
          <w:szCs w:val="20"/>
        </w:rPr>
        <w:t>Online Transaction Processing (OLTP)</w:t>
      </w:r>
      <w:r w:rsidRPr="00A755DC">
        <w:rPr>
          <w:rFonts w:ascii="Georgia" w:hAnsi="Georgia" w:cs="Georgia"/>
          <w:sz w:val="20"/>
          <w:szCs w:val="20"/>
        </w:rPr>
        <w:t xml:space="preserve"> </w:t>
      </w:r>
      <w:r w:rsidRPr="00A755DC">
        <w:rPr>
          <w:rFonts w:ascii="Georgia" w:hAnsi="Georgia" w:cs="Georgia"/>
          <w:sz w:val="20"/>
          <w:szCs w:val="20"/>
        </w:rPr>
        <w:t xml:space="preserve">or </w:t>
      </w:r>
      <w:r w:rsidRPr="00A755DC">
        <w:rPr>
          <w:rFonts w:ascii="Georgia" w:hAnsi="Georgia" w:cs="Georgia"/>
          <w:b/>
          <w:sz w:val="20"/>
          <w:szCs w:val="20"/>
        </w:rPr>
        <w:t>Online Analytical Processing (OLAP)</w:t>
      </w:r>
      <w:r w:rsidRPr="00A755DC">
        <w:rPr>
          <w:rFonts w:ascii="Georgia" w:hAnsi="Georgia" w:cs="Georgia"/>
          <w:sz w:val="20"/>
          <w:szCs w:val="20"/>
        </w:rPr>
        <w:t xml:space="preserve"> database system, depending on how the tables are</w:t>
      </w:r>
      <w:r w:rsidRPr="00A755DC">
        <w:rPr>
          <w:rFonts w:ascii="Georgia" w:hAnsi="Georgia" w:cs="Georgia"/>
          <w:sz w:val="20"/>
          <w:szCs w:val="20"/>
        </w:rPr>
        <w:t xml:space="preserve"> </w:t>
      </w:r>
      <w:r w:rsidRPr="00A755DC">
        <w:rPr>
          <w:rFonts w:ascii="Georgia" w:hAnsi="Georgia" w:cs="Georgia"/>
          <w:sz w:val="20"/>
          <w:szCs w:val="20"/>
        </w:rPr>
        <w:t>organized and how the application uses the relational database.</w:t>
      </w:r>
    </w:p>
    <w:p w:rsidR="009D084A" w:rsidRPr="00A755DC" w:rsidRDefault="00A755DC" w:rsidP="00A755DC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r w:rsidRPr="00A755DC">
        <w:rPr>
          <w:rFonts w:ascii="Georgia" w:hAnsi="Georgia" w:cs="Georgia"/>
          <w:b/>
          <w:sz w:val="20"/>
          <w:szCs w:val="20"/>
        </w:rPr>
        <w:t>Amazon Relational Database Service (Amazon RDS)</w:t>
      </w:r>
      <w:r w:rsidRPr="00A755DC">
        <w:rPr>
          <w:rFonts w:ascii="Georgia" w:hAnsi="Georgia" w:cs="Georgia"/>
          <w:sz w:val="20"/>
          <w:szCs w:val="20"/>
        </w:rPr>
        <w:t xml:space="preserve"> significantly simplifies the setup and</w:t>
      </w:r>
      <w:r w:rsidRPr="00A755DC">
        <w:rPr>
          <w:rFonts w:ascii="Georgia" w:hAnsi="Georgia" w:cs="Georgia"/>
          <w:sz w:val="20"/>
          <w:szCs w:val="20"/>
        </w:rPr>
        <w:t xml:space="preserve"> </w:t>
      </w:r>
      <w:r w:rsidRPr="00A755DC">
        <w:rPr>
          <w:rFonts w:ascii="Georgia" w:hAnsi="Georgia" w:cs="Georgia"/>
          <w:sz w:val="20"/>
          <w:szCs w:val="20"/>
        </w:rPr>
        <w:t>maintenance of OLTP and OLAP databases</w:t>
      </w:r>
      <w:r w:rsidRPr="00A755DC">
        <w:rPr>
          <w:rFonts w:ascii="Georgia" w:hAnsi="Georgia" w:cs="Georgia"/>
          <w:sz w:val="20"/>
          <w:szCs w:val="20"/>
        </w:rPr>
        <w:t>.</w:t>
      </w:r>
    </w:p>
    <w:p w:rsidR="00A755DC" w:rsidRDefault="00A755DC" w:rsidP="00A755DC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sz w:val="20"/>
          <w:szCs w:val="20"/>
        </w:rPr>
      </w:pPr>
      <w:r w:rsidRPr="00A755DC">
        <w:rPr>
          <w:rFonts w:ascii="Georgia" w:hAnsi="Georgia" w:cs="Georgia"/>
          <w:sz w:val="20"/>
          <w:szCs w:val="20"/>
        </w:rPr>
        <w:t>Amazon RDS provides support for six popular</w:t>
      </w:r>
      <w:r w:rsidRPr="00A755DC">
        <w:rPr>
          <w:rFonts w:ascii="Georgia" w:hAnsi="Georgia" w:cs="Georgia"/>
          <w:sz w:val="20"/>
          <w:szCs w:val="20"/>
        </w:rPr>
        <w:t xml:space="preserve"> </w:t>
      </w:r>
      <w:r w:rsidRPr="00A755DC">
        <w:rPr>
          <w:rFonts w:ascii="Georgia" w:hAnsi="Georgia" w:cs="Georgia"/>
          <w:sz w:val="20"/>
          <w:szCs w:val="20"/>
        </w:rPr>
        <w:t xml:space="preserve">relational database engines: </w:t>
      </w:r>
      <w:r w:rsidRPr="00A755DC">
        <w:rPr>
          <w:rFonts w:ascii="Georgia" w:hAnsi="Georgia" w:cs="Georgia"/>
          <w:b/>
          <w:sz w:val="20"/>
          <w:szCs w:val="20"/>
        </w:rPr>
        <w:t>MySQL, Oracle, PostgreSQL, Microsoft SQL Server, MariaDB,</w:t>
      </w:r>
      <w:r w:rsidRPr="00A755DC">
        <w:rPr>
          <w:rFonts w:ascii="Georgia" w:hAnsi="Georgia" w:cs="Georgia"/>
          <w:b/>
          <w:sz w:val="20"/>
          <w:szCs w:val="20"/>
        </w:rPr>
        <w:t xml:space="preserve"> </w:t>
      </w:r>
      <w:r w:rsidRPr="00A755DC">
        <w:rPr>
          <w:rFonts w:ascii="Georgia" w:hAnsi="Georgia" w:cs="Georgia"/>
          <w:b/>
          <w:sz w:val="20"/>
          <w:szCs w:val="20"/>
        </w:rPr>
        <w:t>and Amazon Aurora.</w:t>
      </w:r>
    </w:p>
    <w:p w:rsidR="006F2BE3" w:rsidRDefault="006F2BE3" w:rsidP="006F2BE3">
      <w:pPr>
        <w:pStyle w:val="Heading3"/>
        <w:rPr>
          <w:rFonts w:ascii="Georgia" w:hAnsi="Georgia"/>
          <w:sz w:val="24"/>
          <w:szCs w:val="24"/>
        </w:rPr>
      </w:pPr>
      <w:r w:rsidRPr="006F2BE3">
        <w:rPr>
          <w:rFonts w:ascii="Georgia" w:hAnsi="Georgia"/>
          <w:sz w:val="24"/>
          <w:szCs w:val="24"/>
        </w:rPr>
        <w:t>Data Warehouses</w:t>
      </w:r>
    </w:p>
    <w:p w:rsidR="006F2BE3" w:rsidRPr="00FB3C09" w:rsidRDefault="00FB3C09" w:rsidP="006F2BE3">
      <w:pPr>
        <w:pStyle w:val="ListParagraph"/>
        <w:numPr>
          <w:ilvl w:val="0"/>
          <w:numId w:val="35"/>
        </w:numPr>
        <w:rPr>
          <w:rFonts w:ascii="Georgia" w:hAnsi="Georgia" w:cs="Georgia"/>
          <w:sz w:val="20"/>
          <w:szCs w:val="20"/>
        </w:rPr>
      </w:pPr>
      <w:r w:rsidRPr="00FB3C09">
        <w:rPr>
          <w:rFonts w:ascii="Georgia" w:hAnsi="Georgia" w:cs="Georgia"/>
          <w:sz w:val="20"/>
          <w:szCs w:val="20"/>
        </w:rPr>
        <w:t>A data warehouse is a central repository for data that can come from one or more sources.</w:t>
      </w:r>
    </w:p>
    <w:p w:rsidR="00FB3C09" w:rsidRDefault="00935C19" w:rsidP="00935C19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r w:rsidRPr="00935C19">
        <w:rPr>
          <w:rFonts w:ascii="Georgia" w:hAnsi="Georgia" w:cs="Georgia"/>
          <w:sz w:val="20"/>
          <w:szCs w:val="20"/>
        </w:rPr>
        <w:t>This data repository is often a specialized type of relational database that can be used for</w:t>
      </w:r>
      <w:r w:rsidRPr="00935C19">
        <w:rPr>
          <w:rFonts w:ascii="Georgia" w:hAnsi="Georgia" w:cs="Georgia"/>
          <w:sz w:val="20"/>
          <w:szCs w:val="20"/>
        </w:rPr>
        <w:t xml:space="preserve"> </w:t>
      </w:r>
      <w:r w:rsidRPr="00935C19">
        <w:rPr>
          <w:rFonts w:ascii="Georgia" w:hAnsi="Georgia" w:cs="Georgia"/>
          <w:sz w:val="20"/>
          <w:szCs w:val="20"/>
        </w:rPr>
        <w:t>reporting and analysis via OLAP.</w:t>
      </w:r>
    </w:p>
    <w:p w:rsidR="00F42F2F" w:rsidRDefault="00F42F2F" w:rsidP="00F42F2F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r w:rsidRPr="00F42F2F">
        <w:rPr>
          <w:rFonts w:ascii="Georgia" w:hAnsi="Georgia" w:cs="Georgia"/>
          <w:sz w:val="20"/>
          <w:szCs w:val="20"/>
        </w:rPr>
        <w:t>Organizations typically use data warehouses to compile</w:t>
      </w:r>
      <w:r w:rsidRPr="00F42F2F">
        <w:rPr>
          <w:rFonts w:ascii="Georgia" w:hAnsi="Georgia" w:cs="Georgia"/>
          <w:sz w:val="20"/>
          <w:szCs w:val="20"/>
        </w:rPr>
        <w:t xml:space="preserve"> </w:t>
      </w:r>
      <w:r w:rsidRPr="00F42F2F">
        <w:rPr>
          <w:rFonts w:ascii="Georgia" w:hAnsi="Georgia" w:cs="Georgia"/>
          <w:sz w:val="20"/>
          <w:szCs w:val="20"/>
        </w:rPr>
        <w:t>reports and search the database using highly complex queries.</w:t>
      </w:r>
    </w:p>
    <w:p w:rsidR="00C4609E" w:rsidRPr="00C4609E" w:rsidRDefault="00C4609E" w:rsidP="00C4609E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r w:rsidRPr="00C4609E">
        <w:rPr>
          <w:rFonts w:ascii="Georgia" w:hAnsi="Georgia" w:cs="Georgia"/>
          <w:sz w:val="20"/>
          <w:szCs w:val="20"/>
        </w:rPr>
        <w:t>Data warehouses are also typically updated on a batch schedule multiple times per day or per</w:t>
      </w:r>
      <w:r w:rsidRPr="00C4609E">
        <w:rPr>
          <w:rFonts w:ascii="Georgia" w:hAnsi="Georgia" w:cs="Georgia"/>
          <w:sz w:val="20"/>
          <w:szCs w:val="20"/>
        </w:rPr>
        <w:t xml:space="preserve"> </w:t>
      </w:r>
      <w:r w:rsidRPr="00C4609E">
        <w:rPr>
          <w:rFonts w:ascii="Georgia" w:hAnsi="Georgia" w:cs="Georgia"/>
          <w:sz w:val="20"/>
          <w:szCs w:val="20"/>
        </w:rPr>
        <w:t>hour, compared to an OLTP relational database that can be updated thousands of times per</w:t>
      </w:r>
      <w:r w:rsidRPr="00C4609E">
        <w:rPr>
          <w:rFonts w:ascii="Georgia" w:hAnsi="Georgia" w:cs="Georgia"/>
          <w:sz w:val="20"/>
          <w:szCs w:val="20"/>
        </w:rPr>
        <w:t xml:space="preserve"> </w:t>
      </w:r>
      <w:r w:rsidRPr="00C4609E">
        <w:rPr>
          <w:rFonts w:ascii="Georgia" w:hAnsi="Georgia" w:cs="Georgia"/>
          <w:sz w:val="20"/>
          <w:szCs w:val="20"/>
        </w:rPr>
        <w:t>second.</w:t>
      </w:r>
    </w:p>
    <w:p w:rsidR="00F42F2F" w:rsidRPr="00F42F2F" w:rsidRDefault="00F42F2F" w:rsidP="00F42F2F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r w:rsidRPr="00F42F2F">
        <w:rPr>
          <w:rFonts w:ascii="Georgia" w:hAnsi="Georgia" w:cs="Georgia"/>
          <w:b/>
          <w:sz w:val="20"/>
          <w:szCs w:val="20"/>
        </w:rPr>
        <w:t>Amazon RDS</w:t>
      </w:r>
      <w:r w:rsidRPr="00F42F2F">
        <w:rPr>
          <w:rFonts w:ascii="Georgia" w:hAnsi="Georgia" w:cs="Georgia"/>
          <w:sz w:val="20"/>
          <w:szCs w:val="20"/>
        </w:rPr>
        <w:t xml:space="preserve"> is often used for OLTP workloads, but it can also be used for OLAP. </w:t>
      </w:r>
    </w:p>
    <w:p w:rsidR="00F42F2F" w:rsidRDefault="00F42F2F" w:rsidP="00F42F2F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r w:rsidRPr="00F42F2F">
        <w:rPr>
          <w:rFonts w:ascii="Georgia" w:hAnsi="Georgia" w:cs="Georgia"/>
          <w:b/>
          <w:sz w:val="20"/>
          <w:szCs w:val="20"/>
        </w:rPr>
        <w:t>Amazon</w:t>
      </w:r>
      <w:r w:rsidRPr="00F42F2F">
        <w:rPr>
          <w:rFonts w:ascii="Georgia" w:hAnsi="Georgia" w:cs="Georgia"/>
          <w:b/>
          <w:sz w:val="20"/>
          <w:szCs w:val="20"/>
        </w:rPr>
        <w:t xml:space="preserve"> </w:t>
      </w:r>
      <w:r w:rsidRPr="00F42F2F">
        <w:rPr>
          <w:rFonts w:ascii="Georgia" w:hAnsi="Georgia" w:cs="Georgia"/>
          <w:b/>
          <w:sz w:val="20"/>
          <w:szCs w:val="20"/>
        </w:rPr>
        <w:t>Redshift</w:t>
      </w:r>
      <w:r w:rsidRPr="00F42F2F">
        <w:rPr>
          <w:rFonts w:ascii="Georgia" w:hAnsi="Georgia" w:cs="Georgia"/>
          <w:sz w:val="20"/>
          <w:szCs w:val="20"/>
        </w:rPr>
        <w:t xml:space="preserve"> is a high-performance data warehouse designed specifically for OLAP use cases.</w:t>
      </w:r>
    </w:p>
    <w:p w:rsidR="00C4609E" w:rsidRDefault="004D6D2F" w:rsidP="004D6D2F">
      <w:pPr>
        <w:pStyle w:val="Heading3"/>
        <w:rPr>
          <w:rFonts w:ascii="Georgia" w:hAnsi="Georgia"/>
          <w:sz w:val="24"/>
          <w:szCs w:val="24"/>
        </w:rPr>
      </w:pPr>
      <w:r w:rsidRPr="004D6D2F">
        <w:rPr>
          <w:rFonts w:ascii="Georgia" w:hAnsi="Georgia"/>
          <w:sz w:val="24"/>
          <w:szCs w:val="24"/>
        </w:rPr>
        <w:t>NoSQL Databases</w:t>
      </w:r>
    </w:p>
    <w:p w:rsidR="004D6D2F" w:rsidRPr="002A2000" w:rsidRDefault="00935AB4" w:rsidP="00935AB4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sz w:val="20"/>
          <w:szCs w:val="20"/>
        </w:rPr>
      </w:pPr>
      <w:r w:rsidRPr="00E115CD">
        <w:rPr>
          <w:rFonts w:ascii="Georgia" w:hAnsi="Georgia" w:cs="Georgia"/>
          <w:sz w:val="20"/>
          <w:szCs w:val="20"/>
        </w:rPr>
        <w:t xml:space="preserve">NoSQL databases are instead often </w:t>
      </w:r>
      <w:r w:rsidRPr="00183B39">
        <w:rPr>
          <w:rFonts w:ascii="Georgia" w:hAnsi="Georgia" w:cs="Georgia"/>
          <w:b/>
          <w:sz w:val="20"/>
          <w:szCs w:val="20"/>
        </w:rPr>
        <w:t>key/value stores</w:t>
      </w:r>
      <w:r w:rsidRPr="00E115CD">
        <w:rPr>
          <w:rFonts w:ascii="Georgia" w:hAnsi="Georgia" w:cs="Georgia"/>
          <w:sz w:val="20"/>
          <w:szCs w:val="20"/>
        </w:rPr>
        <w:t xml:space="preserve"> or document stores</w:t>
      </w:r>
      <w:r w:rsidRPr="00E115CD">
        <w:rPr>
          <w:rFonts w:ascii="Georgia" w:hAnsi="Georgia" w:cs="Georgia"/>
          <w:sz w:val="20"/>
          <w:szCs w:val="20"/>
        </w:rPr>
        <w:t xml:space="preserve"> </w:t>
      </w:r>
      <w:r w:rsidRPr="00E115CD">
        <w:rPr>
          <w:rFonts w:ascii="Georgia" w:hAnsi="Georgia" w:cs="Georgia"/>
          <w:sz w:val="20"/>
          <w:szCs w:val="20"/>
        </w:rPr>
        <w:t xml:space="preserve">with flexible schemas that </w:t>
      </w:r>
      <w:r w:rsidRPr="002A2000">
        <w:rPr>
          <w:rFonts w:ascii="Georgia" w:hAnsi="Georgia" w:cs="Georgia"/>
          <w:b/>
          <w:sz w:val="20"/>
          <w:szCs w:val="20"/>
        </w:rPr>
        <w:t>can evolve over time or vary.</w:t>
      </w:r>
    </w:p>
    <w:p w:rsidR="00935AB4" w:rsidRPr="00E115CD" w:rsidRDefault="00E115CD" w:rsidP="00E115CD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r w:rsidRPr="00E115CD">
        <w:rPr>
          <w:rFonts w:ascii="Georgia" w:hAnsi="Georgia" w:cs="Georgia"/>
          <w:sz w:val="20"/>
          <w:szCs w:val="20"/>
        </w:rPr>
        <w:t xml:space="preserve">Today, many application teams use </w:t>
      </w:r>
      <w:r w:rsidRPr="00E115CD">
        <w:rPr>
          <w:rFonts w:ascii="Georgia" w:hAnsi="Georgia" w:cs="Georgia"/>
          <w:b/>
          <w:sz w:val="20"/>
          <w:szCs w:val="20"/>
        </w:rPr>
        <w:t>Hbase, MongoDB, Cassandra, CouchDB, Riak,</w:t>
      </w:r>
      <w:r w:rsidRPr="00E115CD">
        <w:rPr>
          <w:rFonts w:ascii="Georgia" w:hAnsi="Georgia" w:cs="Georgia"/>
          <w:b/>
          <w:sz w:val="20"/>
          <w:szCs w:val="20"/>
        </w:rPr>
        <w:t xml:space="preserve"> </w:t>
      </w:r>
      <w:r w:rsidRPr="00E115CD">
        <w:rPr>
          <w:rFonts w:ascii="Georgia" w:hAnsi="Georgia" w:cs="Georgia"/>
          <w:b/>
          <w:sz w:val="20"/>
          <w:szCs w:val="20"/>
        </w:rPr>
        <w:t xml:space="preserve">and Amazon DynamoDB </w:t>
      </w:r>
      <w:r w:rsidRPr="00E115CD">
        <w:rPr>
          <w:rFonts w:ascii="Georgia" w:hAnsi="Georgia" w:cs="Georgia"/>
          <w:sz w:val="20"/>
          <w:szCs w:val="20"/>
        </w:rPr>
        <w:t>to store large volumes of data with high transaction rates.</w:t>
      </w:r>
    </w:p>
    <w:p w:rsidR="00E115CD" w:rsidRDefault="00E115CD" w:rsidP="00E115CD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r w:rsidRPr="00E115CD">
        <w:rPr>
          <w:rFonts w:ascii="Georgia" w:hAnsi="Georgia" w:cs="Georgia"/>
          <w:sz w:val="20"/>
          <w:szCs w:val="20"/>
        </w:rPr>
        <w:t>A common use case for NoSQL is managing user session</w:t>
      </w:r>
      <w:r w:rsidRPr="00E115CD">
        <w:rPr>
          <w:rFonts w:ascii="Georgia" w:hAnsi="Georgia" w:cs="Georgia"/>
          <w:sz w:val="20"/>
          <w:szCs w:val="20"/>
        </w:rPr>
        <w:t xml:space="preserve"> </w:t>
      </w:r>
      <w:r w:rsidRPr="00E115CD">
        <w:rPr>
          <w:rFonts w:ascii="Georgia" w:hAnsi="Georgia" w:cs="Georgia"/>
          <w:sz w:val="20"/>
          <w:szCs w:val="20"/>
        </w:rPr>
        <w:t>state, user profiles, shopping cart data, or time-series data.</w:t>
      </w:r>
    </w:p>
    <w:p w:rsidR="00354358" w:rsidRDefault="00354358" w:rsidP="0035435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354358" w:rsidRDefault="00354358" w:rsidP="0035435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354358" w:rsidRDefault="00354358" w:rsidP="0035435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354358" w:rsidRDefault="00354358" w:rsidP="0035435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354358" w:rsidRDefault="00354358" w:rsidP="0035435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354358" w:rsidRDefault="00354358" w:rsidP="0035435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354358" w:rsidRDefault="00354358" w:rsidP="0035435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354358" w:rsidRDefault="00354358" w:rsidP="0035435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354358" w:rsidRDefault="00354358" w:rsidP="0035435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354358" w:rsidRDefault="00354358" w:rsidP="0035435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354358" w:rsidRDefault="00354358" w:rsidP="0035435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354358" w:rsidRDefault="00354358" w:rsidP="0035435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354358" w:rsidRDefault="00354358" w:rsidP="0035435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354358" w:rsidRDefault="00354358" w:rsidP="0035435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354358" w:rsidRDefault="00354358" w:rsidP="00354358">
      <w:pPr>
        <w:pStyle w:val="Heading1"/>
        <w:jc w:val="center"/>
        <w:rPr>
          <w:sz w:val="36"/>
          <w:szCs w:val="36"/>
        </w:rPr>
      </w:pPr>
      <w:r w:rsidRPr="00354358">
        <w:rPr>
          <w:sz w:val="36"/>
          <w:szCs w:val="36"/>
        </w:rPr>
        <w:lastRenderedPageBreak/>
        <w:t>Amazon Relational Database Service (Amazon RDS)</w:t>
      </w:r>
    </w:p>
    <w:p w:rsidR="00992DC6" w:rsidRDefault="00BF662E" w:rsidP="00BF662E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r w:rsidRPr="00F776A6">
        <w:rPr>
          <w:rFonts w:ascii="Georgia" w:hAnsi="Georgia" w:cs="Georgia"/>
          <w:sz w:val="20"/>
          <w:szCs w:val="20"/>
        </w:rPr>
        <w:t>Amazon RDS is a service that simplifies the setup, operations, and scaling of a relational</w:t>
      </w:r>
      <w:r w:rsidRPr="00F776A6">
        <w:rPr>
          <w:rFonts w:ascii="Georgia" w:hAnsi="Georgia" w:cs="Georgia"/>
          <w:sz w:val="20"/>
          <w:szCs w:val="20"/>
        </w:rPr>
        <w:t xml:space="preserve"> </w:t>
      </w:r>
      <w:r w:rsidRPr="00F776A6">
        <w:rPr>
          <w:rFonts w:ascii="Georgia" w:hAnsi="Georgia" w:cs="Georgia"/>
          <w:sz w:val="20"/>
          <w:szCs w:val="20"/>
        </w:rPr>
        <w:t>database on AWS.</w:t>
      </w:r>
    </w:p>
    <w:p w:rsidR="00F776A6" w:rsidRPr="00F776A6" w:rsidRDefault="00F776A6" w:rsidP="00BF662E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bookmarkStart w:id="0" w:name="_GoBack"/>
      <w:bookmarkEnd w:id="0"/>
    </w:p>
    <w:sectPr w:rsidR="00F776A6" w:rsidRPr="00F77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30B48"/>
    <w:multiLevelType w:val="hybridMultilevel"/>
    <w:tmpl w:val="67520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95D79"/>
    <w:multiLevelType w:val="hybridMultilevel"/>
    <w:tmpl w:val="7682EA7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4D6C02"/>
    <w:multiLevelType w:val="hybridMultilevel"/>
    <w:tmpl w:val="CBEA7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D0396"/>
    <w:multiLevelType w:val="hybridMultilevel"/>
    <w:tmpl w:val="5D6C8F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FC0F38"/>
    <w:multiLevelType w:val="hybridMultilevel"/>
    <w:tmpl w:val="EDA69B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461A88"/>
    <w:multiLevelType w:val="hybridMultilevel"/>
    <w:tmpl w:val="332A4D34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A381730"/>
    <w:multiLevelType w:val="hybridMultilevel"/>
    <w:tmpl w:val="CB9E1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000894"/>
    <w:multiLevelType w:val="hybridMultilevel"/>
    <w:tmpl w:val="A0F42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B6181E"/>
    <w:multiLevelType w:val="hybridMultilevel"/>
    <w:tmpl w:val="FC18C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535B48"/>
    <w:multiLevelType w:val="hybridMultilevel"/>
    <w:tmpl w:val="5C525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E63ABF"/>
    <w:multiLevelType w:val="hybridMultilevel"/>
    <w:tmpl w:val="0268AA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1AF43E0"/>
    <w:multiLevelType w:val="hybridMultilevel"/>
    <w:tmpl w:val="4C769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7903C9"/>
    <w:multiLevelType w:val="hybridMultilevel"/>
    <w:tmpl w:val="AEF6A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A53340"/>
    <w:multiLevelType w:val="hybridMultilevel"/>
    <w:tmpl w:val="D410E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96C88"/>
    <w:multiLevelType w:val="hybridMultilevel"/>
    <w:tmpl w:val="8C90D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B817DB"/>
    <w:multiLevelType w:val="hybridMultilevel"/>
    <w:tmpl w:val="D444D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A122B5"/>
    <w:multiLevelType w:val="hybridMultilevel"/>
    <w:tmpl w:val="893EA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FC3168"/>
    <w:multiLevelType w:val="hybridMultilevel"/>
    <w:tmpl w:val="0DDC1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D63CE6"/>
    <w:multiLevelType w:val="hybridMultilevel"/>
    <w:tmpl w:val="CE6C9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313D7E"/>
    <w:multiLevelType w:val="hybridMultilevel"/>
    <w:tmpl w:val="5FE656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0">
    <w:nsid w:val="489F3711"/>
    <w:multiLevelType w:val="hybridMultilevel"/>
    <w:tmpl w:val="BD445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1235B6"/>
    <w:multiLevelType w:val="hybridMultilevel"/>
    <w:tmpl w:val="91BC4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AF0A2D"/>
    <w:multiLevelType w:val="hybridMultilevel"/>
    <w:tmpl w:val="AEFED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166319"/>
    <w:multiLevelType w:val="hybridMultilevel"/>
    <w:tmpl w:val="F8741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CC1119"/>
    <w:multiLevelType w:val="hybridMultilevel"/>
    <w:tmpl w:val="2CA89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E41181"/>
    <w:multiLevelType w:val="hybridMultilevel"/>
    <w:tmpl w:val="660A2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4400F2"/>
    <w:multiLevelType w:val="hybridMultilevel"/>
    <w:tmpl w:val="D7440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50155F"/>
    <w:multiLevelType w:val="hybridMultilevel"/>
    <w:tmpl w:val="90406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B12E53"/>
    <w:multiLevelType w:val="hybridMultilevel"/>
    <w:tmpl w:val="84425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C97F29"/>
    <w:multiLevelType w:val="hybridMultilevel"/>
    <w:tmpl w:val="6AFCB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EA2F06"/>
    <w:multiLevelType w:val="hybridMultilevel"/>
    <w:tmpl w:val="61C2C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DF7F1C"/>
    <w:multiLevelType w:val="hybridMultilevel"/>
    <w:tmpl w:val="326CD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3D2E48"/>
    <w:multiLevelType w:val="hybridMultilevel"/>
    <w:tmpl w:val="909C37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197B50"/>
    <w:multiLevelType w:val="hybridMultilevel"/>
    <w:tmpl w:val="18583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446C83"/>
    <w:multiLevelType w:val="hybridMultilevel"/>
    <w:tmpl w:val="37760DA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665FFA"/>
    <w:multiLevelType w:val="hybridMultilevel"/>
    <w:tmpl w:val="6B948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AC7645"/>
    <w:multiLevelType w:val="hybridMultilevel"/>
    <w:tmpl w:val="BDB8D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6826F9"/>
    <w:multiLevelType w:val="hybridMultilevel"/>
    <w:tmpl w:val="8D1E418E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8">
    <w:nsid w:val="7D8237B3"/>
    <w:multiLevelType w:val="hybridMultilevel"/>
    <w:tmpl w:val="137CE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2"/>
  </w:num>
  <w:num w:numId="3">
    <w:abstractNumId w:val="6"/>
  </w:num>
  <w:num w:numId="4">
    <w:abstractNumId w:val="31"/>
  </w:num>
  <w:num w:numId="5">
    <w:abstractNumId w:val="28"/>
  </w:num>
  <w:num w:numId="6">
    <w:abstractNumId w:val="26"/>
  </w:num>
  <w:num w:numId="7">
    <w:abstractNumId w:val="4"/>
  </w:num>
  <w:num w:numId="8">
    <w:abstractNumId w:val="25"/>
  </w:num>
  <w:num w:numId="9">
    <w:abstractNumId w:val="29"/>
  </w:num>
  <w:num w:numId="10">
    <w:abstractNumId w:val="11"/>
  </w:num>
  <w:num w:numId="11">
    <w:abstractNumId w:val="3"/>
  </w:num>
  <w:num w:numId="12">
    <w:abstractNumId w:val="36"/>
  </w:num>
  <w:num w:numId="13">
    <w:abstractNumId w:val="18"/>
  </w:num>
  <w:num w:numId="14">
    <w:abstractNumId w:val="13"/>
  </w:num>
  <w:num w:numId="15">
    <w:abstractNumId w:val="16"/>
  </w:num>
  <w:num w:numId="16">
    <w:abstractNumId w:val="33"/>
  </w:num>
  <w:num w:numId="17">
    <w:abstractNumId w:val="5"/>
  </w:num>
  <w:num w:numId="18">
    <w:abstractNumId w:val="34"/>
  </w:num>
  <w:num w:numId="19">
    <w:abstractNumId w:val="10"/>
  </w:num>
  <w:num w:numId="20">
    <w:abstractNumId w:val="1"/>
  </w:num>
  <w:num w:numId="21">
    <w:abstractNumId w:val="12"/>
  </w:num>
  <w:num w:numId="22">
    <w:abstractNumId w:val="2"/>
  </w:num>
  <w:num w:numId="23">
    <w:abstractNumId w:val="37"/>
  </w:num>
  <w:num w:numId="24">
    <w:abstractNumId w:val="19"/>
  </w:num>
  <w:num w:numId="25">
    <w:abstractNumId w:val="14"/>
  </w:num>
  <w:num w:numId="26">
    <w:abstractNumId w:val="24"/>
  </w:num>
  <w:num w:numId="27">
    <w:abstractNumId w:val="35"/>
  </w:num>
  <w:num w:numId="28">
    <w:abstractNumId w:val="7"/>
  </w:num>
  <w:num w:numId="29">
    <w:abstractNumId w:val="20"/>
  </w:num>
  <w:num w:numId="30">
    <w:abstractNumId w:val="21"/>
  </w:num>
  <w:num w:numId="31">
    <w:abstractNumId w:val="38"/>
  </w:num>
  <w:num w:numId="32">
    <w:abstractNumId w:val="15"/>
  </w:num>
  <w:num w:numId="33">
    <w:abstractNumId w:val="17"/>
  </w:num>
  <w:num w:numId="34">
    <w:abstractNumId w:val="27"/>
  </w:num>
  <w:num w:numId="35">
    <w:abstractNumId w:val="0"/>
  </w:num>
  <w:num w:numId="36">
    <w:abstractNumId w:val="8"/>
  </w:num>
  <w:num w:numId="37">
    <w:abstractNumId w:val="9"/>
  </w:num>
  <w:num w:numId="38">
    <w:abstractNumId w:val="23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D3E"/>
    <w:rsid w:val="00094427"/>
    <w:rsid w:val="000B095C"/>
    <w:rsid w:val="000C5063"/>
    <w:rsid w:val="000E0881"/>
    <w:rsid w:val="00171318"/>
    <w:rsid w:val="00172B9B"/>
    <w:rsid w:val="00183B39"/>
    <w:rsid w:val="001F7427"/>
    <w:rsid w:val="00202DAA"/>
    <w:rsid w:val="0021696E"/>
    <w:rsid w:val="00232AF2"/>
    <w:rsid w:val="002404A1"/>
    <w:rsid w:val="00255877"/>
    <w:rsid w:val="00286F79"/>
    <w:rsid w:val="002A2000"/>
    <w:rsid w:val="00302037"/>
    <w:rsid w:val="00354358"/>
    <w:rsid w:val="003E072E"/>
    <w:rsid w:val="003F7F17"/>
    <w:rsid w:val="0042379F"/>
    <w:rsid w:val="00446A55"/>
    <w:rsid w:val="00453D44"/>
    <w:rsid w:val="00492B47"/>
    <w:rsid w:val="00492D8E"/>
    <w:rsid w:val="004D6D2F"/>
    <w:rsid w:val="004E3FB9"/>
    <w:rsid w:val="00555D3E"/>
    <w:rsid w:val="005F12D5"/>
    <w:rsid w:val="006036B4"/>
    <w:rsid w:val="006260A7"/>
    <w:rsid w:val="00643DCB"/>
    <w:rsid w:val="0064536E"/>
    <w:rsid w:val="00647EAE"/>
    <w:rsid w:val="00685173"/>
    <w:rsid w:val="006876BF"/>
    <w:rsid w:val="006A0EAC"/>
    <w:rsid w:val="006B4A0F"/>
    <w:rsid w:val="006E6F23"/>
    <w:rsid w:val="006F2BE3"/>
    <w:rsid w:val="006F5CAB"/>
    <w:rsid w:val="00706860"/>
    <w:rsid w:val="007413B3"/>
    <w:rsid w:val="007B169C"/>
    <w:rsid w:val="00853256"/>
    <w:rsid w:val="008D5627"/>
    <w:rsid w:val="008F0EFD"/>
    <w:rsid w:val="0090102E"/>
    <w:rsid w:val="00910C68"/>
    <w:rsid w:val="00935AB4"/>
    <w:rsid w:val="00935C19"/>
    <w:rsid w:val="00966374"/>
    <w:rsid w:val="00984758"/>
    <w:rsid w:val="00992DC6"/>
    <w:rsid w:val="009B3313"/>
    <w:rsid w:val="009B5E5B"/>
    <w:rsid w:val="009B7807"/>
    <w:rsid w:val="009D084A"/>
    <w:rsid w:val="009F0688"/>
    <w:rsid w:val="00A02ABF"/>
    <w:rsid w:val="00A755DC"/>
    <w:rsid w:val="00AE1369"/>
    <w:rsid w:val="00B04C20"/>
    <w:rsid w:val="00B20F39"/>
    <w:rsid w:val="00B30C06"/>
    <w:rsid w:val="00BD104E"/>
    <w:rsid w:val="00BD1D3E"/>
    <w:rsid w:val="00BF662E"/>
    <w:rsid w:val="00C05E98"/>
    <w:rsid w:val="00C1235F"/>
    <w:rsid w:val="00C27684"/>
    <w:rsid w:val="00C4003C"/>
    <w:rsid w:val="00C456FD"/>
    <w:rsid w:val="00C4609E"/>
    <w:rsid w:val="00C53E4A"/>
    <w:rsid w:val="00C57766"/>
    <w:rsid w:val="00C646AD"/>
    <w:rsid w:val="00C9723A"/>
    <w:rsid w:val="00D1456E"/>
    <w:rsid w:val="00D41366"/>
    <w:rsid w:val="00DC1129"/>
    <w:rsid w:val="00DC4520"/>
    <w:rsid w:val="00E115CD"/>
    <w:rsid w:val="00E17335"/>
    <w:rsid w:val="00E87410"/>
    <w:rsid w:val="00EE1ED0"/>
    <w:rsid w:val="00EE5D8B"/>
    <w:rsid w:val="00EF23CA"/>
    <w:rsid w:val="00F239B2"/>
    <w:rsid w:val="00F42F2F"/>
    <w:rsid w:val="00F47926"/>
    <w:rsid w:val="00F776A6"/>
    <w:rsid w:val="00FB3C09"/>
    <w:rsid w:val="00FF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3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A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6F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2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7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EA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123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4A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6F2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3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A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6F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2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7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EA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123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4A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6F2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</dc:creator>
  <cp:keywords/>
  <dc:description/>
  <cp:lastModifiedBy>Dheeraj</cp:lastModifiedBy>
  <cp:revision>95</cp:revision>
  <dcterms:created xsi:type="dcterms:W3CDTF">2019-04-05T16:47:00Z</dcterms:created>
  <dcterms:modified xsi:type="dcterms:W3CDTF">2019-05-04T18:11:00Z</dcterms:modified>
</cp:coreProperties>
</file>