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trabalho está diretamente relacionado ao conceito de startup, que é um modo de pensar e construir produtos e serviços que possam ser sustentáveis no mercado[1]. A startup que serviu de base para este trabalho é o Linkest, cuja principal entrega é ser um gerenciador de links. A aplicação Linkest surgiu como projeto acadêmico de PDS (Projeto de Desenvolvimento de Software), disciplina do curso de TADS (Tecnologia de Análise e Desenvolvimento de Sistemas) do IFRN. Posteriormente, Linkest evoluiu para um negócio que foi incubado por dois anos na incubadora ITNC do IFRN. Desde abril de 2017, Linkest encontra-se em processo de aceleração na ACE, em São Paulo. 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Linkest foi concebido, o modelo de negócio utilizado foi voltado ao consumidor, também chamado B2C, do inglês </w:t>
      </w:r>
      <w:r w:rsidDel="00000000" w:rsidR="00000000" w:rsidRPr="00000000">
        <w:rPr>
          <w:i w:val="1"/>
          <w:sz w:val="24"/>
          <w:szCs w:val="24"/>
          <w:rtl w:val="0"/>
        </w:rPr>
        <w:t xml:space="preserve">Business to Consumer.</w:t>
      </w:r>
      <w:r w:rsidDel="00000000" w:rsidR="00000000" w:rsidRPr="00000000">
        <w:rPr>
          <w:sz w:val="24"/>
          <w:szCs w:val="24"/>
          <w:rtl w:val="0"/>
        </w:rPr>
        <w:t xml:space="preserve"> O modelo de negócio B2C é o comércio eletrônico efetuado diretamente entre a empresa produtora ou prestadora de serviços e o consumidor final. Em geral o consumidor adquire os produtos a preços mais competitivos pois evita o “atravessador”. Esse mercado é composto por todos os consumidores que adquirem bens e serviços para uso próprio e final, isto é, não ganham dinheiro com o que adquiriram [2]. 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decorrer do tempo, Linkest foi amadurecendo e evoluindo, tendo a necessidade de mudar do modelo B2C para o modelo de negócio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Business to Business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que o empreendimento pudesse atender as diferentes necessidades do mercado. O modelo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Business to Business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(B2B) é </w:t>
      </w:r>
      <w:r w:rsidDel="00000000" w:rsidR="00000000" w:rsidRPr="00000000">
        <w:rPr>
          <w:sz w:val="24"/>
          <w:szCs w:val="24"/>
          <w:rtl w:val="0"/>
        </w:rPr>
        <w:t xml:space="preserve">um modelo em que um empresa fornece produtos a outras empresas e ao cliente final também. Sendo assim, o B2B é um modelo de comércio geralmente praticado por fornecedores e clientes empresariais [2]. O modelo B2B no âmbito computacional é o fornecimento de serviços e sistemas que podem ser usados pelo cliente final e por outras empresas, que utilizam destes serviços para incrementar os seus produtos para com os seus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motivação para realização deste trabalho está em explicitar as tecnologias e a forma de implementação utilizadas no processo evolutivo de um software inicialmente com o modelo de negócio B2C e sua evolução para um modelo de negócio B2B. </w:t>
        <w:tab/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OBJETIVOS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geral deste trabalho é descrever o processo evolutivo do modelo B2C para o modelo B2B da aplicação Linkest.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Estudar a implementação do modelo B2C e sua Arquitetura definida;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a arquitetura B2B;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Estudar tecnologias para a implementação da nova arquitetura;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nova arquitetura;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a arquitetura B2B;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Implantar em versão de produção;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DIVISÃO DO DOCUMENTO</w:t>
      </w:r>
    </w:p>
    <w:p w:rsidR="00000000" w:rsidDel="00000000" w:rsidP="00000000" w:rsidRDefault="00000000" w:rsidRPr="00000000" w14:paraId="00000013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documento, além desta introdução, é dedicado um capítulo para discutir as abordagens e o referencial teórico que serviu de base a este trabalho. O capítulo 3, relata em ordem cronológica as fases e as técnicas aplicadas durante o desenvolvimento. Análises e resultados obtidos são apresentados e discutidos em capítulo 4 e por fim, conclusões e trabalhos futuros são apresentados na capítulo 5.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Links: </w:t>
      </w:r>
    </w:p>
    <w:p w:rsidR="00000000" w:rsidDel="00000000" w:rsidP="00000000" w:rsidRDefault="00000000" w:rsidRPr="00000000" w14:paraId="00000018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 Startup Enxuta][1]</w:t>
      </w:r>
    </w:p>
    <w:p w:rsidR="00000000" w:rsidDel="00000000" w:rsidP="00000000" w:rsidRDefault="00000000" w:rsidRPr="00000000" w14:paraId="00000019">
      <w:pPr>
        <w:ind w:firstLine="720"/>
        <w:contextualSpacing w:val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https://books.google.com.br/books?hl=pt-BR&amp;lr=lang_pt&amp;id=vLiUj1h5fhkC&amp;oi=fnd&amp;pg=PT5&amp;dq=startup&amp;ots=vGR3ZAkPIA&amp;sig=uIMyyi0za_Z1mFXf2l2mPk69mmc#v=onepage&amp;q=startup&amp;f=false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[As perspectivas do Comércio Eletrônico no Brasil e no mundo][2]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http://www.fatea.br/seer/index.php/janus/article/view/34/37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s.google.com.br/books?hl=pt-BR&amp;lr=lang_pt&amp;id=vLiUj1h5fhkC&amp;oi=fnd&amp;pg=PT5&amp;dq=startup&amp;ots=vGR3ZAkPIA&amp;sig=uIMyyi0za_Z1mFXf2l2mPk69mmc#v=onepage&amp;q=startup&amp;f=false" TargetMode="External"/><Relationship Id="rId7" Type="http://schemas.openxmlformats.org/officeDocument/2006/relationships/hyperlink" Target="http://www.fatea.br/seer/index.php/janus/article/view/34/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