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1f3a5f"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8"/>
          <w:szCs w:val="28"/>
          <w:u w:val="none"/>
          <w:shd w:fill="auto" w:val="clear"/>
          <w:vertAlign w:val="baseline"/>
          <w:rtl w:val="0"/>
        </w:rPr>
        <w:t xml:space="preserve">SERVICE PAGE 1: CORPORATE TAX RETURN</w:t>
      </w:r>
      <w:r w:rsidDel="00000000" w:rsidR="00000000" w:rsidRPr="00000000">
        <w:rPr>
          <w:rtl w:val="0"/>
        </w:rPr>
      </w:r>
    </w:p>
    <w:tbl>
      <w:tblPr>
        <w:tblStyle w:val="Table1"/>
        <w:tblW w:w="10005.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20"/>
      </w:tblPr>
      <w:tblGrid>
        <w:gridCol w:w="3960"/>
        <w:gridCol w:w="6045"/>
        <w:tblGridChange w:id="0">
          <w:tblGrid>
            <w:gridCol w:w="3960"/>
            <w:gridCol w:w="6045"/>
          </w:tblGrid>
        </w:tblGridChange>
      </w:tblGrid>
      <w:tr>
        <w:trPr>
          <w:cantSplit w:val="0"/>
          <w:tblHeader w:val="0"/>
        </w:trPr>
        <w:tc>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name</w:t>
            </w:r>
          </w:p>
        </w:tc>
        <w:tc>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Corporate Tax Return</w:t>
            </w:r>
          </w:p>
        </w:tc>
      </w:tr>
      <w:tr>
        <w:trPr>
          <w:cantSplit w:val="0"/>
          <w:tblHeader w:val="0"/>
        </w:trPr>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URL</w:t>
            </w:r>
          </w:p>
        </w:tc>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https://bajwacpa.com/service/corporate-tax-return/</w:t>
            </w:r>
          </w:p>
        </w:tc>
      </w:tr>
      <w:tr>
        <w:trPr>
          <w:cantSplit w:val="0"/>
          <w:tblHeader w:val="0"/>
        </w:trPr>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Old URL (301 redirect to correct URL)</w:t>
            </w:r>
          </w:p>
        </w:tc>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https://bajwacpa.com/service/corporate-tax-return-2/</w:t>
            </w:r>
          </w:p>
        </w:tc>
      </w:tr>
      <w:tr>
        <w:trPr>
          <w:cantSplit w:val="0"/>
          <w:tblHeader w:val="0"/>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title (47 characters)</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Corporate Tax Accountant </w:t>
            </w:r>
            <w:r w:rsidDel="00000000" w:rsidR="00000000" w:rsidRPr="00000000">
              <w:rPr>
                <w:rtl w:val="0"/>
              </w:rPr>
              <w:t xml:space="preserve">In Ontario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Fixed Quote</w:t>
            </w:r>
          </w:p>
        </w:tc>
      </w:tr>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description (150 characters)</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a corporate tax accountant in Brampton or Mississauga? CPA-filed T2 returns, fixed quotes and year-round support. Book a free consultation today.</w:t>
            </w:r>
          </w:p>
        </w:tc>
      </w:tr>
    </w:tbl>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e929e8w5oy7v" w:id="0"/>
    <w:bookmarkEnd w:id="0"/>
    <w:p w:rsidR="00000000" w:rsidDel="00000000" w:rsidP="00000000" w:rsidRDefault="00000000" w:rsidRPr="00000000" w14:paraId="0000000D">
      <w:pPr>
        <w:pStyle w:val="Heading1"/>
        <w:rPr/>
      </w:pPr>
      <w:r w:rsidDel="00000000" w:rsidR="00000000" w:rsidRPr="00000000">
        <w:rPr>
          <w:rtl w:val="0"/>
        </w:rPr>
        <w:t xml:space="preserve">Corporate Tax Return Services in Brampton, Mississauga &amp; Across Ontario</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Bajwa CPA Professional Corporation, we offer a wide variety of services for our corporate clients. By keeping current on the tax laws and legislation in Canada, we give incorporated businesses in Brampton, Mississauga and across the Greater Toronto Area the expertise needed to file their corporate tax returns correctly and on time. We work with corporate clients from many different sectors, so we deliver tax solutions and advice in an efficient, practical way.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you work with us, your file is handled by a licensed CPA, you get a fixed quote before work begins, and you have support all year, not just at year end. If you have questions about tax brackets, tax rates, tax credits or deadlines, one of our experts can answer them at any time.</w:t>
      </w:r>
    </w:p>
    <w:bookmarkStart w:colFirst="0" w:colLast="0" w:name="bookmark=id.lia2hkxtwx6w" w:id="1"/>
    <w:bookmarkEnd w:id="1"/>
    <w:p w:rsidR="00000000" w:rsidDel="00000000" w:rsidP="00000000" w:rsidRDefault="00000000" w:rsidRPr="00000000" w14:paraId="00000010">
      <w:pPr>
        <w:pStyle w:val="Heading2"/>
        <w:rPr/>
      </w:pPr>
      <w:r w:rsidDel="00000000" w:rsidR="00000000" w:rsidRPr="00000000">
        <w:rPr>
          <w:rtl w:val="0"/>
        </w:rPr>
        <w:t xml:space="preserve">Why Your Corporate Tax Return Needs a CPA</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corporation resident in Canada must file a T2 Corporation Income Tax Return each year, even if it earned no income or owes no tax. The return is due within six months of your fiscal year end, but any balance owing is usually due much earlier. Missing these dates leads to CRA penalties and interest that add up quickly.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T2 return is more than a form. It includes several schedules, the Ontario corporate tax calculation, GIFI financial data and, in many cases, year-end adjusting entries. Small errors can mean a missed small business deduction, a lost tax credit or a CRA review. Our team prepares each return carefully so your corporation pays only what it owes.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e8f1fb" w:val="clear"/>
        <w:spacing w:after="100" w:before="100" w:line="240" w:lineRule="auto"/>
        <w:ind w:left="480" w:right="48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[CTA BOX]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Worried about T2 deadlines or CRA penalties? Let a CPA take it off your plate.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e8f1fb" w:val="clear"/>
        <w:spacing w:after="100" w:before="100" w:line="240" w:lineRule="auto"/>
        <w:ind w:left="480" w:right="48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Buttons: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Call 416-907-0568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r:id="rId7">
        <w:r w:rsidDel="00000000" w:rsidR="00000000" w:rsidRPr="00000000">
          <w:rPr>
            <w:rFonts w:ascii="Arial" w:cs="Arial" w:eastAsia="Arial" w:hAnsi="Arial"/>
            <w:b w:val="1"/>
            <w:bCs w:val="1"/>
            <w:i w:val="0"/>
            <w:iCs w:val="0"/>
            <w:smallCaps w:val="0"/>
            <w:strike w:val="0"/>
            <w:color w:val="4f81bd"/>
            <w:sz w:val="22"/>
            <w:szCs w:val="22"/>
            <w:u w:val="none"/>
            <w:shd w:fill="auto" w:val="clear"/>
            <w:vertAlign w:val="baseline"/>
            <w:rtl w:val="0"/>
          </w:rPr>
          <w:t xml:space="preserve">Get My Fixed Quote</w:t>
        </w:r>
      </w:hyperlink>
      <w:r w:rsidDel="00000000" w:rsidR="00000000" w:rsidRPr="00000000">
        <w:rPr>
          <w:rtl w:val="0"/>
        </w:rPr>
      </w:r>
    </w:p>
    <w:bookmarkStart w:colFirst="0" w:colLast="0" w:name="bookmark=id.ys4hh958fxo2" w:id="2"/>
    <w:bookmarkEnd w:id="2"/>
    <w:p w:rsidR="00000000" w:rsidDel="00000000" w:rsidP="00000000" w:rsidRDefault="00000000" w:rsidRPr="00000000" w14:paraId="00000015">
      <w:pPr>
        <w:pStyle w:val="Heading2"/>
        <w:rPr/>
      </w:pPr>
      <w:r w:rsidDel="00000000" w:rsidR="00000000" w:rsidRPr="00000000">
        <w:rPr>
          <w:rtl w:val="0"/>
        </w:rPr>
        <w:t xml:space="preserve">The Corporate Tax Services We Offer</w:t>
      </w:r>
    </w:p>
    <w:bookmarkStart w:colFirst="0" w:colLast="0" w:name="bookmark=id.jrazfinli76" w:id="3"/>
    <w:bookmarkEnd w:id="3"/>
    <w:p w:rsidR="00000000" w:rsidDel="00000000" w:rsidP="00000000" w:rsidRDefault="00000000" w:rsidRPr="00000000" w14:paraId="00000016">
      <w:pPr>
        <w:pStyle w:val="Heading3"/>
        <w:rPr/>
      </w:pPr>
      <w:r w:rsidDel="00000000" w:rsidR="00000000" w:rsidRPr="00000000">
        <w:rPr>
          <w:rtl w:val="0"/>
        </w:rPr>
        <w:t xml:space="preserve">Corporate Tax Returns (T2) Preparation &amp; Filing</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prepare corporate tax returns, tax return schedules, tax instalments, proposed year-end adjusting entries and filings with CRA. Each return is reviewed by a CPA before it is filed.</w:t>
      </w:r>
    </w:p>
    <w:bookmarkStart w:colFirst="0" w:colLast="0" w:name="bookmark=id.mkkefo3u7u6q" w:id="4"/>
    <w:bookmarkEnd w:id="4"/>
    <w:p w:rsidR="00000000" w:rsidDel="00000000" w:rsidP="00000000" w:rsidRDefault="00000000" w:rsidRPr="00000000" w14:paraId="00000018">
      <w:pPr>
        <w:pStyle w:val="Heading3"/>
        <w:rPr/>
      </w:pPr>
      <w:r w:rsidDel="00000000" w:rsidR="00000000" w:rsidRPr="00000000">
        <w:rPr>
          <w:rtl w:val="0"/>
        </w:rPr>
        <w:t xml:space="preserve">T4 &amp; T5 Slips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prepare and file T4 slips (employment income) and T5 slips (dividends) for income you receive from your corporation as an employee or shareholder. We can also help you decide on the right mix of salary and dividends.</w:t>
      </w:r>
    </w:p>
    <w:bookmarkStart w:colFirst="0" w:colLast="0" w:name="bookmark=id.igb6l0arkz0g" w:id="5"/>
    <w:bookmarkEnd w:id="5"/>
    <w:p w:rsidR="00000000" w:rsidDel="00000000" w:rsidP="00000000" w:rsidRDefault="00000000" w:rsidRPr="00000000" w14:paraId="0000001A">
      <w:pPr>
        <w:pStyle w:val="Heading3"/>
        <w:rPr/>
      </w:pPr>
      <w:r w:rsidDel="00000000" w:rsidR="00000000" w:rsidRPr="00000000">
        <w:rPr>
          <w:rtl w:val="0"/>
        </w:rPr>
        <w:t xml:space="preserve">HST Returns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prepare and file HST returns for corporations, whether you file monthly, quarterly or annually. Learn more about HST support for smaller operations on our </w:t>
      </w:r>
      <w:hyperlink r:id="rId8">
        <w:r w:rsidDel="00000000" w:rsidR="00000000" w:rsidRPr="00000000">
          <w:rPr>
            <w:rFonts w:ascii="Arial" w:cs="Arial" w:eastAsia="Arial" w:hAnsi="Arial"/>
            <w:b w:val="0"/>
            <w:bCs w:val="0"/>
            <w:i w:val="0"/>
            <w:iCs w:val="0"/>
            <w:smallCaps w:val="0"/>
            <w:strike w:val="0"/>
            <w:color w:val="4f81bd"/>
            <w:sz w:val="22"/>
            <w:szCs w:val="22"/>
            <w:u w:val="none"/>
            <w:shd w:fill="auto" w:val="clear"/>
            <w:vertAlign w:val="baseline"/>
            <w:rtl w:val="0"/>
          </w:rPr>
          <w:t xml:space="preserve">business tax return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page.</w:t>
      </w:r>
    </w:p>
    <w:bookmarkStart w:colFirst="0" w:colLast="0" w:name="bookmark=id.4ogjyt52iio8" w:id="6"/>
    <w:bookmarkEnd w:id="6"/>
    <w:p w:rsidR="00000000" w:rsidDel="00000000" w:rsidP="00000000" w:rsidRDefault="00000000" w:rsidRPr="00000000" w14:paraId="0000001C">
      <w:pPr>
        <w:pStyle w:val="Heading3"/>
        <w:rPr/>
      </w:pPr>
      <w:r w:rsidDel="00000000" w:rsidR="00000000" w:rsidRPr="00000000">
        <w:rPr>
          <w:rtl w:val="0"/>
        </w:rPr>
        <w:t xml:space="preserve">Payroll Services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prepare payroll for employees working in your corporation and handle source deduction remittances with CRA.</w:t>
      </w:r>
    </w:p>
    <w:bookmarkStart w:colFirst="0" w:colLast="0" w:name="bookmark=id.c82g8o5uxktw" w:id="7"/>
    <w:bookmarkEnd w:id="7"/>
    <w:p w:rsidR="00000000" w:rsidDel="00000000" w:rsidP="00000000" w:rsidRDefault="00000000" w:rsidRPr="00000000" w14:paraId="0000001E">
      <w:pPr>
        <w:pStyle w:val="Heading3"/>
        <w:rPr/>
      </w:pPr>
      <w:r w:rsidDel="00000000" w:rsidR="00000000" w:rsidRPr="00000000">
        <w:rPr>
          <w:rtl w:val="0"/>
        </w:rPr>
        <w:t xml:space="preserve">Compilation Services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prepare Notice to Reader (compilation) financial statements by compiling your corporation’s financial information. See our </w:t>
      </w:r>
      <w:hyperlink r:id="rId9">
        <w:r w:rsidDel="00000000" w:rsidR="00000000" w:rsidRPr="00000000">
          <w:rPr>
            <w:rFonts w:ascii="Arial" w:cs="Arial" w:eastAsia="Arial" w:hAnsi="Arial"/>
            <w:b w:val="0"/>
            <w:bCs w:val="0"/>
            <w:i w:val="0"/>
            <w:iCs w:val="0"/>
            <w:smallCaps w:val="0"/>
            <w:strike w:val="0"/>
            <w:color w:val="4f81bd"/>
            <w:sz w:val="22"/>
            <w:szCs w:val="22"/>
            <w:u w:val="none"/>
            <w:shd w:fill="auto" w:val="clear"/>
            <w:vertAlign w:val="baseline"/>
            <w:rtl w:val="0"/>
          </w:rPr>
          <w:t xml:space="preserve">financial statement preparation services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details.</w:t>
      </w:r>
    </w:p>
    <w:bookmarkStart w:colFirst="0" w:colLast="0" w:name="bookmark=id.c217wdnsi8he" w:id="8"/>
    <w:bookmarkEnd w:id="8"/>
    <w:p w:rsidR="00000000" w:rsidDel="00000000" w:rsidP="00000000" w:rsidRDefault="00000000" w:rsidRPr="00000000" w14:paraId="00000020">
      <w:pPr>
        <w:pStyle w:val="Heading3"/>
        <w:rPr/>
      </w:pPr>
      <w:r w:rsidDel="00000000" w:rsidR="00000000" w:rsidRPr="00000000">
        <w:rPr>
          <w:rtl w:val="0"/>
        </w:rPr>
        <w:t xml:space="preserve">Bookkeeping, General Ledgers &amp; Financial Statement Preparation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provide full-cycle bookkeeping for our clients on a monthly, quarterly or annual basis. Clean books make your year-end T2 faster, cheaper and more accurate. Explore our </w:t>
      </w:r>
      <w:hyperlink r:id="rId10">
        <w:r w:rsidDel="00000000" w:rsidR="00000000" w:rsidRPr="00000000">
          <w:rPr>
            <w:rFonts w:ascii="Arial" w:cs="Arial" w:eastAsia="Arial" w:hAnsi="Arial"/>
            <w:b w:val="0"/>
            <w:bCs w:val="0"/>
            <w:i w:val="0"/>
            <w:iCs w:val="0"/>
            <w:smallCaps w:val="0"/>
            <w:strike w:val="0"/>
            <w:color w:val="4f81bd"/>
            <w:sz w:val="22"/>
            <w:szCs w:val="22"/>
            <w:u w:val="none"/>
            <w:shd w:fill="auto" w:val="clear"/>
            <w:vertAlign w:val="baseline"/>
            <w:rtl w:val="0"/>
          </w:rPr>
          <w:t xml:space="preserve">bookkeeping services in Brampton and Mississauga</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bookmarkStart w:colFirst="0" w:colLast="0" w:name="bookmark=id.fhml7rckjw38" w:id="9"/>
    <w:bookmarkEnd w:id="9"/>
    <w:p w:rsidR="00000000" w:rsidDel="00000000" w:rsidP="00000000" w:rsidRDefault="00000000" w:rsidRPr="00000000" w14:paraId="00000022">
      <w:pPr>
        <w:pStyle w:val="Heading3"/>
        <w:rPr/>
      </w:pPr>
      <w:r w:rsidDel="00000000" w:rsidR="00000000" w:rsidRPr="00000000">
        <w:rPr>
          <w:rtl w:val="0"/>
        </w:rPr>
        <w:t xml:space="preserve">Corporate Tax Planning</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experienced staff develop tax planning and tax-minimization strategies to improve your after-tax position. We look after your corporate tax planning and filing needs, make sure you meet every filing deadline, help reduce CRA penalties and interest, and support your corporation’s financial goals. For a deeper look, visit our </w:t>
      </w:r>
      <w:hyperlink r:id="rId11">
        <w:r w:rsidDel="00000000" w:rsidR="00000000" w:rsidRPr="00000000">
          <w:rPr>
            <w:rFonts w:ascii="Arial" w:cs="Arial" w:eastAsia="Arial" w:hAnsi="Arial"/>
            <w:b w:val="0"/>
            <w:bCs w:val="0"/>
            <w:i w:val="0"/>
            <w:iCs w:val="0"/>
            <w:smallCaps w:val="0"/>
            <w:strike w:val="0"/>
            <w:color w:val="4f81bd"/>
            <w:sz w:val="22"/>
            <w:szCs w:val="22"/>
            <w:u w:val="none"/>
            <w:shd w:fill="auto" w:val="clear"/>
            <w:vertAlign w:val="baseline"/>
            <w:rtl w:val="0"/>
          </w:rPr>
          <w:t xml:space="preserve">tax planning services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e8f1fb" w:val="clear"/>
        <w:spacing w:after="100" w:before="100" w:line="240" w:lineRule="auto"/>
        <w:ind w:left="480" w:right="48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[CTA BOX]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 team for your T2, HST, payroll and bookkeeping. Find out what your corporation could save.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e8f1fb" w:val="clear"/>
        <w:spacing w:after="100" w:before="100" w:line="240" w:lineRule="auto"/>
        <w:ind w:left="480" w:right="48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Buttons: </w:t>
      </w:r>
      <w:hyperlink r:id="rId12">
        <w:r w:rsidDel="00000000" w:rsidR="00000000" w:rsidRPr="00000000">
          <w:rPr>
            <w:rFonts w:ascii="Arial" w:cs="Arial" w:eastAsia="Arial" w:hAnsi="Arial"/>
            <w:b w:val="1"/>
            <w:bCs w:val="1"/>
            <w:i w:val="0"/>
            <w:iCs w:val="0"/>
            <w:smallCaps w:val="0"/>
            <w:strike w:val="0"/>
            <w:color w:val="4f81bd"/>
            <w:sz w:val="22"/>
            <w:szCs w:val="22"/>
            <w:u w:val="none"/>
            <w:shd w:fill="auto" w:val="clear"/>
            <w:vertAlign w:val="baseline"/>
            <w:rtl w:val="0"/>
          </w:rPr>
          <w:t xml:space="preserve">Book a Free Consultation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Call 416-907-0568</w:t>
      </w:r>
      <w:r w:rsidDel="00000000" w:rsidR="00000000" w:rsidRPr="00000000">
        <w:rPr>
          <w:rtl w:val="0"/>
        </w:rPr>
      </w:r>
    </w:p>
    <w:bookmarkStart w:colFirst="0" w:colLast="0" w:name="bookmark=id.w9rhezgthl1m" w:id="10"/>
    <w:bookmarkEnd w:id="10"/>
    <w:p w:rsidR="00000000" w:rsidDel="00000000" w:rsidP="00000000" w:rsidRDefault="00000000" w:rsidRPr="00000000" w14:paraId="00000026">
      <w:pPr>
        <w:pStyle w:val="Heading2"/>
        <w:rPr/>
      </w:pPr>
      <w:r w:rsidDel="00000000" w:rsidR="00000000" w:rsidRPr="00000000">
        <w:rPr>
          <w:rtl w:val="0"/>
        </w:rPr>
        <w:t xml:space="preserve">Our Corporate Tax Return Process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Free consultation.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learn about your corporation, its year end, its industry and any open CRA matters.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Fixed quote.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receive a clear price before any work begins, so there are no surprises.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 collection.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send a simple checklist. Our </w:t>
      </w:r>
      <w:hyperlink r:id="rId13">
        <w:r w:rsidDel="00000000" w:rsidR="00000000" w:rsidRPr="00000000">
          <w:rPr>
            <w:rFonts w:ascii="Arial" w:cs="Arial" w:eastAsia="Arial" w:hAnsi="Arial"/>
            <w:b w:val="0"/>
            <w:bCs w:val="0"/>
            <w:i w:val="0"/>
            <w:iCs w:val="0"/>
            <w:smallCaps w:val="0"/>
            <w:strike w:val="0"/>
            <w:color w:val="4f81bd"/>
            <w:sz w:val="22"/>
            <w:szCs w:val="22"/>
            <w:u w:val="none"/>
            <w:shd w:fill="auto" w:val="clear"/>
            <w:vertAlign w:val="baseline"/>
            <w:rtl w:val="0"/>
          </w:rPr>
          <w:t xml:space="preserve">tax checklists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page shows what most corporations need.</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Bookkeeping review and adjustments.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review your books, propose year-end adjusting entries and prepare your financial statements.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T2 preparation and CPA 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prepare the return and schedules, and a CPA reviews them for accuracy and tax savings.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Filing and follow-up.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file with CRA, confirm instalments for the next year and stay available for any CRA questions.</w:t>
      </w:r>
    </w:p>
    <w:bookmarkStart w:colFirst="0" w:colLast="0" w:name="bookmark=id.kdtcnow4s6s4" w:id="11"/>
    <w:bookmarkEnd w:id="11"/>
    <w:p w:rsidR="00000000" w:rsidDel="00000000" w:rsidP="00000000" w:rsidRDefault="00000000" w:rsidRPr="00000000" w14:paraId="0000002D">
      <w:pPr>
        <w:pStyle w:val="Heading2"/>
        <w:rPr/>
      </w:pPr>
      <w:r w:rsidDel="00000000" w:rsidR="00000000" w:rsidRPr="00000000">
        <w:rPr>
          <w:rtl w:val="0"/>
        </w:rPr>
        <w:t xml:space="preserve">Corporations We Work With</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business has been built mainly on referrals from existing clients. We file corporate returns for consultants, doctors, dentists, chiropractors, pharmacists, travel agencies, startups, construction companies, retail stores, automotive businesses, food and entertainment businesses, real estate brokerages, financial services firms and franchises.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also work with professional corporations. If you are a regulated professional thinking about incorporating, our </w:t>
      </w:r>
      <w:hyperlink r:id="rId14">
        <w:r w:rsidDel="00000000" w:rsidR="00000000" w:rsidRPr="00000000">
          <w:rPr>
            <w:rFonts w:ascii="Arial" w:cs="Arial" w:eastAsia="Arial" w:hAnsi="Arial"/>
            <w:b w:val="0"/>
            <w:bCs w:val="0"/>
            <w:i w:val="0"/>
            <w:iCs w:val="0"/>
            <w:smallCaps w:val="0"/>
            <w:strike w:val="0"/>
            <w:color w:val="4f81bd"/>
            <w:sz w:val="22"/>
            <w:szCs w:val="22"/>
            <w:u w:val="none"/>
            <w:shd w:fill="auto" w:val="clear"/>
            <w:vertAlign w:val="baseline"/>
            <w:rtl w:val="0"/>
          </w:rPr>
          <w:t xml:space="preserve">incorporation and business registration services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help you set up correctly from day one.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e8f1fb" w:val="clear"/>
        <w:spacing w:after="100" w:before="100" w:line="240" w:lineRule="auto"/>
        <w:ind w:left="480" w:right="48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[CTA BOX]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Incorporated professional or growing business? Talk to a Brampton CPA who knows your industry.</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e8f1fb" w:val="clear"/>
        <w:spacing w:after="100" w:before="100" w:line="240" w:lineRule="auto"/>
        <w:ind w:left="480" w:right="48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Buttons: </w:t>
      </w:r>
      <w:hyperlink r:id="rId15">
        <w:r w:rsidDel="00000000" w:rsidR="00000000" w:rsidRPr="00000000">
          <w:rPr>
            <w:rFonts w:ascii="Arial" w:cs="Arial" w:eastAsia="Arial" w:hAnsi="Arial"/>
            <w:b w:val="1"/>
            <w:bCs w:val="1"/>
            <w:i w:val="0"/>
            <w:iCs w:val="0"/>
            <w:smallCaps w:val="0"/>
            <w:strike w:val="0"/>
            <w:color w:val="4f81bd"/>
            <w:sz w:val="22"/>
            <w:szCs w:val="22"/>
            <w:u w:val="none"/>
            <w:shd w:fill="auto" w:val="clear"/>
            <w:vertAlign w:val="baseline"/>
            <w:rtl w:val="0"/>
          </w:rPr>
          <w:t xml:space="preserve">Contact Us Today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Call 416-907-0568</w:t>
      </w:r>
      <w:r w:rsidDel="00000000" w:rsidR="00000000" w:rsidRPr="00000000">
        <w:rPr>
          <w:rtl w:val="0"/>
        </w:rPr>
      </w:r>
    </w:p>
    <w:bookmarkStart w:colFirst="0" w:colLast="0" w:name="bookmark=id.9ai6rt183smr" w:id="12"/>
    <w:bookmarkEnd w:id="12"/>
    <w:p w:rsidR="00000000" w:rsidDel="00000000" w:rsidP="00000000" w:rsidRDefault="00000000" w:rsidRPr="00000000" w14:paraId="00000032">
      <w:pPr>
        <w:pStyle w:val="Heading2"/>
        <w:rPr/>
      </w:pPr>
      <w:r w:rsidDel="00000000" w:rsidR="00000000" w:rsidRPr="00000000">
        <w:rPr>
          <w:rtl w:val="0"/>
        </w:rPr>
        <w:t xml:space="preserve">Serving Corporations Across the GTA and Ontario</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office is at 2 County Court Blvd, Suite 400, in Brampton, a short drive from Mississauga, Caledon, Bolton, Georgetown and Milton. We also serve corporations in Toronto, Etobicoke, Vaughan, Oakville and across Ontario. Most of our work can be completed securely online, so you can work with a Brampton and Mississauga corporate tax accountant wherever your business is located in Ontario.</w:t>
      </w:r>
    </w:p>
    <w:bookmarkStart w:colFirst="0" w:colLast="0" w:name="bookmark=id.mz89tdieltwg" w:id="13"/>
    <w:bookmarkEnd w:id="13"/>
    <w:p w:rsidR="00000000" w:rsidDel="00000000" w:rsidP="00000000" w:rsidRDefault="00000000" w:rsidRPr="00000000" w14:paraId="00000034">
      <w:pPr>
        <w:pStyle w:val="Heading2"/>
        <w:rPr/>
      </w:pPr>
      <w:r w:rsidDel="00000000" w:rsidR="00000000" w:rsidRPr="00000000">
        <w:rPr>
          <w:rtl w:val="0"/>
        </w:rPr>
        <w:t xml:space="preserve">Personalized for Your Business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Bajwa CPA, we take the time to learn about and understand each client’s business to make sure we truly meet their needs and provide outstanding professional service. Our goal is to deliver our services in an easy-to-understand manner that is both timely and reliable. You can trust us with your corporate tax return because our team has the expertise to complete it thoroughly and professionally.</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Many of our corporate clients also ask us to file their </w:t>
      </w:r>
      <w:hyperlink r:id="rId16">
        <w:r w:rsidDel="00000000" w:rsidR="00000000" w:rsidRPr="00000000">
          <w:rPr>
            <w:rFonts w:ascii="Arial" w:cs="Arial" w:eastAsia="Arial" w:hAnsi="Arial"/>
            <w:b w:val="0"/>
            <w:bCs w:val="0"/>
            <w:i w:val="0"/>
            <w:iCs w:val="0"/>
            <w:smallCaps w:val="0"/>
            <w:strike w:val="0"/>
            <w:color w:val="4f81bd"/>
            <w:sz w:val="22"/>
            <w:szCs w:val="22"/>
            <w:u w:val="none"/>
            <w:shd w:fill="auto" w:val="clear"/>
            <w:vertAlign w:val="baseline"/>
            <w:rtl w:val="0"/>
          </w:rPr>
          <w:t xml:space="preserve">personal tax returns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 salary, dividends and personal deductions are planned together. Owners with rental or investment property can also use our </w:t>
      </w:r>
      <w:hyperlink r:id="rId17">
        <w:r w:rsidDel="00000000" w:rsidR="00000000" w:rsidRPr="00000000">
          <w:rPr>
            <w:rFonts w:ascii="Arial" w:cs="Arial" w:eastAsia="Arial" w:hAnsi="Arial"/>
            <w:b w:val="0"/>
            <w:bCs w:val="0"/>
            <w:i w:val="0"/>
            <w:iCs w:val="0"/>
            <w:smallCaps w:val="0"/>
            <w:strike w:val="0"/>
            <w:color w:val="4f81bd"/>
            <w:sz w:val="22"/>
            <w:szCs w:val="22"/>
            <w:u w:val="none"/>
            <w:shd w:fill="auto" w:val="clear"/>
            <w:vertAlign w:val="baseline"/>
            <w:rtl w:val="0"/>
          </w:rPr>
          <w:t xml:space="preserve">real estate tax return services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bookmarkStart w:colFirst="0" w:colLast="0" w:name="bookmark=id.81bd7nxzudr" w:id="14"/>
    <w:bookmarkEnd w:id="14"/>
    <w:p w:rsidR="00000000" w:rsidDel="00000000" w:rsidP="00000000" w:rsidRDefault="00000000" w:rsidRPr="00000000" w14:paraId="00000037">
      <w:pPr>
        <w:pStyle w:val="Heading2"/>
        <w:rPr/>
      </w:pPr>
      <w:r w:rsidDel="00000000" w:rsidR="00000000" w:rsidRPr="00000000">
        <w:rPr>
          <w:rtl w:val="0"/>
        </w:rPr>
        <w:t xml:space="preserve">Frequently Asked Questions</w:t>
      </w:r>
    </w:p>
    <w:bookmarkStart w:colFirst="0" w:colLast="0" w:name="bookmark=id.bmdfmvjqpuva" w:id="15"/>
    <w:bookmarkEnd w:id="15"/>
    <w:p w:rsidR="00000000" w:rsidDel="00000000" w:rsidP="00000000" w:rsidRDefault="00000000" w:rsidRPr="00000000" w14:paraId="00000038">
      <w:pPr>
        <w:pStyle w:val="Heading3"/>
        <w:rPr/>
      </w:pPr>
      <w:r w:rsidDel="00000000" w:rsidR="00000000" w:rsidRPr="00000000">
        <w:rPr>
          <w:rtl w:val="0"/>
        </w:rPr>
        <w:t xml:space="preserve">When is my corporate tax return due?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T2 return is due within six months of your corporation’s fiscal year end. Any tax owing is generally due two or three months after year end, depending on your corporation’s situation. We track these dates for you.</w:t>
      </w:r>
    </w:p>
    <w:bookmarkStart w:colFirst="0" w:colLast="0" w:name="bookmark=id.6ay3yf3z8y16" w:id="16"/>
    <w:bookmarkEnd w:id="16"/>
    <w:p w:rsidR="00000000" w:rsidDel="00000000" w:rsidP="00000000" w:rsidRDefault="00000000" w:rsidRPr="00000000" w14:paraId="0000003A">
      <w:pPr>
        <w:pStyle w:val="Heading3"/>
        <w:rPr/>
      </w:pPr>
      <w:r w:rsidDel="00000000" w:rsidR="00000000" w:rsidRPr="00000000">
        <w:rPr>
          <w:rtl w:val="0"/>
        </w:rPr>
        <w:t xml:space="preserve">Does my corporation need to file if it had no income?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Every resident corporation must file a T2 return each year, even if it was inactive or had no income.</w:t>
      </w:r>
    </w:p>
    <w:bookmarkStart w:colFirst="0" w:colLast="0" w:name="bookmark=id.syppyiypywg6" w:id="17"/>
    <w:bookmarkEnd w:id="17"/>
    <w:p w:rsidR="00000000" w:rsidDel="00000000" w:rsidP="00000000" w:rsidRDefault="00000000" w:rsidRPr="00000000" w14:paraId="0000003C">
      <w:pPr>
        <w:pStyle w:val="Heading3"/>
        <w:rPr/>
      </w:pPr>
      <w:r w:rsidDel="00000000" w:rsidR="00000000" w:rsidRPr="00000000">
        <w:rPr>
          <w:rtl w:val="0"/>
        </w:rPr>
        <w:t xml:space="preserve">How much does a corporate tax return cost?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fee depends on the size of your corporation and the condition of your books. We give you a fixed quote after a free consultation, before any work begins.</w:t>
      </w:r>
    </w:p>
    <w:bookmarkStart w:colFirst="0" w:colLast="0" w:name="bookmark=id.t1sr5r37f9t3" w:id="18"/>
    <w:bookmarkEnd w:id="18"/>
    <w:p w:rsidR="00000000" w:rsidDel="00000000" w:rsidP="00000000" w:rsidRDefault="00000000" w:rsidRPr="00000000" w14:paraId="0000003E">
      <w:pPr>
        <w:pStyle w:val="Heading3"/>
        <w:rPr/>
      </w:pPr>
      <w:r w:rsidDel="00000000" w:rsidR="00000000" w:rsidRPr="00000000">
        <w:rPr>
          <w:rtl w:val="0"/>
        </w:rPr>
        <w:t xml:space="preserve">Can you file late or past-due corporate returns?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We help corporations catch up on unfiled T2 returns and work to reduce penalties and interest with CRA where possible.</w:t>
      </w:r>
    </w:p>
    <w:bookmarkStart w:colFirst="0" w:colLast="0" w:name="bookmark=id.89y71yyqv3xn" w:id="19"/>
    <w:bookmarkEnd w:id="19"/>
    <w:p w:rsidR="00000000" w:rsidDel="00000000" w:rsidP="00000000" w:rsidRDefault="00000000" w:rsidRPr="00000000" w14:paraId="00000040">
      <w:pPr>
        <w:pStyle w:val="Heading3"/>
        <w:rPr/>
      </w:pPr>
      <w:r w:rsidDel="00000000" w:rsidR="00000000" w:rsidRPr="00000000">
        <w:rPr>
          <w:rtl w:val="0"/>
        </w:rPr>
        <w:t xml:space="preserve">Do I have to visit your Brampton office?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You are welcome to meet us in Brampton, but most clients in Mississauga, Toronto and across Ontario share documents securely online.</w:t>
      </w:r>
    </w:p>
    <w:bookmarkStart w:colFirst="0" w:colLast="0" w:name="bookmark=id.2vu2v3y0rwyy" w:id="20"/>
    <w:bookmarkEnd w:id="20"/>
    <w:p w:rsidR="00000000" w:rsidDel="00000000" w:rsidP="00000000" w:rsidRDefault="00000000" w:rsidRPr="00000000" w14:paraId="00000042">
      <w:pPr>
        <w:pStyle w:val="Heading2"/>
        <w:rPr/>
      </w:pPr>
      <w:r w:rsidDel="00000000" w:rsidR="00000000" w:rsidRPr="00000000">
        <w:rPr>
          <w:rtl w:val="0"/>
        </w:rPr>
        <w:t xml:space="preserve">Get Started on Your Corporate Tax Return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for a reliable corporate tax accountant in Brampton or Mississauga? Call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416-907-0568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hyperlink r:id="rId18">
        <w:r w:rsidDel="00000000" w:rsidR="00000000" w:rsidRPr="00000000">
          <w:rPr>
            <w:rFonts w:ascii="Arial" w:cs="Arial" w:eastAsia="Arial" w:hAnsi="Arial"/>
            <w:b w:val="0"/>
            <w:bCs w:val="0"/>
            <w:i w:val="0"/>
            <w:iCs w:val="0"/>
            <w:smallCaps w:val="0"/>
            <w:strike w:val="0"/>
            <w:color w:val="4f81bd"/>
            <w:sz w:val="22"/>
            <w:szCs w:val="22"/>
            <w:u w:val="none"/>
            <w:shd w:fill="auto" w:val="clear"/>
            <w:vertAlign w:val="baseline"/>
            <w:rtl w:val="0"/>
          </w:rPr>
          <w:t xml:space="preserve">contact us today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book a free consultation and get a fixed quote for your T2 return.</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f3a5f"/>
      <w:sz w:val="40"/>
      <w:szCs w:val="40"/>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f3a5f"/>
      <w:sz w:val="30"/>
      <w:szCs w:val="30"/>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1f3a5f"/>
      <w:sz w:val="25"/>
      <w:szCs w:val="25"/>
    </w:rPr>
  </w:style>
  <w:style w:type="paragraph" w:styleId="Heading4">
    <w:name w:val="heading 4"/>
    <w:basedOn w:val="Normal"/>
    <w:next w:val="Normal"/>
    <w:pPr>
      <w:keepNext w:val="1"/>
      <w:keepLines w:val="1"/>
      <w:spacing w:after="0" w:before="200" w:lineRule="auto"/>
    </w:pPr>
    <w:rPr>
      <w:rFonts w:ascii="Arial" w:cs="Arial" w:eastAsia="Arial" w:hAnsi="Arial"/>
      <w:i w:val="1"/>
      <w:iCs w:val="1"/>
      <w:color w:val="4f81bd"/>
      <w:sz w:val="24"/>
      <w:szCs w:val="24"/>
    </w:rPr>
  </w:style>
  <w:style w:type="paragraph" w:styleId="Heading5">
    <w:name w:val="heading 5"/>
    <w:basedOn w:val="Normal"/>
    <w:next w:val="Normal"/>
    <w:pPr>
      <w:keepNext w:val="1"/>
      <w:keepLines w:val="1"/>
      <w:spacing w:after="0" w:before="200" w:lineRule="auto"/>
    </w:pPr>
    <w:rPr>
      <w:rFonts w:ascii="Arial" w:cs="Arial" w:eastAsia="Arial" w:hAnsi="Arial"/>
      <w:color w:val="4f81bd"/>
      <w:sz w:val="24"/>
      <w:szCs w:val="24"/>
    </w:rPr>
  </w:style>
  <w:style w:type="paragraph" w:styleId="Heading6">
    <w:name w:val="heading 6"/>
    <w:basedOn w:val="Normal"/>
    <w:next w:val="Normal"/>
    <w:pPr>
      <w:keepNext w:val="1"/>
      <w:keepLines w:val="1"/>
      <w:spacing w:after="0" w:before="200" w:lineRule="auto"/>
    </w:pPr>
    <w:rPr>
      <w:rFonts w:ascii="Arial" w:cs="Arial" w:eastAsia="Arial" w:hAnsi="Arial"/>
      <w:color w:val="4f81bd"/>
      <w:sz w:val="24"/>
      <w:szCs w:val="24"/>
    </w:rPr>
  </w:style>
  <w:style w:type="paragraph" w:styleId="Title">
    <w:name w:val="Title"/>
    <w:basedOn w:val="Normal"/>
    <w:next w:val="Normal"/>
    <w:pPr>
      <w:keepNext w:val="1"/>
      <w:keepLines w:val="1"/>
      <w:spacing w:after="240" w:before="480" w:lineRule="auto"/>
      <w:jc w:val="center"/>
    </w:pPr>
    <w:rPr>
      <w:rFonts w:ascii="Arial" w:cs="Arial" w:eastAsia="Arial" w:hAnsi="Arial"/>
      <w:b w:val="1"/>
      <w:bCs w:val="1"/>
      <w:color w:val="335b8a"/>
      <w:sz w:val="36"/>
      <w:szCs w:val="36"/>
    </w:rPr>
  </w:style>
  <w:style w:type="paragraph" w:styleId="BodyText">
    <w:name w:val="Body Text"/>
    <w:basedOn w:val="Normal"/>
    <w:link w:val="BodyTextChar"/>
    <w:qFormat w:val="1"/>
    <w:pPr>
      <w:spacing w:after="180" w:before="180"/>
    </w:pPr>
    <w:rPr>
      <w:rFonts w:ascii="Arial" w:eastAsia="Arial" w:hAnsi="Arial"/>
      <w:sz w:val="22"/>
    </w:rPr>
  </w:style>
  <w:style w:type="paragraph" w:styleId="FirstParagraph" w:customStyle="1">
    <w:name w:val="First Paragraph"/>
    <w:basedOn w:val="BodyText"/>
    <w:next w:val="BodyText"/>
    <w:qFormat w:val="1"/>
    <w:rPr>
      <w:rFonts w:ascii="Arial" w:eastAsia="Arial" w:hAnsi="Arial"/>
      <w:sz w:val="22"/>
    </w:rPr>
  </w:style>
  <w:style w:type="paragraph" w:styleId="Compact" w:customStyle="1">
    <w:name w:val="Compact"/>
    <w:basedOn w:val="BodyText"/>
    <w:qFormat w:val="1"/>
    <w:pPr>
      <w:spacing w:after="36" w:before="36"/>
    </w:pPr>
    <w:rPr>
      <w:rFonts w:ascii="Arial" w:eastAsia="Arial" w:hAnsi="Arial"/>
    </w:rPr>
  </w:style>
  <w:style w:type="paragraph" w:styleId="Author" w:customStyle="1">
    <w:name w:val="Author"/>
    <w:next w:val="BodyText"/>
    <w:qFormat w:val="1"/>
    <w:pPr>
      <w:keepNext w:val="1"/>
      <w:keepLines w:val="1"/>
      <w:jc w:val="center"/>
    </w:pPr>
    <w:rPr>
      <w:rFonts w:ascii="Arial" w:eastAsia="Arial" w:hAnsi="Arial"/>
    </w:rPr>
  </w:style>
  <w:style w:type="paragraph" w:styleId="Date">
    <w:name w:val="Date"/>
    <w:next w:val="BodyText"/>
    <w:qFormat w:val="1"/>
    <w:pPr>
      <w:keepNext w:val="1"/>
      <w:keepLines w:val="1"/>
      <w:jc w:val="center"/>
    </w:pPr>
    <w:rPr>
      <w:rFonts w:ascii="Arial" w:eastAsia="Arial" w:hAnsi="Arial"/>
    </w:rPr>
  </w:style>
  <w:style w:type="paragraph" w:styleId="AbstractTitle" w:customStyle="1">
    <w:name w:val="Abstract Title"/>
    <w:basedOn w:val="Normal"/>
    <w:next w:val="Abstract"/>
    <w:qFormat w:val="1"/>
    <w:pPr>
      <w:keepNext w:val="1"/>
      <w:keepLines w:val="1"/>
      <w:spacing w:after="0" w:before="300"/>
      <w:jc w:val="center"/>
    </w:pPr>
    <w:rPr>
      <w:rFonts w:ascii="Arial" w:eastAsia="Arial" w:hAnsi="Arial"/>
      <w:b w:val="1"/>
      <w:color w:val="345a8a"/>
      <w:sz w:val="20"/>
      <w:szCs w:val="20"/>
    </w:rPr>
  </w:style>
  <w:style w:type="paragraph" w:styleId="Abstract" w:customStyle="1">
    <w:name w:val="Abstract"/>
    <w:basedOn w:val="Normal"/>
    <w:next w:val="BodyText"/>
    <w:qFormat w:val="1"/>
    <w:pPr>
      <w:keepNext w:val="1"/>
      <w:keepLines w:val="1"/>
      <w:spacing w:after="300" w:before="100"/>
    </w:pPr>
    <w:rPr>
      <w:rFonts w:ascii="Arial" w:eastAsia="Arial" w:hAnsi="Arial"/>
      <w:sz w:val="20"/>
      <w:szCs w:val="20"/>
    </w:rPr>
  </w:style>
  <w:style w:type="paragraph" w:styleId="Bibliography">
    <w:name w:val="Bibliography"/>
    <w:basedOn w:val="Normal"/>
    <w:next w:val="Bibliography"/>
    <w:qFormat w:val="1"/>
    <w:pPr/>
    <w:rPr>
      <w:rFonts w:ascii="Arial" w:eastAsia="Arial" w:hAnsi="Arial"/>
    </w:rPr>
  </w:style>
  <w:style w:type="paragraph" w:styleId="Heading7">
    <w:name w:val="Heading 7"/>
    <w:basedOn w:val="Normal"/>
    <w:next w:val="BodyText"/>
    <w:uiPriority w:val="9"/>
    <w:unhideWhenUsed w:val="1"/>
    <w:qFormat w:val="1"/>
    <w:pPr>
      <w:keepNext w:val="1"/>
      <w:keepLines w:val="1"/>
      <w:spacing w:after="0" w:before="200"/>
      <w:outlineLvl w:val="6"/>
    </w:pPr>
    <w:rPr>
      <w:rFonts w:ascii="Arial" w:eastAsia="Arial" w:hAnsi="Arial"/>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Arial" w:eastAsia="Arial" w:hAnsi="Arial"/>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Arial" w:eastAsia="Arial" w:hAnsi="Arial"/>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rPr>
      <w:rFonts w:ascii="Arial" w:eastAsia="Arial" w:hAnsi="Arial"/>
    </w:rPr>
  </w:style>
  <w:style w:type="paragraph" w:styleId="FootnoteText">
    <w:name w:val="Footnote Text"/>
    <w:basedOn w:val="Normal"/>
    <w:next w:val="FootnoteText"/>
    <w:uiPriority w:val="9"/>
    <w:unhideWhenUsed w:val="1"/>
    <w:qFormat w:val="1"/>
    <w:rPr>
      <w:rFonts w:ascii="Arial" w:eastAsia="Arial" w:hAnsi="Arial"/>
    </w:rPr>
  </w:style>
  <w:style w:type="character" w:styleId="DefaultParagraphFont" w:default="1">
    <w:name w:val="Default Paragraph Font"/>
    <w:semiHidden w:val="1"/>
    <w:unhideWhenUsed w:val="1"/>
    <w:rPr>
      <w:rFonts w:ascii="Arial" w:eastAsia="Arial" w:hAnsi="Arial"/>
    </w:rPr>
  </w:style>
  <w:style w:type="table" w:styleId="Table" w:default="1">
    <w:name w:val="Table"/>
    <w:basedOn w:val="TableNormal"/>
    <w:semiHidden w:val="1"/>
    <w:unhideWhenUsed w:val="1"/>
    <w:qFormat w:val="1"/>
    <w:rPr>
      <w:rFonts w:ascii="Arial" w:eastAsia="Arial" w:hAnsi="Arial"/>
    </w:rPr>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rFonts w:ascii="Arial" w:eastAsia="Arial" w:hAnsi="Arial"/>
      <w:b w:val="1"/>
    </w:rPr>
  </w:style>
  <w:style w:type="paragraph" w:styleId="Definition" w:customStyle="1">
    <w:name w:val="Definition"/>
    <w:basedOn w:val="Normal"/>
    <w:rPr>
      <w:rFonts w:ascii="Arial" w:eastAsia="Arial" w:hAnsi="Arial"/>
    </w:rPr>
  </w:style>
  <w:style w:type="paragraph" w:styleId="Caption">
    <w:name w:val="Caption"/>
    <w:basedOn w:val="Normal"/>
    <w:link w:val="BodyTextChar"/>
    <w:pPr>
      <w:spacing w:after="120" w:before="0"/>
    </w:pPr>
    <w:rPr>
      <w:rFonts w:ascii="Arial" w:eastAsia="Arial" w:hAnsi="Arial"/>
      <w:i w:val="1"/>
    </w:rPr>
  </w:style>
  <w:style w:type="paragraph" w:styleId="TableCaption" w:customStyle="1">
    <w:name w:val="Table Caption"/>
    <w:basedOn w:val="Caption"/>
    <w:pPr>
      <w:keepNext w:val="1"/>
    </w:pPr>
    <w:rPr>
      <w:rFonts w:ascii="Arial" w:eastAsia="Arial" w:hAnsi="Arial"/>
    </w:rPr>
  </w:style>
  <w:style w:type="paragraph" w:styleId="ImageCaption" w:customStyle="1">
    <w:name w:val="Image Caption"/>
    <w:basedOn w:val="Caption"/>
    <w:rPr>
      <w:rFonts w:ascii="Arial" w:eastAsia="Arial" w:hAnsi="Arial"/>
    </w:rPr>
  </w:style>
  <w:style w:type="paragraph" w:styleId="Figure" w:customStyle="1">
    <w:name w:val="Figure"/>
    <w:basedOn w:val="Normal"/>
    <w:rPr>
      <w:rFonts w:ascii="Arial" w:eastAsia="Arial" w:hAnsi="Arial"/>
    </w:rPr>
  </w:style>
  <w:style w:type="paragraph" w:styleId="CaptionedFigure" w:customStyle="1">
    <w:name w:val="Captioned Figure"/>
    <w:basedOn w:val="Figure"/>
    <w:pPr>
      <w:keepNext w:val="1"/>
    </w:pPr>
    <w:rPr>
      <w:rFonts w:ascii="Arial" w:eastAsia="Arial" w:hAnsi="Arial"/>
    </w:rPr>
  </w:style>
  <w:style w:type="character" w:styleId="BodyTextChar" w:customStyle="1">
    <w:name w:val="Body Text Char"/>
    <w:basedOn w:val="DefaultParagraphFont"/>
    <w:link w:val="BodyText"/>
    <w:rPr>
      <w:rFonts w:ascii="Arial" w:eastAsia="Arial" w:hAnsi="Arial"/>
    </w:rPr>
  </w:style>
  <w:style w:type="character" w:styleId="VerbatimChar" w:customStyle="1">
    <w:name w:val="Verbatim Char"/>
    <w:basedOn w:val="BodyTextChar"/>
    <w:rPr>
      <w:rFonts w:ascii="Arial" w:eastAsia="Arial" w:hAnsi="Arial"/>
      <w:sz w:val="22"/>
    </w:rPr>
  </w:style>
  <w:style w:type="character" w:styleId="SectionNumber" w:customStyle="1">
    <w:name w:val="Section Number"/>
    <w:basedOn w:val="BodyTextChar"/>
    <w:rPr>
      <w:rFonts w:ascii="Arial" w:eastAsia="Arial" w:hAnsi="Arial"/>
    </w:rPr>
  </w:style>
  <w:style w:type="character" w:styleId="FootnoteReference">
    <w:name w:val="Footnote Reference"/>
    <w:basedOn w:val="BodyTextChar"/>
    <w:rPr>
      <w:rFonts w:ascii="Arial" w:eastAsia="Arial" w:hAnsi="Arial"/>
      <w:vertAlign w:val="superscript"/>
    </w:rPr>
  </w:style>
  <w:style w:type="character" w:styleId="Hyperlink">
    <w:name w:val="Hyperlink"/>
    <w:basedOn w:val="BodyTextChar"/>
    <w:rPr>
      <w:rFonts w:ascii="Arial" w:eastAsia="Arial" w:hAnsi="Arial"/>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Arial" w:eastAsia="Arial" w:hAnsi="Arial"/>
      <w:b w:val="0"/>
      <w:bCs w:val="0"/>
      <w:color w:val="365f91" w:themeColor="accent1" w:themeShade="0000BF"/>
    </w:rPr>
  </w:style>
  <w:style w:type="paragraph" w:styleId="SourceCode" w:customStyle="1">
    <w:name w:val="Source Code"/>
    <w:basedOn w:val="Normal"/>
    <w:link w:val="VerbatimChar"/>
    <w:pPr>
      <w:wordWrap w:val="0"/>
    </w:pPr>
    <w:rPr>
      <w:rFonts w:ascii="Arial" w:eastAsia="Arial" w:hAnsi="Arial"/>
    </w:rPr>
  </w:style>
  <w:style w:type="character" w:styleId="KeywordTok" w:customStyle="1">
    <w:name w:val="KeywordTok"/>
    <w:basedOn w:val="VerbatimChar"/>
    <w:rPr>
      <w:rFonts w:ascii="Arial" w:eastAsia="Arial" w:hAnsi="Arial"/>
      <w:b w:val="1"/>
      <w:color w:val="007020"/>
    </w:rPr>
  </w:style>
  <w:style w:type="character" w:styleId="DataTypeTok" w:customStyle="1">
    <w:name w:val="DataTypeTok"/>
    <w:basedOn w:val="VerbatimChar"/>
    <w:rPr>
      <w:rFonts w:ascii="Arial" w:eastAsia="Arial" w:hAnsi="Arial"/>
      <w:color w:val="902000"/>
    </w:rPr>
  </w:style>
  <w:style w:type="character" w:styleId="DecValTok" w:customStyle="1">
    <w:name w:val="DecValTok"/>
    <w:basedOn w:val="VerbatimChar"/>
    <w:rPr>
      <w:rFonts w:ascii="Arial" w:eastAsia="Arial" w:hAnsi="Arial"/>
      <w:color w:val="40a070"/>
    </w:rPr>
  </w:style>
  <w:style w:type="character" w:styleId="BaseNTok" w:customStyle="1">
    <w:name w:val="BaseNTok"/>
    <w:basedOn w:val="VerbatimChar"/>
    <w:rPr>
      <w:rFonts w:ascii="Arial" w:eastAsia="Arial" w:hAnsi="Arial"/>
      <w:color w:val="40a070"/>
    </w:rPr>
  </w:style>
  <w:style w:type="character" w:styleId="FloatTok" w:customStyle="1">
    <w:name w:val="FloatTok"/>
    <w:basedOn w:val="VerbatimChar"/>
    <w:rPr>
      <w:rFonts w:ascii="Arial" w:eastAsia="Arial" w:hAnsi="Arial"/>
      <w:color w:val="40a070"/>
    </w:rPr>
  </w:style>
  <w:style w:type="character" w:styleId="ConstantTok" w:customStyle="1">
    <w:name w:val="ConstantTok"/>
    <w:basedOn w:val="VerbatimChar"/>
    <w:rPr>
      <w:rFonts w:ascii="Arial" w:eastAsia="Arial" w:hAnsi="Arial"/>
      <w:color w:val="880000"/>
    </w:rPr>
  </w:style>
  <w:style w:type="character" w:styleId="CharTok" w:customStyle="1">
    <w:name w:val="CharTok"/>
    <w:basedOn w:val="VerbatimChar"/>
    <w:rPr>
      <w:rFonts w:ascii="Arial" w:eastAsia="Arial" w:hAnsi="Arial"/>
      <w:color w:val="4070a0"/>
    </w:rPr>
  </w:style>
  <w:style w:type="character" w:styleId="SpecialCharTok" w:customStyle="1">
    <w:name w:val="SpecialCharTok"/>
    <w:basedOn w:val="VerbatimChar"/>
    <w:rPr>
      <w:rFonts w:ascii="Arial" w:eastAsia="Arial" w:hAnsi="Arial"/>
      <w:color w:val="4070a0"/>
    </w:rPr>
  </w:style>
  <w:style w:type="character" w:styleId="StringTok" w:customStyle="1">
    <w:name w:val="StringTok"/>
    <w:basedOn w:val="VerbatimChar"/>
    <w:rPr>
      <w:rFonts w:ascii="Arial" w:eastAsia="Arial" w:hAnsi="Arial"/>
      <w:color w:val="4070a0"/>
    </w:rPr>
  </w:style>
  <w:style w:type="character" w:styleId="VerbatimStringTok" w:customStyle="1">
    <w:name w:val="VerbatimStringTok"/>
    <w:basedOn w:val="VerbatimChar"/>
    <w:rPr>
      <w:rFonts w:ascii="Arial" w:eastAsia="Arial" w:hAnsi="Arial"/>
      <w:color w:val="4070a0"/>
    </w:rPr>
  </w:style>
  <w:style w:type="character" w:styleId="SpecialStringTok" w:customStyle="1">
    <w:name w:val="SpecialStringTok"/>
    <w:basedOn w:val="VerbatimChar"/>
    <w:rPr>
      <w:rFonts w:ascii="Arial" w:eastAsia="Arial" w:hAnsi="Arial"/>
      <w:color w:val="bb6688"/>
    </w:rPr>
  </w:style>
  <w:style w:type="character" w:styleId="ImportTok" w:customStyle="1">
    <w:name w:val="ImportTok"/>
    <w:basedOn w:val="VerbatimChar"/>
    <w:rPr>
      <w:rFonts w:ascii="Arial" w:eastAsia="Arial" w:hAnsi="Arial"/>
      <w:b w:val="1"/>
      <w:color w:val="008000"/>
    </w:rPr>
  </w:style>
  <w:style w:type="character" w:styleId="CommentTok" w:customStyle="1">
    <w:name w:val="CommentTok"/>
    <w:basedOn w:val="VerbatimChar"/>
    <w:rPr>
      <w:rFonts w:ascii="Arial" w:eastAsia="Arial" w:hAnsi="Arial"/>
      <w:i w:val="1"/>
      <w:color w:val="60a0b0"/>
    </w:rPr>
  </w:style>
  <w:style w:type="character" w:styleId="DocumentationTok" w:customStyle="1">
    <w:name w:val="DocumentationTok"/>
    <w:basedOn w:val="VerbatimChar"/>
    <w:rPr>
      <w:rFonts w:ascii="Arial" w:eastAsia="Arial" w:hAnsi="Arial"/>
      <w:i w:val="1"/>
      <w:color w:val="ba2121"/>
    </w:rPr>
  </w:style>
  <w:style w:type="character" w:styleId="AnnotationTok" w:customStyle="1">
    <w:name w:val="AnnotationTok"/>
    <w:basedOn w:val="VerbatimChar"/>
    <w:rPr>
      <w:rFonts w:ascii="Arial" w:eastAsia="Arial" w:hAnsi="Arial"/>
      <w:b w:val="1"/>
      <w:i w:val="1"/>
      <w:color w:val="60a0b0"/>
    </w:rPr>
  </w:style>
  <w:style w:type="character" w:styleId="CommentVarTok" w:customStyle="1">
    <w:name w:val="CommentVarTok"/>
    <w:basedOn w:val="VerbatimChar"/>
    <w:rPr>
      <w:rFonts w:ascii="Arial" w:eastAsia="Arial" w:hAnsi="Arial"/>
      <w:b w:val="1"/>
      <w:i w:val="1"/>
      <w:color w:val="60a0b0"/>
    </w:rPr>
  </w:style>
  <w:style w:type="character" w:styleId="OtherTok" w:customStyle="1">
    <w:name w:val="OtherTok"/>
    <w:basedOn w:val="VerbatimChar"/>
    <w:rPr>
      <w:rFonts w:ascii="Arial" w:eastAsia="Arial" w:hAnsi="Arial"/>
      <w:color w:val="007020"/>
    </w:rPr>
  </w:style>
  <w:style w:type="character" w:styleId="FunctionTok" w:customStyle="1">
    <w:name w:val="FunctionTok"/>
    <w:basedOn w:val="VerbatimChar"/>
    <w:rPr>
      <w:rFonts w:ascii="Arial" w:eastAsia="Arial" w:hAnsi="Arial"/>
      <w:color w:val="06287e"/>
    </w:rPr>
  </w:style>
  <w:style w:type="character" w:styleId="VariableTok" w:customStyle="1">
    <w:name w:val="VariableTok"/>
    <w:basedOn w:val="VerbatimChar"/>
    <w:rPr>
      <w:rFonts w:ascii="Arial" w:eastAsia="Arial" w:hAnsi="Arial"/>
      <w:color w:val="19177c"/>
    </w:rPr>
  </w:style>
  <w:style w:type="character" w:styleId="ControlFlowTok" w:customStyle="1">
    <w:name w:val="ControlFlowTok"/>
    <w:basedOn w:val="VerbatimChar"/>
    <w:rPr>
      <w:rFonts w:ascii="Arial" w:eastAsia="Arial" w:hAnsi="Arial"/>
      <w:b w:val="1"/>
      <w:color w:val="007020"/>
    </w:rPr>
  </w:style>
  <w:style w:type="character" w:styleId="OperatorTok" w:customStyle="1">
    <w:name w:val="OperatorTok"/>
    <w:basedOn w:val="VerbatimChar"/>
    <w:rPr>
      <w:rFonts w:ascii="Arial" w:eastAsia="Arial" w:hAnsi="Arial"/>
      <w:color w:val="666666"/>
    </w:rPr>
  </w:style>
  <w:style w:type="character" w:styleId="BuiltInTok" w:customStyle="1">
    <w:name w:val="BuiltInTok"/>
    <w:basedOn w:val="VerbatimChar"/>
    <w:rPr>
      <w:rFonts w:ascii="Arial" w:eastAsia="Arial" w:hAnsi="Arial"/>
      <w:color w:val="008000"/>
    </w:rPr>
  </w:style>
  <w:style w:type="character" w:styleId="ExtensionTok" w:customStyle="1">
    <w:name w:val="ExtensionTok"/>
    <w:basedOn w:val="VerbatimChar"/>
    <w:rPr>
      <w:rFonts w:ascii="Arial" w:eastAsia="Arial" w:hAnsi="Arial"/>
    </w:rPr>
  </w:style>
  <w:style w:type="character" w:styleId="PreprocessorTok" w:customStyle="1">
    <w:name w:val="PreprocessorTok"/>
    <w:basedOn w:val="VerbatimChar"/>
    <w:rPr>
      <w:rFonts w:ascii="Arial" w:eastAsia="Arial" w:hAnsi="Arial"/>
      <w:color w:val="bc7a00"/>
    </w:rPr>
  </w:style>
  <w:style w:type="character" w:styleId="AttributeTok" w:customStyle="1">
    <w:name w:val="AttributeTok"/>
    <w:basedOn w:val="VerbatimChar"/>
    <w:rPr>
      <w:rFonts w:ascii="Arial" w:eastAsia="Arial" w:hAnsi="Arial"/>
      <w:color w:val="7d9029"/>
    </w:rPr>
  </w:style>
  <w:style w:type="character" w:styleId="RegionMarkerTok" w:customStyle="1">
    <w:name w:val="RegionMarkerTok"/>
    <w:basedOn w:val="VerbatimChar"/>
    <w:rPr>
      <w:rFonts w:ascii="Arial" w:eastAsia="Arial" w:hAnsi="Arial"/>
    </w:rPr>
  </w:style>
  <w:style w:type="character" w:styleId="InformationTok" w:customStyle="1">
    <w:name w:val="InformationTok"/>
    <w:basedOn w:val="VerbatimChar"/>
    <w:rPr>
      <w:rFonts w:ascii="Arial" w:eastAsia="Arial" w:hAnsi="Arial"/>
      <w:b w:val="1"/>
      <w:i w:val="1"/>
      <w:color w:val="60a0b0"/>
    </w:rPr>
  </w:style>
  <w:style w:type="character" w:styleId="WarningTok" w:customStyle="1">
    <w:name w:val="WarningTok"/>
    <w:basedOn w:val="VerbatimChar"/>
    <w:rPr>
      <w:rFonts w:ascii="Arial" w:eastAsia="Arial" w:hAnsi="Arial"/>
      <w:b w:val="1"/>
      <w:i w:val="1"/>
      <w:color w:val="60a0b0"/>
    </w:rPr>
  </w:style>
  <w:style w:type="character" w:styleId="AlertTok" w:customStyle="1">
    <w:name w:val="AlertTok"/>
    <w:basedOn w:val="VerbatimChar"/>
    <w:rPr>
      <w:rFonts w:ascii="Arial" w:eastAsia="Arial" w:hAnsi="Arial"/>
      <w:b w:val="1"/>
      <w:color w:val="ff0000"/>
    </w:rPr>
  </w:style>
  <w:style w:type="character" w:styleId="ErrorTok" w:customStyle="1">
    <w:name w:val="ErrorTok"/>
    <w:basedOn w:val="VerbatimChar"/>
    <w:rPr>
      <w:rFonts w:ascii="Arial" w:eastAsia="Arial" w:hAnsi="Arial"/>
      <w:b w:val="1"/>
      <w:color w:val="ff0000"/>
    </w:rPr>
  </w:style>
  <w:style w:type="character" w:styleId="NormalTok" w:customStyle="1">
    <w:name w:val="NormalTok"/>
    <w:basedOn w:val="VerbatimChar"/>
    <w:rPr>
      <w:rFonts w:ascii="Arial" w:eastAsia="Arial" w:hAnsi="Arial"/>
    </w:rPr>
  </w:style>
  <w:style w:type="paragraph" w:styleId="Subtitle">
    <w:name w:val="Subtitle"/>
    <w:basedOn w:val="Normal"/>
    <w:next w:val="Normal"/>
    <w:pPr>
      <w:keepNext w:val="1"/>
      <w:keepLines w:val="1"/>
      <w:spacing w:after="240" w:before="240" w:lineRule="auto"/>
      <w:jc w:val="center"/>
    </w:pPr>
    <w:rPr>
      <w:rFonts w:ascii="Arial" w:cs="Arial" w:eastAsia="Arial" w:hAnsi="Arial"/>
      <w:b w:val="1"/>
      <w:bCs w:val="1"/>
      <w:color w:val="335b8a"/>
      <w:sz w:val="30"/>
      <w:szCs w:val="30"/>
    </w:rPr>
  </w:style>
  <w:style w:type="table" w:styleId="Table1">
    <w:basedOn w:val="TableNormal"/>
    <w:rPr>
      <w:rFonts w:ascii="Arial" w:cs="Arial" w:eastAsia="Arial" w:hAnsi="Arial"/>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bajwacpa.com/service/tax-planning/" TargetMode="External"/><Relationship Id="rId10" Type="http://schemas.openxmlformats.org/officeDocument/2006/relationships/hyperlink" Target="https://bajwacpa.com/service/bookkeeping/" TargetMode="External"/><Relationship Id="rId13" Type="http://schemas.openxmlformats.org/officeDocument/2006/relationships/hyperlink" Target="https://bajwacpa.com/tax-checklists/" TargetMode="External"/><Relationship Id="rId12" Type="http://schemas.openxmlformats.org/officeDocument/2006/relationships/hyperlink" Target="https://bajwacpa.com/conta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ajwacpa.com/service/financial-statements/" TargetMode="External"/><Relationship Id="rId15" Type="http://schemas.openxmlformats.org/officeDocument/2006/relationships/hyperlink" Target="https://bajwacpa.com/contact/" TargetMode="External"/><Relationship Id="rId14" Type="http://schemas.openxmlformats.org/officeDocument/2006/relationships/hyperlink" Target="https://bajwacpa.com/service/incorporation-business-registration/" TargetMode="External"/><Relationship Id="rId17" Type="http://schemas.openxmlformats.org/officeDocument/2006/relationships/hyperlink" Target="https://bajwacpa.com/service/real-estate-tax-returns/" TargetMode="External"/><Relationship Id="rId16" Type="http://schemas.openxmlformats.org/officeDocument/2006/relationships/hyperlink" Target="https://bajwacpa.com/service/personal-tax-return/"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bajwacpa.com/contact/" TargetMode="External"/><Relationship Id="rId7" Type="http://schemas.openxmlformats.org/officeDocument/2006/relationships/hyperlink" Target="https://bajwacpa.com/contact/" TargetMode="External"/><Relationship Id="rId8" Type="http://schemas.openxmlformats.org/officeDocument/2006/relationships/hyperlink" Target="https://bajwacpa.com/service/business-tax-retu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IlG2giYkYmJUkYYQmojU6BDm9w==">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2026-10-05T07:31:01Z</dcterms:created>
</cp:coreProperties>
</file>

<file path=docProps/custom.xml><?xml version="1.0" encoding="utf-8"?>
<Properties xmlns="http://schemas.openxmlformats.org/officeDocument/2006/custom-properties" xmlns:vt="http://schemas.openxmlformats.org/officeDocument/2006/docPropsVTypes"/>
</file>