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4: PERSONAL TAX RETURN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Personal Tax Return</w:t>
            </w:r>
          </w:p>
        </w:tc>
      </w:tr>
      <w:tr>
        <w:tc>
          <w:tcPr/>
          <w:p>
            <w:pPr>
              <w:pStyle w:val="Compact"/>
              <w:jc w:val="left"/>
            </w:pPr>
            <w:r>
              <w:t xml:space="preserve">Correct URL</w:t>
            </w:r>
          </w:p>
        </w:tc>
        <w:tc>
          <w:tcPr/>
          <w:p>
            <w:pPr>
              <w:pStyle w:val="Compact"/>
              <w:jc w:val="left"/>
            </w:pPr>
            <w:r>
              <w:t xml:space="preserve">https://bajwacpa.com/service/personal-tax-return/</w:t>
            </w:r>
          </w:p>
        </w:tc>
      </w:tr>
      <w:tr>
        <w:tc>
          <w:tcPr/>
          <w:p>
            <w:pPr>
              <w:pStyle w:val="Compact"/>
              <w:jc w:val="left"/>
            </w:pPr>
            <w:r>
              <w:t xml:space="preserve">Old URL (301 redirect to correct URL)</w:t>
            </w:r>
          </w:p>
        </w:tc>
        <w:tc>
          <w:tcPr/>
          <w:p>
            <w:pPr>
              <w:pStyle w:val="Compact"/>
              <w:jc w:val="left"/>
            </w:pPr>
            <w:r>
              <w:t xml:space="preserve">https://bajwacpa.com/service/personal-tax-return-2/</w:t>
            </w:r>
          </w:p>
        </w:tc>
      </w:tr>
      <w:tr>
        <w:tc>
          <w:tcPr/>
          <w:p>
            <w:pPr>
              <w:pStyle w:val="Compact"/>
              <w:jc w:val="left"/>
            </w:pPr>
            <w:r>
              <w:t xml:space="preserve">Meta title (47 characters)</w:t>
            </w:r>
          </w:p>
        </w:tc>
        <w:tc>
          <w:tcPr/>
          <w:p>
            <w:pPr>
              <w:pStyle w:val="Compact"/>
              <w:jc w:val="left"/>
            </w:pPr>
            <w:r>
              <w:t xml:space="preserve">Personal Tax Returns Brampton | Max Your Refund</w:t>
            </w:r>
          </w:p>
        </w:tc>
      </w:tr>
      <w:tr>
        <w:tc>
          <w:tcPr/>
          <w:p>
            <w:pPr>
              <w:pStyle w:val="Compact"/>
              <w:jc w:val="left"/>
            </w:pPr>
            <w:r>
              <w:t xml:space="preserve">Meta description (150 characters)</w:t>
            </w:r>
          </w:p>
        </w:tc>
        <w:tc>
          <w:tcPr/>
          <w:p>
            <w:pPr>
              <w:pStyle w:val="Compact"/>
              <w:jc w:val="left"/>
            </w:pPr>
            <w:r>
              <w:t xml:space="preserve">Get every credit you deserve. CPA-prepared personal tax returns in Brampton &amp; Mississauga for employees, landlords and newcomers. Book an appointment.</w:t>
            </w:r>
          </w:p>
        </w:tc>
      </w:tr>
      <w:tr>
        <w:tc>
          <w:tcPr/>
          <w:p>
            <w:pPr>
              <w:pStyle w:val="Compact"/>
              <w:jc w:val="left"/>
            </w:pPr>
            <w:r>
              <w:t xml:space="preserve">Focus keywords</w:t>
            </w:r>
          </w:p>
        </w:tc>
        <w:tc>
          <w:tcPr/>
          <w:p>
            <w:pPr>
              <w:pStyle w:val="Compact"/>
              <w:jc w:val="left"/>
            </w:pPr>
            <w:r>
              <w:t xml:space="preserve">personal tax return Brampton, personal tax accountant Mississauga, T1 tax return Ontario</w:t>
            </w:r>
          </w:p>
        </w:tc>
      </w:tr>
    </w:tbl>
    <w:p>
      <w:r>
        <w:pict>
          <v:rect style="width:0;height:1.5pt" o:hralign="center" o:hrstd="t" o:hr="t"/>
        </w:pict>
      </w:r>
    </w:p>
    <w:bookmarkStart w:id="56" w:name="X576c065488bbf9a014f19eb58cff433c5b757c0"/>
    <w:p>
      <w:pPr>
        <w:pStyle w:val="Heading1"/>
      </w:pPr>
      <w:r>
        <w:t xml:space="preserve">Personal Tax Return Services in Brampton, Mississauga &amp; Across Ontario</w:t>
      </w:r>
    </w:p>
    <w:p>
      <w:pPr>
        <w:pStyle w:val="FirstParagraph"/>
      </w:pPr>
      <w:r>
        <w:t xml:space="preserve">Our tax firm is committed to providing high-quality personal tax return preparation (T1 General) for individuals and families in Brampton, Mississauga and across the Greater Toronto Area. We are highly experienced in handling a wide variety of personal tax returns. Canadian tax rules are always changing, and it takes skilled professionals to stay current. We provide fast, accurate service to help you keep more of your income.</w:t>
      </w:r>
    </w:p>
    <w:p>
      <w:pPr>
        <w:pStyle w:val="BodyText"/>
      </w:pPr>
      <w:r>
        <w:t xml:space="preserve">If you earn employment, interest, rental, employment insurance or self-employment income, we can help you file your tax return accurately and on time. Your return is prepared and reviewed by a licensed CPA, you get a fixed quote before we start, and we are here all year if CRA sends a letter.</w:t>
      </w:r>
    </w:p>
    <w:bookmarkStart w:id="22" w:name="why-use-a-cpa-for-your-personal-taxes"/>
    <w:p>
      <w:pPr>
        <w:pStyle w:val="Heading2"/>
      </w:pPr>
      <w:r>
        <w:t xml:space="preserve">Why Use a CPA for Your Personal Taxes?</w:t>
      </w:r>
    </w:p>
    <w:p>
      <w:pPr>
        <w:pStyle w:val="FirstParagraph"/>
      </w:pPr>
      <w:r>
        <w:t xml:space="preserve">It may seem simple enough to do your taxes on your own, but it is not worth risking a mistake that could cost you. Let us help with your return so you can avoid filing adjustment returns, paying penalties or missing out on a refund.</w:t>
      </w:r>
    </w:p>
    <w:p>
      <w:pPr>
        <w:pStyle w:val="BodyText"/>
      </w:pPr>
      <w:r>
        <w:t xml:space="preserve">Many people miss deductions and credits they are entitled to, such as medical expenses, childcare costs, moving expenses, tuition, donations, RRSP and FHSA deductions, and pension income splitting. Others get reassessed because a slip was missed or rental and business expenses were claimed incorrectly. Our team reviews your full situation to make sure every eligible claim is made and every slip is reported.</w:t>
      </w:r>
    </w:p>
    <w:p>
      <w:pPr>
        <w:pStyle w:val="BodyText"/>
      </w:pPr>
      <w:r>
        <w:t xml:space="preserve">We are also very proficient in personal and business tax planning, using tax-minimization strategies that lower what you pay year after year. See our</w:t>
      </w:r>
      <w:r>
        <w:t xml:space="preserve"> </w:t>
      </w:r>
      <w:hyperlink r:id="rId20">
        <w:r>
          <w:rPr>
            <w:rStyle w:val="Hyperlink"/>
          </w:rPr>
          <w:t xml:space="preserve">tax planning services</w:t>
        </w:r>
      </w:hyperlink>
      <w:r>
        <w:t xml:space="preserve"> </w:t>
      </w:r>
      <w:r>
        <w:t xml:space="preserve">to learn more.</w:t>
      </w:r>
    </w:p>
    <w:p>
      <w:pPr>
        <w:pStyle w:val="BlockText"/>
        <w:shd w:val="clear" w:color="auto" w:fill="E8F1FB"/>
      </w:pPr>
      <w:r>
        <w:rPr>
          <w:bCs/>
          <w:b/>
        </w:rPr>
        <w:t xml:space="preserve">[CTA BOX]</w:t>
      </w:r>
      <w:r>
        <w:t xml:space="preserve"> </w:t>
      </w:r>
      <w:r>
        <w:t xml:space="preserve">Don’t leave money with CRA. Let a CPA find every credit and deduction you qualify for.</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1">
        <w:r>
          <w:rPr>
            <w:rStyle w:val="Hyperlink"/>
            <w:bCs/>
            <w:b/>
          </w:rPr>
          <w:t xml:space="preserve">Book My Appointment</w:t>
        </w:r>
      </w:hyperlink>
    </w:p>
    <w:bookmarkEnd w:id="22"/>
    <w:bookmarkStart w:id="41" w:name="X943e2492c58bc668b3cf15e008027c322c37d42"/>
    <w:p>
      <w:pPr>
        <w:pStyle w:val="Heading2"/>
      </w:pPr>
      <w:r>
        <w:t xml:space="preserve">Examples of Our Personal Tax Return Services</w:t>
      </w:r>
    </w:p>
    <w:bookmarkStart w:id="23" w:name="income-from-employment-t4-slips"/>
    <w:p>
      <w:pPr>
        <w:pStyle w:val="Heading3"/>
      </w:pPr>
      <w:r>
        <w:t xml:space="preserve">Income From Employment (T4 Slips)</w:t>
      </w:r>
    </w:p>
    <w:p>
      <w:pPr>
        <w:pStyle w:val="FirstParagraph"/>
      </w:pPr>
      <w:r>
        <w:t xml:space="preserve">We report your employment income correctly and claim related credits and deductions.</w:t>
      </w:r>
    </w:p>
    <w:bookmarkEnd w:id="23"/>
    <w:bookmarkStart w:id="24" w:name="investment-income"/>
    <w:p>
      <w:pPr>
        <w:pStyle w:val="Heading3"/>
      </w:pPr>
      <w:r>
        <w:t xml:space="preserve">Investment Income</w:t>
      </w:r>
    </w:p>
    <w:p>
      <w:pPr>
        <w:pStyle w:val="FirstParagraph"/>
      </w:pPr>
      <w:r>
        <w:t xml:space="preserve">Interest, dividends and capital gains from T3, T5 and T5008 slips, including capital losses carried forward.</w:t>
      </w:r>
    </w:p>
    <w:bookmarkEnd w:id="24"/>
    <w:bookmarkStart w:id="25" w:name="limited-partnerships"/>
    <w:p>
      <w:pPr>
        <w:pStyle w:val="Heading3"/>
      </w:pPr>
      <w:r>
        <w:t xml:space="preserve">Limited Partnerships</w:t>
      </w:r>
    </w:p>
    <w:p>
      <w:pPr>
        <w:pStyle w:val="FirstParagraph"/>
      </w:pPr>
      <w:r>
        <w:t xml:space="preserve">Reporting of partnership income and losses from T5013 slips.</w:t>
      </w:r>
    </w:p>
    <w:bookmarkEnd w:id="25"/>
    <w:bookmarkStart w:id="27" w:name="rental-income"/>
    <w:p>
      <w:pPr>
        <w:pStyle w:val="Heading3"/>
      </w:pPr>
      <w:r>
        <w:t xml:space="preserve">Rental Income</w:t>
      </w:r>
    </w:p>
    <w:p>
      <w:pPr>
        <w:pStyle w:val="FirstParagraph"/>
      </w:pPr>
      <w:r>
        <w:t xml:space="preserve">Reporting rental income and expenses for houses, condos and basement units. For investors and multiple properties, see our</w:t>
      </w:r>
      <w:r>
        <w:t xml:space="preserve"> </w:t>
      </w:r>
      <w:hyperlink r:id="rId26">
        <w:r>
          <w:rPr>
            <w:rStyle w:val="Hyperlink"/>
          </w:rPr>
          <w:t xml:space="preserve">real estate tax return services</w:t>
        </w:r>
      </w:hyperlink>
      <w:r>
        <w:t xml:space="preserve">.</w:t>
      </w:r>
    </w:p>
    <w:bookmarkEnd w:id="27"/>
    <w:bookmarkStart w:id="28" w:name="professional-income"/>
    <w:p>
      <w:pPr>
        <w:pStyle w:val="Heading3"/>
      </w:pPr>
      <w:r>
        <w:t xml:space="preserve">Professional Income</w:t>
      </w:r>
    </w:p>
    <w:p>
      <w:pPr>
        <w:pStyle w:val="FirstParagraph"/>
      </w:pPr>
      <w:r>
        <w:t xml:space="preserve">Income for self-employed professionals such as consultants, doctors, dentists and other practitioners.</w:t>
      </w:r>
    </w:p>
    <w:bookmarkEnd w:id="28"/>
    <w:bookmarkStart w:id="29" w:name="commission-income"/>
    <w:p>
      <w:pPr>
        <w:pStyle w:val="Heading3"/>
      </w:pPr>
      <w:r>
        <w:t xml:space="preserve">Commission Income</w:t>
      </w:r>
    </w:p>
    <w:p>
      <w:pPr>
        <w:pStyle w:val="FirstParagraph"/>
      </w:pPr>
      <w:r>
        <w:t xml:space="preserve">Returns for commissioned salespeople, real estate agents and others who earn commission, including eligible expenses.</w:t>
      </w:r>
    </w:p>
    <w:bookmarkEnd w:id="29"/>
    <w:bookmarkStart w:id="31" w:name="X046cf6aaa0bbe456341f0453415280cc266b0ae"/>
    <w:p>
      <w:pPr>
        <w:pStyle w:val="Heading3"/>
      </w:pPr>
      <w:r>
        <w:t xml:space="preserve">Business Income / Unincorporated Businesses</w:t>
      </w:r>
    </w:p>
    <w:p>
      <w:pPr>
        <w:pStyle w:val="FirstParagraph"/>
      </w:pPr>
      <w:r>
        <w:t xml:space="preserve">If you are self-employed, your business income is reported on Form T2125 with your T1 return. Learn more on our</w:t>
      </w:r>
      <w:r>
        <w:t xml:space="preserve"> </w:t>
      </w:r>
      <w:hyperlink r:id="rId30">
        <w:r>
          <w:rPr>
            <w:rStyle w:val="Hyperlink"/>
          </w:rPr>
          <w:t xml:space="preserve">business tax return</w:t>
        </w:r>
      </w:hyperlink>
      <w:r>
        <w:t xml:space="preserve"> </w:t>
      </w:r>
      <w:r>
        <w:t xml:space="preserve">page.</w:t>
      </w:r>
    </w:p>
    <w:bookmarkEnd w:id="31"/>
    <w:bookmarkStart w:id="32" w:name="X376f20099cdb60b18a62c79850cb3b84bbf3d25"/>
    <w:p>
      <w:pPr>
        <w:pStyle w:val="Heading3"/>
      </w:pPr>
      <w:r>
        <w:t xml:space="preserve">EI, Old Age Security &amp; Social Security Benefit Income</w:t>
      </w:r>
    </w:p>
    <w:p>
      <w:pPr>
        <w:pStyle w:val="FirstParagraph"/>
      </w:pPr>
      <w:r>
        <w:t xml:space="preserve">Reporting of EI, CPP, OAS and foreign social security or pension benefits.</w:t>
      </w:r>
    </w:p>
    <w:bookmarkEnd w:id="32"/>
    <w:bookmarkStart w:id="33" w:name="X0c54abc33d2a8855b724a6b69abd4a24944d048"/>
    <w:p>
      <w:pPr>
        <w:pStyle w:val="Heading3"/>
      </w:pPr>
      <w:r>
        <w:t xml:space="preserve">Adjustments and Amendments to T1 Tax Returns</w:t>
      </w:r>
    </w:p>
    <w:p>
      <w:pPr>
        <w:pStyle w:val="FirstParagraph"/>
      </w:pPr>
      <w:r>
        <w:t xml:space="preserve">Missed a slip or a deduction in a past year? We file T1 adjustment requests to correct prior returns.</w:t>
      </w:r>
    </w:p>
    <w:bookmarkEnd w:id="33"/>
    <w:bookmarkStart w:id="34" w:name="filing-objections-and-appeals-with-cra"/>
    <w:p>
      <w:pPr>
        <w:pStyle w:val="Heading3"/>
      </w:pPr>
      <w:r>
        <w:t xml:space="preserve">Filing Objections and Appeals With CRA</w:t>
      </w:r>
    </w:p>
    <w:p>
      <w:pPr>
        <w:pStyle w:val="FirstParagraph"/>
      </w:pPr>
      <w:r>
        <w:t xml:space="preserve">If you disagree with a CRA reassessment, we can prepare and file a notice of objection on your behalf.</w:t>
      </w:r>
    </w:p>
    <w:bookmarkEnd w:id="34"/>
    <w:bookmarkStart w:id="35" w:name="allowable-employee-expenses"/>
    <w:p>
      <w:pPr>
        <w:pStyle w:val="Heading3"/>
      </w:pPr>
      <w:r>
        <w:t xml:space="preserve">Allowable Employee Expenses</w:t>
      </w:r>
    </w:p>
    <w:p>
      <w:pPr>
        <w:pStyle w:val="FirstParagraph"/>
      </w:pPr>
      <w:r>
        <w:t xml:space="preserve">Claims for eligible employment expenses supported by a signed T2200 or T2200S from your employer.</w:t>
      </w:r>
    </w:p>
    <w:bookmarkEnd w:id="35"/>
    <w:bookmarkStart w:id="37" w:name="departure-tax-returns"/>
    <w:p>
      <w:pPr>
        <w:pStyle w:val="Heading3"/>
      </w:pPr>
      <w:r>
        <w:t xml:space="preserve">Departure Tax Returns</w:t>
      </w:r>
    </w:p>
    <w:p>
      <w:pPr>
        <w:pStyle w:val="FirstParagraph"/>
      </w:pPr>
      <w:r>
        <w:t xml:space="preserve">Leaving Canada? We prepare your final return as a resident, including any departure tax on deemed dispositions. After you leave, our</w:t>
      </w:r>
      <w:r>
        <w:t xml:space="preserve"> </w:t>
      </w:r>
      <w:hyperlink r:id="rId36">
        <w:r>
          <w:rPr>
            <w:rStyle w:val="Hyperlink"/>
          </w:rPr>
          <w:t xml:space="preserve">non-resident tax return services</w:t>
        </w:r>
      </w:hyperlink>
      <w:r>
        <w:t xml:space="preserve"> </w:t>
      </w:r>
      <w:r>
        <w:t xml:space="preserve">can help you stay compliant.</w:t>
      </w:r>
    </w:p>
    <w:bookmarkEnd w:id="37"/>
    <w:bookmarkStart w:id="38" w:name="new-immigrant-tax-returns"/>
    <w:p>
      <w:pPr>
        <w:pStyle w:val="Heading3"/>
      </w:pPr>
      <w:r>
        <w:t xml:space="preserve">New Immigrant Tax Returns</w:t>
      </w:r>
    </w:p>
    <w:p>
      <w:pPr>
        <w:pStyle w:val="FirstParagraph"/>
      </w:pPr>
      <w:r>
        <w:t xml:space="preserve">Newcomers to Canada have special rules for their first return, including reporting world income only from the date they arrived. Filing on time also helps you start receiving benefits such as the GST/HST credit and Canada Child Benefit.</w:t>
      </w:r>
    </w:p>
    <w:bookmarkEnd w:id="38"/>
    <w:bookmarkStart w:id="40" w:name="deceased-tax-returns"/>
    <w:p>
      <w:pPr>
        <w:pStyle w:val="Heading3"/>
      </w:pPr>
      <w:r>
        <w:t xml:space="preserve">Deceased Tax Returns</w:t>
      </w:r>
    </w:p>
    <w:p>
      <w:pPr>
        <w:pStyle w:val="FirstParagraph"/>
      </w:pPr>
      <w:r>
        <w:t xml:space="preserve">We prepare the final T1 return for a person who has passed away and guide the executor on next steps. Estates may also need a T3 return; see our</w:t>
      </w:r>
      <w:r>
        <w:t xml:space="preserve"> </w:t>
      </w:r>
      <w:hyperlink r:id="rId39">
        <w:r>
          <w:rPr>
            <w:rStyle w:val="Hyperlink"/>
          </w:rPr>
          <w:t xml:space="preserve">trust and estate tax return services</w:t>
        </w:r>
      </w:hyperlink>
      <w:r>
        <w:t xml:space="preserve">.</w:t>
      </w:r>
    </w:p>
    <w:p>
      <w:pPr>
        <w:pStyle w:val="BlockText"/>
        <w:shd w:val="clear" w:color="auto" w:fill="E8F1FB"/>
      </w:pPr>
      <w:r>
        <w:rPr>
          <w:bCs/>
          <w:b/>
        </w:rPr>
        <w:t xml:space="preserve">[CTA BOX]</w:t>
      </w:r>
      <w:r>
        <w:t xml:space="preserve"> </w:t>
      </w:r>
      <w:r>
        <w:t xml:space="preserve">Rental income, newcomer, late filing or a CRA letter? We handle the tricky returns too.</w:t>
      </w:r>
    </w:p>
    <w:p>
      <w:pPr>
        <w:pStyle w:val="BlockText"/>
        <w:shd w:val="clear" w:color="auto" w:fill="E8F1FB"/>
      </w:pPr>
      <w:r>
        <w:t xml:space="preserve">Buttons:</w:t>
      </w:r>
      <w:r>
        <w:t xml:space="preserve"> </w:t>
      </w:r>
      <w:hyperlink r:id="rId21">
        <w:r>
          <w:rPr>
            <w:rStyle w:val="Hyperlink"/>
            <w:bCs/>
            <w:b/>
          </w:rPr>
          <w:t xml:space="preserve">Get My Fixed Quote</w:t>
        </w:r>
      </w:hyperlink>
      <w:r>
        <w:t xml:space="preserve"> </w:t>
      </w:r>
      <w:r>
        <w:t xml:space="preserve">|</w:t>
      </w:r>
      <w:r>
        <w:t xml:space="preserve"> </w:t>
      </w:r>
      <w:r>
        <w:rPr>
          <w:bCs/>
          <w:b/>
        </w:rPr>
        <w:t xml:space="preserve">Call 416-907-0568</w:t>
      </w:r>
    </w:p>
    <w:bookmarkEnd w:id="40"/>
    <w:bookmarkEnd w:id="41"/>
    <w:bookmarkStart w:id="43" w:name="our-personal-tax-filing-process"/>
    <w:p>
      <w:pPr>
        <w:pStyle w:val="Heading2"/>
      </w:pPr>
      <w:r>
        <w:t xml:space="preserve">Our Personal Tax Filing Process</w:t>
      </w:r>
    </w:p>
    <w:p>
      <w:pPr>
        <w:numPr>
          <w:ilvl w:val="0"/>
          <w:numId w:val="1001"/>
        </w:numPr>
        <w:pStyle w:val="Compact"/>
      </w:pPr>
      <w:r>
        <w:rPr>
          <w:bCs/>
          <w:b/>
        </w:rPr>
        <w:t xml:space="preserve">Book an appointment</w:t>
      </w:r>
      <w:r>
        <w:t xml:space="preserve"> </w:t>
      </w:r>
      <w:r>
        <w:t xml:space="preserve">in person at our Brampton office or online.</w:t>
      </w:r>
    </w:p>
    <w:p>
      <w:pPr>
        <w:numPr>
          <w:ilvl w:val="0"/>
          <w:numId w:val="1001"/>
        </w:numPr>
        <w:pStyle w:val="Compact"/>
      </w:pPr>
      <w:r>
        <w:rPr>
          <w:bCs/>
          <w:b/>
        </w:rPr>
        <w:t xml:space="preserve">Get a fixed quote</w:t>
      </w:r>
      <w:r>
        <w:t xml:space="preserve"> </w:t>
      </w:r>
      <w:r>
        <w:t xml:space="preserve">based on your situation before any work starts.</w:t>
      </w:r>
    </w:p>
    <w:p>
      <w:pPr>
        <w:numPr>
          <w:ilvl w:val="0"/>
          <w:numId w:val="1001"/>
        </w:numPr>
        <w:pStyle w:val="Compact"/>
      </w:pPr>
      <w:r>
        <w:rPr>
          <w:bCs/>
          <w:b/>
        </w:rPr>
        <w:t xml:space="preserve">Send your documents</w:t>
      </w:r>
      <w:r>
        <w:t xml:space="preserve"> </w:t>
      </w:r>
      <w:r>
        <w:t xml:space="preserve">using our</w:t>
      </w:r>
      <w:r>
        <w:t xml:space="preserve"> </w:t>
      </w:r>
      <w:hyperlink r:id="rId42">
        <w:r>
          <w:rPr>
            <w:rStyle w:val="Hyperlink"/>
          </w:rPr>
          <w:t xml:space="preserve">tax checklists</w:t>
        </w:r>
      </w:hyperlink>
      <w:r>
        <w:t xml:space="preserve"> </w:t>
      </w:r>
      <w:r>
        <w:t xml:space="preserve">as a guide.</w:t>
      </w:r>
    </w:p>
    <w:p>
      <w:pPr>
        <w:numPr>
          <w:ilvl w:val="0"/>
          <w:numId w:val="1001"/>
        </w:numPr>
        <w:pStyle w:val="Compact"/>
      </w:pPr>
      <w:r>
        <w:rPr>
          <w:bCs/>
          <w:b/>
        </w:rPr>
        <w:t xml:space="preserve">Preparation and CPA review</w:t>
      </w:r>
      <w:r>
        <w:t xml:space="preserve"> </w:t>
      </w:r>
      <w:r>
        <w:t xml:space="preserve">to catch errors and find every credit.</w:t>
      </w:r>
    </w:p>
    <w:p>
      <w:pPr>
        <w:numPr>
          <w:ilvl w:val="0"/>
          <w:numId w:val="1001"/>
        </w:numPr>
        <w:pStyle w:val="Compact"/>
      </w:pPr>
      <w:r>
        <w:rPr>
          <w:bCs/>
          <w:b/>
        </w:rPr>
        <w:t xml:space="preserve">E-filing with CRA</w:t>
      </w:r>
      <w:r>
        <w:t xml:space="preserve"> </w:t>
      </w:r>
      <w:r>
        <w:t xml:space="preserve">and a clear summary of your refund or balance owing.</w:t>
      </w:r>
    </w:p>
    <w:p>
      <w:pPr>
        <w:numPr>
          <w:ilvl w:val="0"/>
          <w:numId w:val="1001"/>
        </w:numPr>
        <w:pStyle w:val="Compact"/>
      </w:pPr>
      <w:r>
        <w:rPr>
          <w:bCs/>
          <w:b/>
        </w:rPr>
        <w:t xml:space="preserve">Year-round support</w:t>
      </w:r>
      <w:r>
        <w:t xml:space="preserve"> </w:t>
      </w:r>
      <w:r>
        <w:t xml:space="preserve">for CRA letters, reviews and next year’s planning.</w:t>
      </w:r>
    </w:p>
    <w:bookmarkEnd w:id="43"/>
    <w:bookmarkStart w:id="45" w:name="key-personal-tax-deadlines"/>
    <w:p>
      <w:pPr>
        <w:pStyle w:val="Heading2"/>
      </w:pPr>
      <w:r>
        <w:t xml:space="preserve">Key Personal Tax Deadlines</w:t>
      </w:r>
    </w:p>
    <w:p>
      <w:pPr>
        <w:pStyle w:val="FirstParagraph"/>
      </w:pPr>
      <w:r>
        <w:t xml:space="preserve">For most people, the personal tax filing deadline is April 30, and any balance owing is due on the same day. Self-employed individuals and their spouses have until June 15 to file, but any balance owing is still due by April 30. Filing late can lead to penalties and can delay benefits and credits. Visit our</w:t>
      </w:r>
      <w:r>
        <w:t xml:space="preserve"> </w:t>
      </w:r>
      <w:hyperlink r:id="rId44">
        <w:r>
          <w:rPr>
            <w:rStyle w:val="Hyperlink"/>
          </w:rPr>
          <w:t xml:space="preserve">tax filing deadlines</w:t>
        </w:r>
      </w:hyperlink>
      <w:r>
        <w:t xml:space="preserve"> </w:t>
      </w:r>
      <w:r>
        <w:t xml:space="preserve">page for the full calendar.</w:t>
      </w:r>
    </w:p>
    <w:p>
      <w:pPr>
        <w:pStyle w:val="BlockText"/>
        <w:shd w:val="clear" w:color="auto" w:fill="E8F1FB"/>
      </w:pPr>
      <w:r>
        <w:rPr>
          <w:bCs/>
          <w:b/>
        </w:rPr>
        <w:t xml:space="preserve">[CTA BOX]</w:t>
      </w:r>
      <w:r>
        <w:t xml:space="preserve"> </w:t>
      </w:r>
      <w:r>
        <w:t xml:space="preserve">April 30 comes fast. Book early and file stress-free.</w:t>
      </w:r>
    </w:p>
    <w:p>
      <w:pPr>
        <w:pStyle w:val="BlockText"/>
        <w:shd w:val="clear" w:color="auto" w:fill="E8F1FB"/>
      </w:pPr>
      <w:r>
        <w:t xml:space="preserve">Buttons:</w:t>
      </w:r>
      <w:r>
        <w:t xml:space="preserve"> </w:t>
      </w:r>
      <w:hyperlink r:id="rId21">
        <w:r>
          <w:rPr>
            <w:rStyle w:val="Hyperlink"/>
            <w:bCs/>
            <w:b/>
          </w:rPr>
          <w:t xml:space="preserve">Book Before the Deadline</w:t>
        </w:r>
      </w:hyperlink>
      <w:r>
        <w:t xml:space="preserve"> </w:t>
      </w:r>
      <w:r>
        <w:t xml:space="preserve">|</w:t>
      </w:r>
      <w:r>
        <w:t xml:space="preserve"> </w:t>
      </w:r>
      <w:r>
        <w:rPr>
          <w:bCs/>
          <w:b/>
        </w:rPr>
        <w:t xml:space="preserve">Call 416-907-0568</w:t>
      </w:r>
    </w:p>
    <w:bookmarkEnd w:id="45"/>
    <w:bookmarkStart w:id="47" w:name="X438ab56b120cbc9a5c57ed57fbcee595ed1e943"/>
    <w:p>
      <w:pPr>
        <w:pStyle w:val="Heading2"/>
      </w:pPr>
      <w:r>
        <w:t xml:space="preserve">Personal Tax Services Across the GTA and Ontario</w:t>
      </w:r>
    </w:p>
    <w:p>
      <w:pPr>
        <w:pStyle w:val="FirstParagraph"/>
      </w:pPr>
      <w:r>
        <w:t xml:space="preserve">Our office is at 2 County Court Blvd, Suite 400, in Brampton. We file personal tax returns for individuals and families in Brampton, Mississauga, Caledon, Bolton, Georgetown, Milton, Toronto, Etobicoke, Vaughan, Oakville and throughout Ontario. You can meet us in person or share your documents securely online.</w:t>
      </w:r>
    </w:p>
    <w:p>
      <w:pPr>
        <w:pStyle w:val="BodyText"/>
      </w:pPr>
      <w:r>
        <w:t xml:space="preserve">If you also own a corporation, we can prepare your</w:t>
      </w:r>
      <w:r>
        <w:t xml:space="preserve"> </w:t>
      </w:r>
      <w:hyperlink r:id="rId46">
        <w:r>
          <w:rPr>
            <w:rStyle w:val="Hyperlink"/>
          </w:rPr>
          <w:t xml:space="preserve">corporate tax return</w:t>
        </w:r>
      </w:hyperlink>
      <w:r>
        <w:t xml:space="preserve"> </w:t>
      </w:r>
      <w:r>
        <w:t xml:space="preserve">at the same time, so your salary, dividends and personal deductions are planned together.</w:t>
      </w:r>
    </w:p>
    <w:bookmarkEnd w:id="47"/>
    <w:bookmarkStart w:id="48" w:name="trust-in-the-professionals-at-bajwa-cpa"/>
    <w:p>
      <w:pPr>
        <w:pStyle w:val="Heading2"/>
      </w:pPr>
      <w:r>
        <w:t xml:space="preserve">Trust in the Professionals at Bajwa CPA</w:t>
      </w:r>
    </w:p>
    <w:p>
      <w:pPr>
        <w:pStyle w:val="FirstParagraph"/>
      </w:pPr>
      <w:r>
        <w:t xml:space="preserve">At Bajwa CPA, we take the time to learn about and understand each client’s personal situation to make sure we truly meet their needs and provide outstanding professional service. Our goal is to deliver our services in an easy-to-understand manner that is both timely and reliable.</w:t>
      </w:r>
    </w:p>
    <w:bookmarkEnd w:id="48"/>
    <w:bookmarkStart w:id="54" w:name="frequently-asked-questions"/>
    <w:p>
      <w:pPr>
        <w:pStyle w:val="Heading2"/>
      </w:pPr>
      <w:r>
        <w:t xml:space="preserve">Frequently Asked Questions</w:t>
      </w:r>
    </w:p>
    <w:bookmarkStart w:id="49" w:name="Xd41e067c5fa196916e3d1ff2b1d6a51f0d8495a"/>
    <w:p>
      <w:pPr>
        <w:pStyle w:val="Heading3"/>
      </w:pPr>
      <w:r>
        <w:t xml:space="preserve">What documents do I need for my personal tax return?</w:t>
      </w:r>
    </w:p>
    <w:p>
      <w:pPr>
        <w:pStyle w:val="FirstParagraph"/>
      </w:pPr>
      <w:r>
        <w:t xml:space="preserve">Your T-slips (T4, T5, T3, T4A and others), receipts for deductions such as RRSP, childcare, medical and donations, and records of rental or business income and expenses. Our tax checklist lists everything.</w:t>
      </w:r>
    </w:p>
    <w:bookmarkEnd w:id="49"/>
    <w:bookmarkStart w:id="50" w:name="Xd85dafbd3831ec5e5b4b7ca8049848e41747879"/>
    <w:p>
      <w:pPr>
        <w:pStyle w:val="Heading3"/>
      </w:pPr>
      <w:r>
        <w:t xml:space="preserve">Can you file tax returns for previous years?</w:t>
      </w:r>
    </w:p>
    <w:p>
      <w:pPr>
        <w:pStyle w:val="FirstParagraph"/>
      </w:pPr>
      <w:r>
        <w:t xml:space="preserve">Yes. We can file late returns for past years and request adjustments to returns you have already filed.</w:t>
      </w:r>
    </w:p>
    <w:bookmarkEnd w:id="50"/>
    <w:bookmarkStart w:id="51" w:name="i-am-new-to-canada.-do-i-need-to-file"/>
    <w:p>
      <w:pPr>
        <w:pStyle w:val="Heading3"/>
      </w:pPr>
      <w:r>
        <w:t xml:space="preserve">I am new to Canada. Do I need to file?</w:t>
      </w:r>
    </w:p>
    <w:p>
      <w:pPr>
        <w:pStyle w:val="FirstParagraph"/>
      </w:pPr>
      <w:r>
        <w:t xml:space="preserve">In most cases, yes. Filing your first return helps you get benefits and credits, and we make sure your world income is reported correctly for the part of the year before you arrived.</w:t>
      </w:r>
    </w:p>
    <w:bookmarkEnd w:id="51"/>
    <w:bookmarkStart w:id="52" w:name="how-much-does-a-personal-tax-return-cost"/>
    <w:p>
      <w:pPr>
        <w:pStyle w:val="Heading3"/>
      </w:pPr>
      <w:r>
        <w:t xml:space="preserve">How much does a personal tax return cost?</w:t>
      </w:r>
    </w:p>
    <w:p>
      <w:pPr>
        <w:pStyle w:val="FirstParagraph"/>
      </w:pPr>
      <w:r>
        <w:t xml:space="preserve">It depends on your income sources and how complex your return is. We give you a fixed quote before we begin.</w:t>
      </w:r>
    </w:p>
    <w:bookmarkEnd w:id="52"/>
    <w:bookmarkStart w:id="53" w:name="Xee99d561bd5e9123bcf29a5940aff0b72ed596a"/>
    <w:p>
      <w:pPr>
        <w:pStyle w:val="Heading3"/>
      </w:pPr>
      <w:r>
        <w:t xml:space="preserve">What if CRA reviews or reassesses my return?</w:t>
      </w:r>
    </w:p>
    <w:p>
      <w:pPr>
        <w:pStyle w:val="FirstParagraph"/>
      </w:pPr>
      <w:r>
        <w:t xml:space="preserve">We help you respond to CRA review letters and, if needed, file an objection on your behalf.</w:t>
      </w:r>
    </w:p>
    <w:bookmarkEnd w:id="53"/>
    <w:bookmarkEnd w:id="54"/>
    <w:bookmarkStart w:id="55" w:name="book-your-personal-tax-appointment"/>
    <w:p>
      <w:pPr>
        <w:pStyle w:val="Heading2"/>
      </w:pPr>
      <w:r>
        <w:t xml:space="preserve">Book Your Personal Tax Appointment</w:t>
      </w:r>
    </w:p>
    <w:p>
      <w:pPr>
        <w:pStyle w:val="FirstParagraph"/>
      </w:pPr>
      <w:r>
        <w:t xml:space="preserve">Looking for a personal tax accountant in Brampton or Mississauga? Call</w:t>
      </w:r>
      <w:r>
        <w:t xml:space="preserve"> </w:t>
      </w:r>
      <w:r>
        <w:rPr>
          <w:bCs/>
          <w:b/>
        </w:rPr>
        <w:t xml:space="preserve">416-907-0568</w:t>
      </w:r>
      <w:r>
        <w:t xml:space="preserve"> </w:t>
      </w:r>
      <w:r>
        <w:t xml:space="preserve">or</w:t>
      </w:r>
      <w:r>
        <w:t xml:space="preserve"> </w:t>
      </w:r>
      <w:hyperlink r:id="rId21">
        <w:r>
          <w:rPr>
            <w:rStyle w:val="Hyperlink"/>
          </w:rPr>
          <w:t xml:space="preserve">contact us today</w:t>
        </w:r>
      </w:hyperlink>
      <w:r>
        <w:t xml:space="preserve"> </w:t>
      </w:r>
      <w:r>
        <w:t xml:space="preserve">to book an appointment and get your return filed accurately and on time.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bajwacpa.com/contact/" TargetMode="External"/><Relationship Id="rId30" Type="http://schemas.openxmlformats.org/officeDocument/2006/relationships/hyperlink" Target="https://bajwacpa.com/service/business-tax-return/" TargetMode="External"/><Relationship Id="rId46" Type="http://schemas.openxmlformats.org/officeDocument/2006/relationships/hyperlink" Target="https://bajwacpa.com/service/corporate-tax-return/" TargetMode="External"/><Relationship Id="rId36" Type="http://schemas.openxmlformats.org/officeDocument/2006/relationships/hyperlink" Target="https://bajwacpa.com/service/non-resident-tax-returns/" TargetMode="External"/><Relationship Id="rId26" Type="http://schemas.openxmlformats.org/officeDocument/2006/relationships/hyperlink" Target="https://bajwacpa.com/service/real-estate-tax-returns/" TargetMode="External"/><Relationship Id="rId20" Type="http://schemas.openxmlformats.org/officeDocument/2006/relationships/hyperlink" Target="https://bajwacpa.com/service/tax-planning/" TargetMode="External"/><Relationship Id="rId39" Type="http://schemas.openxmlformats.org/officeDocument/2006/relationships/hyperlink" Target="https://bajwacpa.com/service/trust-estate-tax-return/" TargetMode="External"/><Relationship Id="rId42" Type="http://schemas.openxmlformats.org/officeDocument/2006/relationships/hyperlink" Target="https://bajwacpa.com/tax-checklists/" TargetMode="External"/><Relationship Id="rId44" Type="http://schemas.openxmlformats.org/officeDocument/2006/relationships/hyperlink" Target="https://bajwacpa.com/tax-resources/tax-filing-deadlines/"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bajwacpa.com/contact/" TargetMode="External"/><Relationship Id="rId30" Type="http://schemas.openxmlformats.org/officeDocument/2006/relationships/hyperlink" Target="https://bajwacpa.com/service/business-tax-return/" TargetMode="External"/><Relationship Id="rId46" Type="http://schemas.openxmlformats.org/officeDocument/2006/relationships/hyperlink" Target="https://bajwacpa.com/service/corporate-tax-return/" TargetMode="External"/><Relationship Id="rId36" Type="http://schemas.openxmlformats.org/officeDocument/2006/relationships/hyperlink" Target="https://bajwacpa.com/service/non-resident-tax-returns/" TargetMode="External"/><Relationship Id="rId26" Type="http://schemas.openxmlformats.org/officeDocument/2006/relationships/hyperlink" Target="https://bajwacpa.com/service/real-estate-tax-returns/" TargetMode="External"/><Relationship Id="rId20" Type="http://schemas.openxmlformats.org/officeDocument/2006/relationships/hyperlink" Target="https://bajwacpa.com/service/tax-planning/" TargetMode="External"/><Relationship Id="rId39" Type="http://schemas.openxmlformats.org/officeDocument/2006/relationships/hyperlink" Target="https://bajwacpa.com/service/trust-estate-tax-return/" TargetMode="External"/><Relationship Id="rId42" Type="http://schemas.openxmlformats.org/officeDocument/2006/relationships/hyperlink" Target="https://bajwacpa.com/tax-checklists/" TargetMode="External"/><Relationship Id="rId44" Type="http://schemas.openxmlformats.org/officeDocument/2006/relationships/hyperlink" Target="https://bajwacpa.com/tax-resources/tax-filing-dead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2026-10-05T07:31:02Z</dcterms:created>
  <dcterms:modified xsi:type="dcterms:W3CDTF">2026-10-05T07:31:02Z</dcterms:modified>
</cp:coreProperties>
</file>

<file path=docProps/custom.xml><?xml version="1.0" encoding="utf-8"?>
<Properties xmlns="http://schemas.openxmlformats.org/officeDocument/2006/custom-properties" xmlns:vt="http://schemas.openxmlformats.org/officeDocument/2006/docPropsVTypes"/>
</file>