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5: TRUST &amp; ESTATE TAX RETURN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Trust &amp; Estate Tax Return</w:t>
            </w:r>
          </w:p>
        </w:tc>
      </w:tr>
      <w:tr>
        <w:tc>
          <w:tcPr/>
          <w:p>
            <w:pPr>
              <w:pStyle w:val="Compact"/>
              <w:jc w:val="left"/>
            </w:pPr>
            <w:r>
              <w:t xml:space="preserve">Correct URL</w:t>
            </w:r>
          </w:p>
        </w:tc>
        <w:tc>
          <w:tcPr/>
          <w:p>
            <w:pPr>
              <w:pStyle w:val="Compact"/>
              <w:jc w:val="left"/>
            </w:pPr>
            <w:r>
              <w:t xml:space="preserve">https://bajwacpa.com/service/trust-estate-tax-return/</w:t>
            </w:r>
          </w:p>
        </w:tc>
      </w:tr>
      <w:tr>
        <w:tc>
          <w:tcPr/>
          <w:p>
            <w:pPr>
              <w:pStyle w:val="Compact"/>
              <w:jc w:val="left"/>
            </w:pPr>
            <w:r>
              <w:t xml:space="preserve">Old URL (301 redirect to correct URL)</w:t>
            </w:r>
          </w:p>
        </w:tc>
        <w:tc>
          <w:tcPr/>
          <w:p>
            <w:pPr>
              <w:pStyle w:val="Compact"/>
              <w:jc w:val="left"/>
            </w:pPr>
            <w:r>
              <w:t xml:space="preserve">https://bajwacpa.com/service/trust-estate-tax-return-2/</w:t>
            </w:r>
          </w:p>
        </w:tc>
      </w:tr>
      <w:tr>
        <w:tc>
          <w:tcPr/>
          <w:p>
            <w:pPr>
              <w:pStyle w:val="Compact"/>
              <w:jc w:val="left"/>
            </w:pPr>
            <w:r>
              <w:t xml:space="preserve">Meta title (47 characters)</w:t>
            </w:r>
          </w:p>
        </w:tc>
        <w:tc>
          <w:tcPr/>
          <w:p>
            <w:pPr>
              <w:pStyle w:val="Compact"/>
              <w:jc w:val="left"/>
            </w:pPr>
            <w:r>
              <w:t xml:space="preserve">Estate &amp; Trust Tax Returns Brampton | T3 Filing</w:t>
            </w:r>
          </w:p>
        </w:tc>
      </w:tr>
      <w:tr>
        <w:tc>
          <w:tcPr/>
          <w:p>
            <w:pPr>
              <w:pStyle w:val="Compact"/>
              <w:jc w:val="left"/>
            </w:pPr>
            <w:r>
              <w:t xml:space="preserve">Meta description (149 characters)</w:t>
            </w:r>
          </w:p>
        </w:tc>
        <w:tc>
          <w:tcPr/>
          <w:p>
            <w:pPr>
              <w:pStyle w:val="Compact"/>
              <w:jc w:val="left"/>
            </w:pPr>
            <w:r>
              <w:t xml:space="preserve">Executor of an estate in Brampton or Mississauga? Our CPAs file final T1 and T3 trust returns and request CRA clearance certificates. Book a consult.</w:t>
            </w:r>
          </w:p>
        </w:tc>
      </w:tr>
      <w:tr>
        <w:tc>
          <w:tcPr/>
          <w:p>
            <w:pPr>
              <w:pStyle w:val="Compact"/>
              <w:jc w:val="left"/>
            </w:pPr>
            <w:r>
              <w:t xml:space="preserve">Focus keywords</w:t>
            </w:r>
          </w:p>
        </w:tc>
        <w:tc>
          <w:tcPr/>
          <w:p>
            <w:pPr>
              <w:pStyle w:val="Compact"/>
              <w:jc w:val="left"/>
            </w:pPr>
            <w:r>
              <w:t xml:space="preserve">estate tax accountant Brampton, T3 trust return Mississauga, executor tax help Ontario</w:t>
            </w:r>
          </w:p>
        </w:tc>
      </w:tr>
    </w:tbl>
    <w:p>
      <w:r>
        <w:pict>
          <v:rect style="width:0;height:1.5pt" o:hralign="center" o:hrstd="t" o:hr="t"/>
        </w:pict>
      </w:r>
    </w:p>
    <w:bookmarkStart w:id="46" w:name="X871af737f346e3961ba21be400b887b20974ee5"/>
    <w:p>
      <w:pPr>
        <w:pStyle w:val="Heading1"/>
      </w:pPr>
      <w:r>
        <w:t xml:space="preserve">Trust &amp; Estate Tax Return Services in Brampton, Mississauga &amp; Across Ontario</w:t>
      </w:r>
    </w:p>
    <w:p>
      <w:pPr>
        <w:pStyle w:val="FirstParagraph"/>
      </w:pPr>
      <w:r>
        <w:t xml:space="preserve">Losing a family member is hard enough without worrying about CRA filings. At Bajwa CPA Professional Corporation, we help executors, trustees and families in Brampton, Mississauga and across the Greater Toronto Area file trust and estate tax returns correctly and on time. A licensed CPA prepares and reviews every return, you get a fixed quote before work begins, and we stay with you until the estate is fully wound up.</w:t>
      </w:r>
    </w:p>
    <w:p>
      <w:pPr>
        <w:pStyle w:val="BodyText"/>
      </w:pPr>
      <w:r>
        <w:t xml:space="preserve">Under Canadian tax law, a family trust is a personal trust and must follow the rules for personal trusts. There are two basic types of personal trusts:</w:t>
      </w:r>
    </w:p>
    <w:p>
      <w:pPr>
        <w:numPr>
          <w:ilvl w:val="0"/>
          <w:numId w:val="1001"/>
        </w:numPr>
        <w:pStyle w:val="Compact"/>
      </w:pPr>
      <w:r>
        <w:rPr>
          <w:bCs/>
          <w:b/>
        </w:rPr>
        <w:t xml:space="preserve">Testamentary trust:</w:t>
      </w:r>
      <w:r>
        <w:t xml:space="preserve"> </w:t>
      </w:r>
      <w:r>
        <w:t xml:space="preserve">a trust that comes into existence on the death of the person who made the will.</w:t>
      </w:r>
    </w:p>
    <w:p>
      <w:pPr>
        <w:numPr>
          <w:ilvl w:val="0"/>
          <w:numId w:val="1001"/>
        </w:numPr>
        <w:pStyle w:val="Compact"/>
      </w:pPr>
      <w:r>
        <w:rPr>
          <w:bCs/>
          <w:b/>
        </w:rPr>
        <w:t xml:space="preserve">Inter vivos trust:</w:t>
      </w:r>
      <w:r>
        <w:t xml:space="preserve"> </w:t>
      </w:r>
      <w:r>
        <w:t xml:space="preserve">a trust created while the person is alive, for the benefit of other living people.</w:t>
      </w:r>
    </w:p>
    <w:p>
      <w:pPr>
        <w:pStyle w:val="FirstParagraph"/>
      </w:pPr>
      <w:r>
        <w:t xml:space="preserve">Each type has its own filing rules, deadlines and planning opportunities. We explain them in plain language and handle the paperwork for you.</w:t>
      </w:r>
    </w:p>
    <w:bookmarkStart w:id="21" w:name="why-executors-work-with-a-cpa"/>
    <w:p>
      <w:pPr>
        <w:pStyle w:val="Heading2"/>
      </w:pPr>
      <w:r>
        <w:t xml:space="preserve">Why Executors Work With a CPA</w:t>
      </w:r>
    </w:p>
    <w:p>
      <w:pPr>
        <w:pStyle w:val="FirstParagraph"/>
      </w:pPr>
      <w:r>
        <w:t xml:space="preserve">An executor is personally responsible for making sure the deceased’s taxes are filed and paid before the estate’s assets are handed to the beneficiaries. If assets are distributed too early and CRA later finds tax owing, the executor can be held liable for it.</w:t>
      </w:r>
    </w:p>
    <w:p>
      <w:pPr>
        <w:pStyle w:val="BodyText"/>
      </w:pPr>
      <w:r>
        <w:t xml:space="preserve">Estate filings often involve more than one return, deemed sales of investments and property at death, RRSP or RRIF balances, and deadlines that depend on the date of death. Getting this right protects the executor, reduces tax for the family and avoids delays in settling the estate.</w:t>
      </w:r>
    </w:p>
    <w:p>
      <w:pPr>
        <w:pStyle w:val="BlockText"/>
        <w:shd w:val="clear" w:color="auto" w:fill="E8F1FB"/>
      </w:pPr>
      <w:r>
        <w:rPr>
          <w:bCs/>
          <w:b/>
        </w:rPr>
        <w:t xml:space="preserve">[CTA BOX]</w:t>
      </w:r>
      <w:r>
        <w:t xml:space="preserve"> </w:t>
      </w:r>
      <w:r>
        <w:t xml:space="preserve">Named as an executor? Let a CPA handle the CRA side so you can focus on your family.</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0">
        <w:r>
          <w:rPr>
            <w:rStyle w:val="Hyperlink"/>
            <w:bCs/>
            <w:b/>
          </w:rPr>
          <w:t xml:space="preserve">Get My Fixed Quote</w:t>
        </w:r>
      </w:hyperlink>
    </w:p>
    <w:bookmarkEnd w:id="21"/>
    <w:bookmarkStart w:id="23" w:name="testamentary-trusts-and-estate-returns"/>
    <w:p>
      <w:pPr>
        <w:pStyle w:val="Heading2"/>
      </w:pPr>
      <w:r>
        <w:t xml:space="preserve">Testamentary Trusts and Estate Returns</w:t>
      </w:r>
    </w:p>
    <w:p>
      <w:pPr>
        <w:pStyle w:val="FirstParagraph"/>
      </w:pPr>
      <w:r>
        <w:t xml:space="preserve">When a person passes away, the executor has to file a T1 tax return for the last year of the deceased’s life. Along with this final personal tax return, a trust tax return, or T3 return, may need to be filed for the estate. Our</w:t>
      </w:r>
      <w:r>
        <w:t xml:space="preserve"> </w:t>
      </w:r>
      <w:hyperlink r:id="rId22">
        <w:r>
          <w:rPr>
            <w:rStyle w:val="Hyperlink"/>
          </w:rPr>
          <w:t xml:space="preserve">personal tax return services</w:t>
        </w:r>
      </w:hyperlink>
      <w:r>
        <w:t xml:space="preserve"> </w:t>
      </w:r>
      <w:r>
        <w:t xml:space="preserve">cover the final T1, so both returns are prepared together.</w:t>
      </w:r>
    </w:p>
    <w:p>
      <w:pPr>
        <w:pStyle w:val="BodyText"/>
      </w:pPr>
      <w:r>
        <w:t xml:space="preserve">An estate or trust is treated as a</w:t>
      </w:r>
      <w:r>
        <w:t xml:space="preserve"> </w:t>
      </w:r>
      <w:r>
        <w:t xml:space="preserve">“</w:t>
      </w:r>
      <w:r>
        <w:t xml:space="preserve">person</w:t>
      </w:r>
      <w:r>
        <w:t xml:space="preserve">”</w:t>
      </w:r>
      <w:r>
        <w:t xml:space="preserve"> </w:t>
      </w:r>
      <w:r>
        <w:t xml:space="preserve">for tax purposes and has to file a return each year to report income. An estate’s tax year begins the day after the person passes away. Any income the estate earns, such as capital gains, dividends or interest, is reported on the T3 return and offset against available deductions.</w:t>
      </w:r>
    </w:p>
    <w:p>
      <w:pPr>
        <w:pStyle w:val="BodyText"/>
      </w:pPr>
      <w:r>
        <w:t xml:space="preserve">If an estate carries on for several years, a T3 return has to be filed for each year. When the estate is wound up and all assets have been distributed, the executor should request a</w:t>
      </w:r>
      <w:r>
        <w:t xml:space="preserve"> </w:t>
      </w:r>
      <w:r>
        <w:rPr>
          <w:bCs/>
          <w:b/>
        </w:rPr>
        <w:t xml:space="preserve">Tax Clearance Certificate</w:t>
      </w:r>
      <w:r>
        <w:t xml:space="preserve"> </w:t>
      </w:r>
      <w:r>
        <w:t xml:space="preserve">from CRA to confirm that all taxes have been paid. We prepare and submit this request for you.</w:t>
      </w:r>
    </w:p>
    <w:p>
      <w:pPr>
        <w:pStyle w:val="BodyText"/>
      </w:pPr>
      <w:r>
        <w:t xml:space="preserve">It is best to discuss with the experts at Bajwa CPA how to proceed with tax filings and other regulatory requirements for your estate.</w:t>
      </w:r>
    </w:p>
    <w:bookmarkEnd w:id="23"/>
    <w:bookmarkStart w:id="25" w:name="inter-vivos-trusts"/>
    <w:p>
      <w:pPr>
        <w:pStyle w:val="Heading2"/>
      </w:pPr>
      <w:r>
        <w:t xml:space="preserve">Inter Vivos Trusts</w:t>
      </w:r>
    </w:p>
    <w:p>
      <w:pPr>
        <w:pStyle w:val="FirstParagraph"/>
      </w:pPr>
      <w:r>
        <w:t xml:space="preserve">An inter vivos trust is created while a person is alive, usually for family members. Income kept inside this kind of trust is taxed at the highest marginal tax rate. However, when an income-producing asset is held in the trust, its income and capital gains can often be flowed through to beneficiaries whose tax rates are lower.</w:t>
      </w:r>
    </w:p>
    <w:p>
      <w:pPr>
        <w:pStyle w:val="BodyText"/>
      </w:pPr>
      <w:r>
        <w:t xml:space="preserve">Many tax planning techniques can be applied when preparing returns for these trusts. We prepare your trust returns and advise whether tax on income earned by an estate or trust can be shared among the beneficiaries rather than paid by the trust itself. For broader strategy, see our</w:t>
      </w:r>
      <w:r>
        <w:t xml:space="preserve"> </w:t>
      </w:r>
      <w:hyperlink r:id="rId24">
        <w:r>
          <w:rPr>
            <w:rStyle w:val="Hyperlink"/>
          </w:rPr>
          <w:t xml:space="preserve">tax planning services</w:t>
        </w:r>
      </w:hyperlink>
      <w:r>
        <w:t xml:space="preserve">.</w:t>
      </w:r>
    </w:p>
    <w:bookmarkEnd w:id="25"/>
    <w:bookmarkStart w:id="34" w:name="our-trust-estate-tax-services"/>
    <w:p>
      <w:pPr>
        <w:pStyle w:val="Heading2"/>
      </w:pPr>
      <w:r>
        <w:t xml:space="preserve">Our Trust &amp; Estate Tax Services</w:t>
      </w:r>
    </w:p>
    <w:bookmarkStart w:id="26" w:name="final-t1-return-for-the-deceased"/>
    <w:p>
      <w:pPr>
        <w:pStyle w:val="Heading3"/>
      </w:pPr>
      <w:r>
        <w:t xml:space="preserve">Final T1 Return for the Deceased</w:t>
      </w:r>
    </w:p>
    <w:p>
      <w:pPr>
        <w:pStyle w:val="FirstParagraph"/>
      </w:pPr>
      <w:r>
        <w:t xml:space="preserve">We report income up to the date of death, including deemed dispositions of investments and property, and RRSP or RRIF balances.</w:t>
      </w:r>
    </w:p>
    <w:bookmarkEnd w:id="26"/>
    <w:bookmarkStart w:id="27" w:name="t3-trust-and-estate-returns"/>
    <w:p>
      <w:pPr>
        <w:pStyle w:val="Heading3"/>
      </w:pPr>
      <w:r>
        <w:t xml:space="preserve">T3 Trust and Estate Returns</w:t>
      </w:r>
    </w:p>
    <w:p>
      <w:pPr>
        <w:pStyle w:val="FirstParagraph"/>
      </w:pPr>
      <w:r>
        <w:t xml:space="preserve">We prepare annual T3 returns for estates and trusts, including information returns where no income was earned.</w:t>
      </w:r>
    </w:p>
    <w:bookmarkEnd w:id="27"/>
    <w:bookmarkStart w:id="28" w:name="tax-clearance-certificates"/>
    <w:p>
      <w:pPr>
        <w:pStyle w:val="Heading3"/>
      </w:pPr>
      <w:r>
        <w:t xml:space="preserve">Tax Clearance Certificates</w:t>
      </w:r>
    </w:p>
    <w:p>
      <w:pPr>
        <w:pStyle w:val="FirstParagraph"/>
      </w:pPr>
      <w:r>
        <w:t xml:space="preserve">We request the clearance certificate from CRA before final distribution, so the executor is protected.</w:t>
      </w:r>
    </w:p>
    <w:bookmarkEnd w:id="28"/>
    <w:bookmarkStart w:id="29" w:name="beneficiary-reporting"/>
    <w:p>
      <w:pPr>
        <w:pStyle w:val="Heading3"/>
      </w:pPr>
      <w:r>
        <w:t xml:space="preserve">Beneficiary Reporting</w:t>
      </w:r>
    </w:p>
    <w:p>
      <w:pPr>
        <w:pStyle w:val="FirstParagraph"/>
      </w:pPr>
      <w:r>
        <w:t xml:space="preserve">We prepare T3 slips so income allocated to beneficiaries is reported correctly on their own returns.</w:t>
      </w:r>
    </w:p>
    <w:bookmarkEnd w:id="29"/>
    <w:bookmarkStart w:id="30" w:name="trust-tax-planning"/>
    <w:p>
      <w:pPr>
        <w:pStyle w:val="Heading3"/>
      </w:pPr>
      <w:r>
        <w:t xml:space="preserve">Trust Tax Planning</w:t>
      </w:r>
    </w:p>
    <w:p>
      <w:pPr>
        <w:pStyle w:val="FirstParagraph"/>
      </w:pPr>
      <w:r>
        <w:t xml:space="preserve">We look for ways to lower the overall tax paid by the trust and its beneficiaries.</w:t>
      </w:r>
    </w:p>
    <w:bookmarkEnd w:id="30"/>
    <w:bookmarkStart w:id="33" w:name="estate-property-and-real-estate"/>
    <w:p>
      <w:pPr>
        <w:pStyle w:val="Heading3"/>
      </w:pPr>
      <w:r>
        <w:t xml:space="preserve">Estate Property and Real Estate</w:t>
      </w:r>
    </w:p>
    <w:p>
      <w:pPr>
        <w:pStyle w:val="FirstParagraph"/>
      </w:pPr>
      <w:r>
        <w:t xml:space="preserve">Estates that hold rental or investment property often need extra schedules. Our</w:t>
      </w:r>
      <w:r>
        <w:t xml:space="preserve"> </w:t>
      </w:r>
      <w:hyperlink r:id="rId31">
        <w:r>
          <w:rPr>
            <w:rStyle w:val="Hyperlink"/>
          </w:rPr>
          <w:t xml:space="preserve">real estate tax return services</w:t>
        </w:r>
      </w:hyperlink>
      <w:r>
        <w:t xml:space="preserve"> </w:t>
      </w:r>
      <w:r>
        <w:t xml:space="preserve">cover these properties. If a beneficiary or the deceased lived outside Canada, our</w:t>
      </w:r>
      <w:r>
        <w:t xml:space="preserve"> </w:t>
      </w:r>
      <w:hyperlink r:id="rId32">
        <w:r>
          <w:rPr>
            <w:rStyle w:val="Hyperlink"/>
          </w:rPr>
          <w:t xml:space="preserve">non-resident tax return services</w:t>
        </w:r>
      </w:hyperlink>
      <w:r>
        <w:t xml:space="preserve"> </w:t>
      </w:r>
      <w:r>
        <w:t xml:space="preserve">can help.</w:t>
      </w:r>
    </w:p>
    <w:p>
      <w:pPr>
        <w:pStyle w:val="BlockText"/>
        <w:shd w:val="clear" w:color="auto" w:fill="E8F1FB"/>
      </w:pPr>
      <w:r>
        <w:rPr>
          <w:bCs/>
          <w:b/>
        </w:rPr>
        <w:t xml:space="preserve">[CTA BOX]</w:t>
      </w:r>
      <w:r>
        <w:t xml:space="preserve"> </w:t>
      </w:r>
      <w:r>
        <w:t xml:space="preserve">Final T1, T3 returns and clearance certificate handled by one CPA team.</w:t>
      </w:r>
    </w:p>
    <w:p>
      <w:pPr>
        <w:pStyle w:val="BlockText"/>
        <w:shd w:val="clear" w:color="auto" w:fill="E8F1FB"/>
      </w:pPr>
      <w:r>
        <w:t xml:space="preserve">Buttons:</w:t>
      </w:r>
      <w:r>
        <w:t xml:space="preserve"> </w:t>
      </w:r>
      <w:hyperlink r:id="rId20">
        <w:r>
          <w:rPr>
            <w:rStyle w:val="Hyperlink"/>
            <w:bCs/>
            <w:b/>
          </w:rPr>
          <w:t xml:space="preserve">Book a Consultation</w:t>
        </w:r>
      </w:hyperlink>
      <w:r>
        <w:t xml:space="preserve"> </w:t>
      </w:r>
      <w:r>
        <w:t xml:space="preserve">|</w:t>
      </w:r>
      <w:r>
        <w:t xml:space="preserve"> </w:t>
      </w:r>
      <w:r>
        <w:rPr>
          <w:bCs/>
          <w:b/>
        </w:rPr>
        <w:t xml:space="preserve">Call 416-907-0568</w:t>
      </w:r>
    </w:p>
    <w:bookmarkEnd w:id="33"/>
    <w:bookmarkEnd w:id="34"/>
    <w:bookmarkStart w:id="36" w:name="our-process-for-executors"/>
    <w:p>
      <w:pPr>
        <w:pStyle w:val="Heading2"/>
      </w:pPr>
      <w:r>
        <w:t xml:space="preserve">Our Process for Executors</w:t>
      </w:r>
    </w:p>
    <w:p>
      <w:pPr>
        <w:numPr>
          <w:ilvl w:val="0"/>
          <w:numId w:val="1002"/>
        </w:numPr>
        <w:pStyle w:val="Compact"/>
      </w:pPr>
      <w:r>
        <w:rPr>
          <w:bCs/>
          <w:b/>
        </w:rPr>
        <w:t xml:space="preserve">Consultation.</w:t>
      </w:r>
      <w:r>
        <w:t xml:space="preserve"> </w:t>
      </w:r>
      <w:r>
        <w:t xml:space="preserve">We review the will, the date of death and the estate’s assets.</w:t>
      </w:r>
    </w:p>
    <w:p>
      <w:pPr>
        <w:numPr>
          <w:ilvl w:val="0"/>
          <w:numId w:val="1002"/>
        </w:numPr>
        <w:pStyle w:val="Compact"/>
      </w:pPr>
      <w:r>
        <w:rPr>
          <w:bCs/>
          <w:b/>
        </w:rPr>
        <w:t xml:space="preserve">Fixed quote.</w:t>
      </w:r>
      <w:r>
        <w:t xml:space="preserve"> </w:t>
      </w:r>
      <w:r>
        <w:t xml:space="preserve">You know the full cost before any work begins.</w:t>
      </w:r>
    </w:p>
    <w:p>
      <w:pPr>
        <w:numPr>
          <w:ilvl w:val="0"/>
          <w:numId w:val="1002"/>
        </w:numPr>
        <w:pStyle w:val="Compact"/>
      </w:pPr>
      <w:r>
        <w:rPr>
          <w:bCs/>
          <w:b/>
        </w:rPr>
        <w:t xml:space="preserve">Document collection.</w:t>
      </w:r>
      <w:r>
        <w:t xml:space="preserve"> </w:t>
      </w:r>
      <w:r>
        <w:t xml:space="preserve">We give you a simple list of slips, statements and records to gather. See our</w:t>
      </w:r>
      <w:r>
        <w:t xml:space="preserve"> </w:t>
      </w:r>
      <w:hyperlink r:id="rId35">
        <w:r>
          <w:rPr>
            <w:rStyle w:val="Hyperlink"/>
          </w:rPr>
          <w:t xml:space="preserve">tax checklists</w:t>
        </w:r>
      </w:hyperlink>
      <w:r>
        <w:t xml:space="preserve">.</w:t>
      </w:r>
    </w:p>
    <w:p>
      <w:pPr>
        <w:numPr>
          <w:ilvl w:val="0"/>
          <w:numId w:val="1002"/>
        </w:numPr>
        <w:pStyle w:val="Compact"/>
      </w:pPr>
      <w:r>
        <w:rPr>
          <w:bCs/>
          <w:b/>
        </w:rPr>
        <w:t xml:space="preserve">Final T1 and T3 preparation.</w:t>
      </w:r>
      <w:r>
        <w:t xml:space="preserve"> </w:t>
      </w:r>
      <w:r>
        <w:t xml:space="preserve">A CPA prepares and reviews each return.</w:t>
      </w:r>
    </w:p>
    <w:p>
      <w:pPr>
        <w:numPr>
          <w:ilvl w:val="0"/>
          <w:numId w:val="1002"/>
        </w:numPr>
        <w:pStyle w:val="Compact"/>
      </w:pPr>
      <w:r>
        <w:rPr>
          <w:bCs/>
          <w:b/>
        </w:rPr>
        <w:t xml:space="preserve">Filing and CRA follow-up.</w:t>
      </w:r>
      <w:r>
        <w:t xml:space="preserve"> </w:t>
      </w:r>
      <w:r>
        <w:t xml:space="preserve">We file the returns and respond to any CRA questions.</w:t>
      </w:r>
    </w:p>
    <w:p>
      <w:pPr>
        <w:numPr>
          <w:ilvl w:val="0"/>
          <w:numId w:val="1002"/>
        </w:numPr>
        <w:pStyle w:val="Compact"/>
      </w:pPr>
      <w:r>
        <w:rPr>
          <w:bCs/>
          <w:b/>
        </w:rPr>
        <w:t xml:space="preserve">Clearance certificate.</w:t>
      </w:r>
      <w:r>
        <w:t xml:space="preserve"> </w:t>
      </w:r>
      <w:r>
        <w:t xml:space="preserve">We request it before you distribute the remaining assets.</w:t>
      </w:r>
    </w:p>
    <w:p>
      <w:pPr>
        <w:pStyle w:val="BlockText"/>
        <w:shd w:val="clear" w:color="auto" w:fill="E8F1FB"/>
      </w:pPr>
      <w:r>
        <w:rPr>
          <w:bCs/>
          <w:b/>
        </w:rPr>
        <w:t xml:space="preserve">[CTA BOX]</w:t>
      </w:r>
      <w:r>
        <w:t xml:space="preserve"> </w:t>
      </w:r>
      <w:r>
        <w:t xml:space="preserve">Not sure which returns the estate needs? Ask a CPA before you distribute any assets.</w:t>
      </w:r>
    </w:p>
    <w:p>
      <w:pPr>
        <w:pStyle w:val="BlockText"/>
        <w:shd w:val="clear" w:color="auto" w:fill="E8F1FB"/>
      </w:pPr>
      <w:r>
        <w:t xml:space="preserve">Buttons:</w:t>
      </w:r>
      <w:r>
        <w:t xml:space="preserve"> </w:t>
      </w:r>
      <w:hyperlink r:id="rId20">
        <w:r>
          <w:rPr>
            <w:rStyle w:val="Hyperlink"/>
            <w:bCs/>
            <w:b/>
          </w:rPr>
          <w:t xml:space="preserve">Ask a CPA</w:t>
        </w:r>
      </w:hyperlink>
      <w:r>
        <w:t xml:space="preserve"> </w:t>
      </w:r>
      <w:r>
        <w:t xml:space="preserve">|</w:t>
      </w:r>
      <w:r>
        <w:t xml:space="preserve"> </w:t>
      </w:r>
      <w:r>
        <w:rPr>
          <w:bCs/>
          <w:b/>
        </w:rPr>
        <w:t xml:space="preserve">Call 416-907-0568</w:t>
      </w:r>
    </w:p>
    <w:bookmarkEnd w:id="36"/>
    <w:bookmarkStart w:id="37" w:name="X0d26106342fbe6b2d809adee8a27a6f87d177ba"/>
    <w:p>
      <w:pPr>
        <w:pStyle w:val="Heading2"/>
      </w:pPr>
      <w:r>
        <w:t xml:space="preserve">Serving Executors Across the GTA and Ontario</w:t>
      </w:r>
    </w:p>
    <w:p>
      <w:pPr>
        <w:pStyle w:val="FirstParagraph"/>
      </w:pPr>
      <w:r>
        <w:t xml:space="preserve">Our office is at 2 County Court Blvd, Suite 400, in Brampton. We help executors and families in Brampton, Mississauga, Caledon, Bolton, Georgetown, Milton, Toronto, Etobicoke, Vaughan, Oakville and across Ontario.</w:t>
      </w:r>
    </w:p>
    <w:bookmarkEnd w:id="37"/>
    <w:bookmarkStart w:id="38" w:name="why-families-choose-bajwa-cpa"/>
    <w:p>
      <w:pPr>
        <w:pStyle w:val="Heading2"/>
      </w:pPr>
      <w:r>
        <w:t xml:space="preserve">Why Families Choose Bajwa CPA</w:t>
      </w:r>
    </w:p>
    <w:p>
      <w:pPr>
        <w:pStyle w:val="FirstParagraph"/>
      </w:pPr>
      <w:r>
        <w:t xml:space="preserve">At Bajwa CPA, we take the time to learn about and understand each client’s situation to make sure we truly meet their needs and provide outstanding professional service. Our goal is to deliver our services in an easy-to-understand manner that is both timely and reliable. We know estate matters are personal, so we explain every step clearly and with care.</w:t>
      </w:r>
    </w:p>
    <w:bookmarkEnd w:id="38"/>
    <w:bookmarkStart w:id="44" w:name="frequently-asked-questions"/>
    <w:p>
      <w:pPr>
        <w:pStyle w:val="Heading2"/>
      </w:pPr>
      <w:r>
        <w:t xml:space="preserve">Frequently Asked Questions</w:t>
      </w:r>
    </w:p>
    <w:bookmarkStart w:id="39" w:name="X4da2bc7b9ddf4a16a3230121b9eb4fdcdf269e2"/>
    <w:p>
      <w:pPr>
        <w:pStyle w:val="Heading3"/>
      </w:pPr>
      <w:r>
        <w:t xml:space="preserve">When is the final tax return due after someone passes away?</w:t>
      </w:r>
    </w:p>
    <w:p>
      <w:pPr>
        <w:pStyle w:val="FirstParagraph"/>
      </w:pPr>
      <w:r>
        <w:t xml:space="preserve">It depends on the date of death. If the person died between January and October, the final return is generally due by April 30 of the following year. If they died in November or December, it is generally due six months after the date of death.</w:t>
      </w:r>
    </w:p>
    <w:bookmarkEnd w:id="39"/>
    <w:bookmarkStart w:id="40" w:name="does-every-estate-need-a-t3-return"/>
    <w:p>
      <w:pPr>
        <w:pStyle w:val="Heading3"/>
      </w:pPr>
      <w:r>
        <w:t xml:space="preserve">Does every estate need a T3 return?</w:t>
      </w:r>
    </w:p>
    <w:p>
      <w:pPr>
        <w:pStyle w:val="FirstParagraph"/>
      </w:pPr>
      <w:r>
        <w:t xml:space="preserve">Not always. A T3 return is needed when the estate earns income or has other filing requirements. Even when no income is earned, an information return may still be required. We confirm what applies.</w:t>
      </w:r>
    </w:p>
    <w:bookmarkEnd w:id="40"/>
    <w:bookmarkStart w:id="41" w:name="Xae10803166099227fafd84d9b8124641115a926"/>
    <w:p>
      <w:pPr>
        <w:pStyle w:val="Heading3"/>
      </w:pPr>
      <w:r>
        <w:t xml:space="preserve">What is a clearance certificate and why does it matter?</w:t>
      </w:r>
    </w:p>
    <w:p>
      <w:pPr>
        <w:pStyle w:val="FirstParagraph"/>
      </w:pPr>
      <w:r>
        <w:t xml:space="preserve">It is a certificate from CRA confirming that all taxes owed by the deceased or the estate have been paid. Getting it before distributing assets protects the executor from being personally liable for unpaid tax.</w:t>
      </w:r>
    </w:p>
    <w:bookmarkEnd w:id="41"/>
    <w:bookmarkStart w:id="42" w:name="how-is-an-inter-vivos-trust-taxed"/>
    <w:p>
      <w:pPr>
        <w:pStyle w:val="Heading3"/>
      </w:pPr>
      <w:r>
        <w:t xml:space="preserve">How is an inter vivos trust taxed?</w:t>
      </w:r>
    </w:p>
    <w:p>
      <w:pPr>
        <w:pStyle w:val="FirstParagraph"/>
      </w:pPr>
      <w:r>
        <w:t xml:space="preserve">Income kept in an inter vivos trust is taxed at the highest marginal rate. Income paid or allocated to beneficiaries is usually taxed in their hands instead, often at lower rates.</w:t>
      </w:r>
    </w:p>
    <w:bookmarkEnd w:id="42"/>
    <w:bookmarkStart w:id="43" w:name="how-much-does-an-estate-return-cost"/>
    <w:p>
      <w:pPr>
        <w:pStyle w:val="Heading3"/>
      </w:pPr>
      <w:r>
        <w:t xml:space="preserve">How much does an estate return cost?</w:t>
      </w:r>
    </w:p>
    <w:p>
      <w:pPr>
        <w:pStyle w:val="FirstParagraph"/>
      </w:pPr>
      <w:r>
        <w:t xml:space="preserve">It depends on the number of returns and the estate’s assets. You get a fixed quote after a consultation, before any work begins.</w:t>
      </w:r>
    </w:p>
    <w:bookmarkEnd w:id="43"/>
    <w:bookmarkEnd w:id="44"/>
    <w:bookmarkStart w:id="45" w:name="Xa0d0c3ad752ee1b5121cd9e814f74a216374542"/>
    <w:p>
      <w:pPr>
        <w:pStyle w:val="Heading2"/>
      </w:pPr>
      <w:r>
        <w:t xml:space="preserve">Get Help With Your Trust or Estate Return</w:t>
      </w:r>
    </w:p>
    <w:p>
      <w:pPr>
        <w:pStyle w:val="FirstParagraph"/>
      </w:pPr>
      <w:r>
        <w:t xml:space="preserve">Need a trust and estate tax accountant in Brampton or Mississauga? Call</w:t>
      </w:r>
      <w:r>
        <w:t xml:space="preserve"> </w:t>
      </w:r>
      <w:r>
        <w:rPr>
          <w:bCs/>
          <w:b/>
        </w:rPr>
        <w:t xml:space="preserve">416-907-0568</w:t>
      </w:r>
      <w:r>
        <w:t xml:space="preserve"> </w:t>
      </w:r>
      <w:r>
        <w:t xml:space="preserve">or</w:t>
      </w:r>
      <w:r>
        <w:t xml:space="preserve"> </w:t>
      </w:r>
      <w:hyperlink r:id="rId20">
        <w:r>
          <w:rPr>
            <w:rStyle w:val="Hyperlink"/>
          </w:rPr>
          <w:t xml:space="preserve">contact us today</w:t>
        </w:r>
      </w:hyperlink>
      <w:r>
        <w:t xml:space="preserve"> </w:t>
      </w:r>
      <w:r>
        <w:t xml:space="preserve">to get started with your trust and estate tax return.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bajwacpa.com/contact/" TargetMode="External"/><Relationship Id="rId32" Type="http://schemas.openxmlformats.org/officeDocument/2006/relationships/hyperlink" Target="https://bajwacpa.com/service/non-resident-tax-returns/" TargetMode="External"/><Relationship Id="rId22" Type="http://schemas.openxmlformats.org/officeDocument/2006/relationships/hyperlink" Target="https://bajwacpa.com/service/personal-tax-return/" TargetMode="External"/><Relationship Id="rId31" Type="http://schemas.openxmlformats.org/officeDocument/2006/relationships/hyperlink" Target="https://bajwacpa.com/service/real-estate-tax-returns/" TargetMode="External"/><Relationship Id="rId24" Type="http://schemas.openxmlformats.org/officeDocument/2006/relationships/hyperlink" Target="https://bajwacpa.com/service/tax-planning/" TargetMode="External"/><Relationship Id="rId35" Type="http://schemas.openxmlformats.org/officeDocument/2006/relationships/hyperlink" Target="https://bajwacpa.com/tax-checklists/"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bajwacpa.com/contact/" TargetMode="External"/><Relationship Id="rId32" Type="http://schemas.openxmlformats.org/officeDocument/2006/relationships/hyperlink" Target="https://bajwacpa.com/service/non-resident-tax-returns/" TargetMode="External"/><Relationship Id="rId22" Type="http://schemas.openxmlformats.org/officeDocument/2006/relationships/hyperlink" Target="https://bajwacpa.com/service/personal-tax-return/" TargetMode="External"/><Relationship Id="rId31" Type="http://schemas.openxmlformats.org/officeDocument/2006/relationships/hyperlink" Target="https://bajwacpa.com/service/real-estate-tax-returns/" TargetMode="External"/><Relationship Id="rId24" Type="http://schemas.openxmlformats.org/officeDocument/2006/relationships/hyperlink" Target="https://bajwacpa.com/service/tax-planning/" TargetMode="External"/><Relationship Id="rId35" Type="http://schemas.openxmlformats.org/officeDocument/2006/relationships/hyperlink" Target="https://bajwacpa.com/tax-check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2026-10-05T10:31:00Z</dcterms:created>
  <dcterms:modified xsi:type="dcterms:W3CDTF">2026-10-05T10:31:00Z</dcterms:modified>
</cp:coreProperties>
</file>

<file path=docProps/custom.xml><?xml version="1.0" encoding="utf-8"?>
<Properties xmlns="http://schemas.openxmlformats.org/officeDocument/2006/custom-properties" xmlns:vt="http://schemas.openxmlformats.org/officeDocument/2006/docPropsVTypes"/>
</file>