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8: TAX PLANNING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Tax Planning</w:t>
            </w:r>
          </w:p>
        </w:tc>
      </w:tr>
      <w:tr>
        <w:tc>
          <w:tcPr/>
          <w:p>
            <w:pPr>
              <w:pStyle w:val="Compact"/>
              <w:jc w:val="left"/>
            </w:pPr>
            <w:r>
              <w:t xml:space="preserve">Correct URL</w:t>
            </w:r>
          </w:p>
        </w:tc>
        <w:tc>
          <w:tcPr/>
          <w:p>
            <w:pPr>
              <w:pStyle w:val="Compact"/>
              <w:jc w:val="left"/>
            </w:pPr>
            <w:r>
              <w:t xml:space="preserve">https://bajwacpa.com/service/tax-planning/</w:t>
            </w:r>
          </w:p>
        </w:tc>
      </w:tr>
      <w:tr>
        <w:tc>
          <w:tcPr/>
          <w:p>
            <w:pPr>
              <w:pStyle w:val="Compact"/>
              <w:jc w:val="left"/>
            </w:pPr>
            <w:r>
              <w:t xml:space="preserve">Old URL (301 redirect to correct URL)</w:t>
            </w:r>
          </w:p>
        </w:tc>
        <w:tc>
          <w:tcPr/>
          <w:p>
            <w:pPr>
              <w:pStyle w:val="Compact"/>
              <w:jc w:val="left"/>
            </w:pPr>
            <w:r>
              <w:t xml:space="preserve">https://bajwacpa.com/service/tax-planning-2/</w:t>
            </w:r>
          </w:p>
        </w:tc>
      </w:tr>
      <w:tr>
        <w:tc>
          <w:tcPr/>
          <w:p>
            <w:pPr>
              <w:pStyle w:val="Compact"/>
              <w:jc w:val="left"/>
            </w:pPr>
            <w:r>
              <w:t xml:space="preserve">Meta title (50 characters)</w:t>
            </w:r>
          </w:p>
        </w:tc>
        <w:tc>
          <w:tcPr/>
          <w:p>
            <w:pPr>
              <w:pStyle w:val="Compact"/>
              <w:jc w:val="left"/>
            </w:pPr>
            <w:r>
              <w:t xml:space="preserve">Tax Planning Brampton &amp; Mississauga | Pay Less Tax</w:t>
            </w:r>
          </w:p>
        </w:tc>
      </w:tr>
      <w:tr>
        <w:tc>
          <w:tcPr/>
          <w:p>
            <w:pPr>
              <w:pStyle w:val="Compact"/>
              <w:jc w:val="left"/>
            </w:pPr>
            <w:r>
              <w:t xml:space="preserve">Meta description (148 characters)</w:t>
            </w:r>
          </w:p>
        </w:tc>
        <w:tc>
          <w:tcPr/>
          <w:p>
            <w:pPr>
              <w:pStyle w:val="Compact"/>
              <w:jc w:val="left"/>
            </w:pPr>
            <w:r>
              <w:t xml:space="preserve">Pay less tax legally. Corporate, personal, real estate and non-resident tax planning from a Brampton CPA, incl. salary vs dividends. Book a consult.</w:t>
            </w:r>
          </w:p>
        </w:tc>
      </w:tr>
      <w:tr>
        <w:tc>
          <w:tcPr/>
          <w:p>
            <w:pPr>
              <w:pStyle w:val="Compact"/>
              <w:jc w:val="left"/>
            </w:pPr>
            <w:r>
              <w:t xml:space="preserve">Focus keywords</w:t>
            </w:r>
          </w:p>
        </w:tc>
        <w:tc>
          <w:tcPr/>
          <w:p>
            <w:pPr>
              <w:pStyle w:val="Compact"/>
              <w:jc w:val="left"/>
            </w:pPr>
            <w:r>
              <w:t xml:space="preserve">tax planning Brampton, tax planning accountant Mississauga, corporate tax planning Ontario</w:t>
            </w:r>
          </w:p>
        </w:tc>
      </w:tr>
    </w:tbl>
    <w:p>
      <w:r>
        <w:pict>
          <v:rect style="width:0;height:1.5pt" o:hralign="center" o:hrstd="t" o:hr="t"/>
        </w:pict>
      </w:r>
    </w:p>
    <w:bookmarkStart w:id="48" w:name="Xa886bd48827bfaa3b355b283e9231b32bb2f2d5"/>
    <w:p>
      <w:pPr>
        <w:pStyle w:val="Heading1"/>
      </w:pPr>
      <w:r>
        <w:t xml:space="preserve">Tax Planning Services in Brampton, Mississauga &amp; Across Ontario</w:t>
      </w:r>
    </w:p>
    <w:p>
      <w:pPr>
        <w:pStyle w:val="FirstParagraph"/>
      </w:pPr>
      <w:r>
        <w:t xml:space="preserve">At Bajwa CPA, we understand the complexities of the Canadian tax system. Our experienced team develops customized tax planning strategies, both corporate and personal, that support your company’s future success, improve your cash flow and increase your personal wealth. We help individuals, business owners and investors in Brampton, Mississauga and across the Greater Toronto Area pay the lowest tax the law allows.</w:t>
      </w:r>
    </w:p>
    <w:p>
      <w:pPr>
        <w:pStyle w:val="BodyText"/>
      </w:pPr>
      <w:r>
        <w:t xml:space="preserve">Tax planning is a legal way to reduce tax. We guide you through the tax laws and recommend deductions and strategies that help you keep more of what you earn. You work one-on-one with a licensed CPA, receive a fixed quote before work begins, and get support all year, not just at filing time.</w:t>
      </w:r>
    </w:p>
    <w:bookmarkStart w:id="21" w:name="X68dd9575cea7e49e0f2af170d398070ad5f6d0f"/>
    <w:p>
      <w:pPr>
        <w:pStyle w:val="Heading2"/>
      </w:pPr>
      <w:r>
        <w:t xml:space="preserve">Why Plan Ahead Instead of Waiting for Tax Season?</w:t>
      </w:r>
    </w:p>
    <w:p>
      <w:pPr>
        <w:pStyle w:val="FirstParagraph"/>
      </w:pPr>
      <w:r>
        <w:t xml:space="preserve">Tax planning should be done at the beginning of the fiscal year, not when you file your annual return. By the time your return is being prepared, most opportunities to lower tax for that year have already passed.</w:t>
      </w:r>
    </w:p>
    <w:p>
      <w:pPr>
        <w:pStyle w:val="BodyText"/>
      </w:pPr>
      <w:r>
        <w:t xml:space="preserve">Planning early lets you time income and expenses, choose how to pay yourself from your corporation, make the most of registered accounts and avoid surprises at year end. The result is lower tax, steadier cash flow and fewer last-minute decisions.</w:t>
      </w:r>
    </w:p>
    <w:p>
      <w:pPr>
        <w:pStyle w:val="BlockText"/>
        <w:shd w:val="clear" w:color="auto" w:fill="E8F1FB"/>
      </w:pPr>
      <w:r>
        <w:rPr>
          <w:bCs/>
          <w:b/>
        </w:rPr>
        <w:t xml:space="preserve">[CTA BOX]</w:t>
      </w:r>
      <w:r>
        <w:t xml:space="preserve"> </w:t>
      </w:r>
      <w:r>
        <w:t xml:space="preserve">The best time to cut next year’s tax bill is now. Talk to a CPA before your year end.</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Book a Planning Session</w:t>
        </w:r>
      </w:hyperlink>
    </w:p>
    <w:bookmarkEnd w:id="21"/>
    <w:bookmarkStart w:id="32" w:name="our-tax-planning-services"/>
    <w:p>
      <w:pPr>
        <w:pStyle w:val="Heading2"/>
      </w:pPr>
      <w:r>
        <w:t xml:space="preserve">Our Tax Planning Services</w:t>
      </w:r>
    </w:p>
    <w:bookmarkStart w:id="23" w:name="corporate-tax-planning"/>
    <w:p>
      <w:pPr>
        <w:pStyle w:val="Heading3"/>
      </w:pPr>
      <w:r>
        <w:t xml:space="preserve">Corporate Tax Planning</w:t>
      </w:r>
    </w:p>
    <w:p>
      <w:pPr>
        <w:pStyle w:val="FirstParagraph"/>
      </w:pPr>
      <w:r>
        <w:t xml:space="preserve">We help incorporated businesses lower tax and plan cash flow. This includes salary vs. dividends advice for shareholders, advice on shareholder loans and advances, timing of large purchases and year-end planning. We then carry these plans into your</w:t>
      </w:r>
      <w:r>
        <w:t xml:space="preserve"> </w:t>
      </w:r>
      <w:hyperlink r:id="rId22">
        <w:r>
          <w:rPr>
            <w:rStyle w:val="Hyperlink"/>
          </w:rPr>
          <w:t xml:space="preserve">corporate tax return</w:t>
        </w:r>
      </w:hyperlink>
      <w:r>
        <w:t xml:space="preserve">.</w:t>
      </w:r>
    </w:p>
    <w:bookmarkEnd w:id="23"/>
    <w:bookmarkStart w:id="25" w:name="personal-tax-planning"/>
    <w:p>
      <w:pPr>
        <w:pStyle w:val="Heading3"/>
      </w:pPr>
      <w:r>
        <w:t xml:space="preserve">Personal Tax Planning</w:t>
      </w:r>
    </w:p>
    <w:p>
      <w:pPr>
        <w:pStyle w:val="FirstParagraph"/>
      </w:pPr>
      <w:r>
        <w:t xml:space="preserve">We help individuals and families make full use of personal tax deductions and credits, RRSP, TFSA and FHSA contributions, and income splitting where allowed. Your plan is reflected in your</w:t>
      </w:r>
      <w:r>
        <w:t xml:space="preserve"> </w:t>
      </w:r>
      <w:hyperlink r:id="rId24">
        <w:r>
          <w:rPr>
            <w:rStyle w:val="Hyperlink"/>
          </w:rPr>
          <w:t xml:space="preserve">personal tax return</w:t>
        </w:r>
      </w:hyperlink>
      <w:r>
        <w:t xml:space="preserve"> </w:t>
      </w:r>
      <w:r>
        <w:t xml:space="preserve">each year.</w:t>
      </w:r>
    </w:p>
    <w:bookmarkEnd w:id="25"/>
    <w:bookmarkStart w:id="27" w:name="real-estate-tax-planning"/>
    <w:p>
      <w:pPr>
        <w:pStyle w:val="Heading3"/>
      </w:pPr>
      <w:r>
        <w:t xml:space="preserve">Real Estate Tax Planning</w:t>
      </w:r>
    </w:p>
    <w:p>
      <w:pPr>
        <w:pStyle w:val="FirstParagraph"/>
      </w:pPr>
      <w:r>
        <w:t xml:space="preserve">Whether you own rental property or buy and sell real estate, how you hold and report it affects your tax. We review whether to own property personally or through a corporation and how sales will be taxed. Learn more on our</w:t>
      </w:r>
      <w:r>
        <w:t xml:space="preserve"> </w:t>
      </w:r>
      <w:hyperlink r:id="rId26">
        <w:r>
          <w:rPr>
            <w:rStyle w:val="Hyperlink"/>
          </w:rPr>
          <w:t xml:space="preserve">real estate tax return</w:t>
        </w:r>
      </w:hyperlink>
      <w:r>
        <w:t xml:space="preserve"> </w:t>
      </w:r>
      <w:r>
        <w:t xml:space="preserve">page.</w:t>
      </w:r>
    </w:p>
    <w:bookmarkEnd w:id="27"/>
    <w:bookmarkStart w:id="29" w:name="non-resident-tax-planning"/>
    <w:p>
      <w:pPr>
        <w:pStyle w:val="Heading3"/>
      </w:pPr>
      <w:r>
        <w:t xml:space="preserve">Non-Resident Tax Planning</w:t>
      </w:r>
    </w:p>
    <w:p>
      <w:pPr>
        <w:pStyle w:val="FirstParagraph"/>
      </w:pPr>
      <w:r>
        <w:t xml:space="preserve">If you are leaving Canada, living abroad or earning Canadian income as a non-resident, we plan for departure tax, withholding tax and treaty relief. See our</w:t>
      </w:r>
      <w:r>
        <w:t xml:space="preserve"> </w:t>
      </w:r>
      <w:hyperlink r:id="rId28">
        <w:r>
          <w:rPr>
            <w:rStyle w:val="Hyperlink"/>
          </w:rPr>
          <w:t xml:space="preserve">non-resident tax return services</w:t>
        </w:r>
      </w:hyperlink>
      <w:r>
        <w:t xml:space="preserve">.</w:t>
      </w:r>
    </w:p>
    <w:bookmarkEnd w:id="29"/>
    <w:bookmarkStart w:id="30" w:name="investment-portfolio-review"/>
    <w:p>
      <w:pPr>
        <w:pStyle w:val="Heading3"/>
      </w:pPr>
      <w:r>
        <w:t xml:space="preserve">Investment Portfolio Review</w:t>
      </w:r>
    </w:p>
    <w:p>
      <w:pPr>
        <w:pStyle w:val="FirstParagraph"/>
      </w:pPr>
      <w:r>
        <w:t xml:space="preserve">We review your capital gains and losses to see where tax can be reduced, such as using losses to offset gains.</w:t>
      </w:r>
    </w:p>
    <w:bookmarkEnd w:id="30"/>
    <w:bookmarkStart w:id="31" w:name="preparation-of-tax-opinions"/>
    <w:p>
      <w:pPr>
        <w:pStyle w:val="Heading3"/>
      </w:pPr>
      <w:r>
        <w:t xml:space="preserve">Preparation of Tax Opinions</w:t>
      </w:r>
    </w:p>
    <w:p>
      <w:pPr>
        <w:pStyle w:val="FirstParagraph"/>
      </w:pPr>
      <w:r>
        <w:t xml:space="preserve">We prepare written tax opinions on specific transactions or questions, so you understand the tax effect before you act.</w:t>
      </w:r>
    </w:p>
    <w:p>
      <w:pPr>
        <w:pStyle w:val="BlockText"/>
        <w:shd w:val="clear" w:color="auto" w:fill="E8F1FB"/>
      </w:pPr>
      <w:r>
        <w:rPr>
          <w:bCs/>
          <w:b/>
        </w:rPr>
        <w:t xml:space="preserve">[CTA BOX]</w:t>
      </w:r>
      <w:r>
        <w:t xml:space="preserve"> </w:t>
      </w:r>
      <w:r>
        <w:t xml:space="preserve">Salary or dividends? Corporation or personal? Get a clear answer from a CPA.</w:t>
      </w:r>
    </w:p>
    <w:p>
      <w:pPr>
        <w:pStyle w:val="BlockText"/>
        <w:shd w:val="clear" w:color="auto" w:fill="E8F1FB"/>
      </w:pPr>
      <w:r>
        <w:t xml:space="preserve">Buttons:</w:t>
      </w:r>
      <w:r>
        <w:t xml:space="preserve"> </w:t>
      </w:r>
      <w:hyperlink r:id="rId20">
        <w:r>
          <w:rPr>
            <w:rStyle w:val="Hyperlink"/>
            <w:bCs/>
            <w:b/>
          </w:rPr>
          <w:t xml:space="preserve">Ask a CPA</w:t>
        </w:r>
      </w:hyperlink>
      <w:r>
        <w:t xml:space="preserve"> </w:t>
      </w:r>
      <w:r>
        <w:t xml:space="preserve">|</w:t>
      </w:r>
      <w:r>
        <w:t xml:space="preserve"> </w:t>
      </w:r>
      <w:r>
        <w:rPr>
          <w:bCs/>
          <w:b/>
        </w:rPr>
        <w:t xml:space="preserve">Call 416-907-0568</w:t>
      </w:r>
    </w:p>
    <w:bookmarkEnd w:id="31"/>
    <w:bookmarkEnd w:id="32"/>
    <w:bookmarkStart w:id="34" w:name="examples-of-tax-planning-strategies"/>
    <w:p>
      <w:pPr>
        <w:pStyle w:val="Heading2"/>
      </w:pPr>
      <w:r>
        <w:t xml:space="preserve">Examples of Tax Planning Strategies</w:t>
      </w:r>
    </w:p>
    <w:p>
      <w:pPr>
        <w:pStyle w:val="FirstParagraph"/>
      </w:pPr>
      <w:r>
        <w:t xml:space="preserve">Every plan is built around your situation, but common strategies include:</w:t>
      </w:r>
    </w:p>
    <w:p>
      <w:pPr>
        <w:numPr>
          <w:ilvl w:val="0"/>
          <w:numId w:val="1001"/>
        </w:numPr>
        <w:pStyle w:val="Compact"/>
      </w:pPr>
      <w:r>
        <w:rPr>
          <w:bCs/>
          <w:b/>
        </w:rPr>
        <w:t xml:space="preserve">Using personal tax deductions and credits</w:t>
      </w:r>
      <w:r>
        <w:t xml:space="preserve"> </w:t>
      </w:r>
      <w:r>
        <w:t xml:space="preserve">that are often missed, such as medical, childcare, tuition and donation credits.</w:t>
      </w:r>
    </w:p>
    <w:p>
      <w:pPr>
        <w:numPr>
          <w:ilvl w:val="0"/>
          <w:numId w:val="1001"/>
        </w:numPr>
        <w:pStyle w:val="Compact"/>
      </w:pPr>
      <w:r>
        <w:rPr>
          <w:bCs/>
          <w:b/>
        </w:rPr>
        <w:t xml:space="preserve">Reviewing investments</w:t>
      </w:r>
      <w:r>
        <w:t xml:space="preserve"> </w:t>
      </w:r>
      <w:r>
        <w:t xml:space="preserve">for capital gains and losses to manage tax on sales.</w:t>
      </w:r>
    </w:p>
    <w:p>
      <w:pPr>
        <w:numPr>
          <w:ilvl w:val="0"/>
          <w:numId w:val="1001"/>
        </w:numPr>
        <w:pStyle w:val="Compact"/>
      </w:pPr>
      <w:r>
        <w:rPr>
          <w:bCs/>
          <w:b/>
        </w:rPr>
        <w:t xml:space="preserve">Salary vs. dividends advice</w:t>
      </w:r>
      <w:r>
        <w:t xml:space="preserve"> </w:t>
      </w:r>
      <w:r>
        <w:t xml:space="preserve">for corporate shareholders, balancing tax today with RRSP room and CPP.</w:t>
      </w:r>
    </w:p>
    <w:p>
      <w:pPr>
        <w:numPr>
          <w:ilvl w:val="0"/>
          <w:numId w:val="1001"/>
        </w:numPr>
        <w:pStyle w:val="Compact"/>
      </w:pPr>
      <w:r>
        <w:rPr>
          <w:bCs/>
          <w:b/>
        </w:rPr>
        <w:t xml:space="preserve">Shareholder loan and advance planning</w:t>
      </w:r>
      <w:r>
        <w:t xml:space="preserve"> </w:t>
      </w:r>
      <w:r>
        <w:t xml:space="preserve">to avoid unexpected tax on money taken from a corporation.</w:t>
      </w:r>
    </w:p>
    <w:p>
      <w:pPr>
        <w:numPr>
          <w:ilvl w:val="0"/>
          <w:numId w:val="1001"/>
        </w:numPr>
        <w:pStyle w:val="Compact"/>
      </w:pPr>
      <w:r>
        <w:rPr>
          <w:bCs/>
          <w:b/>
        </w:rPr>
        <w:t xml:space="preserve">Registered account strategy</w:t>
      </w:r>
      <w:r>
        <w:t xml:space="preserve"> </w:t>
      </w:r>
      <w:r>
        <w:t xml:space="preserve">using RRSPs, TFSAs and FHSAs.</w:t>
      </w:r>
    </w:p>
    <w:p>
      <w:pPr>
        <w:numPr>
          <w:ilvl w:val="0"/>
          <w:numId w:val="1001"/>
        </w:numPr>
        <w:pStyle w:val="Compact"/>
      </w:pPr>
      <w:r>
        <w:rPr>
          <w:bCs/>
          <w:b/>
        </w:rPr>
        <w:t xml:space="preserve">Choosing the right business structure</w:t>
      </w:r>
      <w:r>
        <w:t xml:space="preserve">, such as staying a sole proprietor or incorporating. Our</w:t>
      </w:r>
      <w:r>
        <w:t xml:space="preserve"> </w:t>
      </w:r>
      <w:hyperlink r:id="rId33">
        <w:r>
          <w:rPr>
            <w:rStyle w:val="Hyperlink"/>
          </w:rPr>
          <w:t xml:space="preserve">incorporation and business registration services</w:t>
        </w:r>
      </w:hyperlink>
      <w:r>
        <w:t xml:space="preserve"> </w:t>
      </w:r>
      <w:r>
        <w:t xml:space="preserve">can help when the time is right.</w:t>
      </w:r>
    </w:p>
    <w:bookmarkEnd w:id="34"/>
    <w:bookmarkStart w:id="37" w:name="who-we-help"/>
    <w:p>
      <w:pPr>
        <w:pStyle w:val="Heading2"/>
      </w:pPr>
      <w:r>
        <w:t xml:space="preserve">Who We Help</w:t>
      </w:r>
    </w:p>
    <w:p>
      <w:pPr>
        <w:numPr>
          <w:ilvl w:val="0"/>
          <w:numId w:val="1002"/>
        </w:numPr>
        <w:pStyle w:val="Compact"/>
      </w:pPr>
      <w:r>
        <w:rPr>
          <w:bCs/>
          <w:b/>
        </w:rPr>
        <w:t xml:space="preserve">Business owners and incorporated professionals</w:t>
      </w:r>
      <w:r>
        <w:t xml:space="preserve"> </w:t>
      </w:r>
      <w:r>
        <w:t xml:space="preserve">who want to pay themselves efficiently.</w:t>
      </w:r>
    </w:p>
    <w:p>
      <w:pPr>
        <w:numPr>
          <w:ilvl w:val="0"/>
          <w:numId w:val="1002"/>
        </w:numPr>
        <w:pStyle w:val="Compact"/>
      </w:pPr>
      <w:r>
        <w:rPr>
          <w:bCs/>
          <w:b/>
        </w:rPr>
        <w:t xml:space="preserve">Self-employed individuals</w:t>
      </w:r>
      <w:r>
        <w:t xml:space="preserve"> </w:t>
      </w:r>
      <w:r>
        <w:t xml:space="preserve">deciding when to incorporate. See our</w:t>
      </w:r>
      <w:r>
        <w:t xml:space="preserve"> </w:t>
      </w:r>
      <w:hyperlink r:id="rId35">
        <w:r>
          <w:rPr>
            <w:rStyle w:val="Hyperlink"/>
          </w:rPr>
          <w:t xml:space="preserve">business tax return</w:t>
        </w:r>
      </w:hyperlink>
      <w:r>
        <w:t xml:space="preserve"> </w:t>
      </w:r>
      <w:r>
        <w:t xml:space="preserve">page.</w:t>
      </w:r>
    </w:p>
    <w:p>
      <w:pPr>
        <w:numPr>
          <w:ilvl w:val="0"/>
          <w:numId w:val="1002"/>
        </w:numPr>
        <w:pStyle w:val="Compact"/>
      </w:pPr>
      <w:r>
        <w:rPr>
          <w:bCs/>
          <w:b/>
        </w:rPr>
        <w:t xml:space="preserve">Families</w:t>
      </w:r>
      <w:r>
        <w:t xml:space="preserve"> </w:t>
      </w:r>
      <w:r>
        <w:t xml:space="preserve">looking to reduce household tax.</w:t>
      </w:r>
    </w:p>
    <w:p>
      <w:pPr>
        <w:numPr>
          <w:ilvl w:val="0"/>
          <w:numId w:val="1002"/>
        </w:numPr>
        <w:pStyle w:val="Compact"/>
      </w:pPr>
      <w:r>
        <w:rPr>
          <w:bCs/>
          <w:b/>
        </w:rPr>
        <w:t xml:space="preserve">Real estate investors</w:t>
      </w:r>
      <w:r>
        <w:t xml:space="preserve"> </w:t>
      </w:r>
      <w:r>
        <w:t xml:space="preserve">with one or more properties.</w:t>
      </w:r>
    </w:p>
    <w:p>
      <w:pPr>
        <w:numPr>
          <w:ilvl w:val="0"/>
          <w:numId w:val="1002"/>
        </w:numPr>
        <w:pStyle w:val="Compact"/>
      </w:pPr>
      <w:r>
        <w:rPr>
          <w:bCs/>
          <w:b/>
        </w:rPr>
        <w:t xml:space="preserve">Non-residents and people leaving Canada.</w:t>
      </w:r>
    </w:p>
    <w:p>
      <w:pPr>
        <w:numPr>
          <w:ilvl w:val="0"/>
          <w:numId w:val="1002"/>
        </w:numPr>
        <w:pStyle w:val="Compact"/>
      </w:pPr>
      <w:r>
        <w:rPr>
          <w:bCs/>
          <w:b/>
        </w:rPr>
        <w:t xml:space="preserve">Executors and trustees</w:t>
      </w:r>
      <w:r>
        <w:t xml:space="preserve"> </w:t>
      </w:r>
      <w:r>
        <w:t xml:space="preserve">managing estates and trusts. Visit our</w:t>
      </w:r>
      <w:r>
        <w:t xml:space="preserve"> </w:t>
      </w:r>
      <w:hyperlink r:id="rId36">
        <w:r>
          <w:rPr>
            <w:rStyle w:val="Hyperlink"/>
          </w:rPr>
          <w:t xml:space="preserve">trust and estate tax return services</w:t>
        </w:r>
      </w:hyperlink>
      <w:r>
        <w:t xml:space="preserve">.</w:t>
      </w:r>
    </w:p>
    <w:bookmarkEnd w:id="37"/>
    <w:bookmarkStart w:id="38" w:name="our-tax-planning-process"/>
    <w:p>
      <w:pPr>
        <w:pStyle w:val="Heading2"/>
      </w:pPr>
      <w:r>
        <w:t xml:space="preserve">Our Tax Planning Process</w:t>
      </w:r>
    </w:p>
    <w:p>
      <w:pPr>
        <w:numPr>
          <w:ilvl w:val="0"/>
          <w:numId w:val="1003"/>
        </w:numPr>
        <w:pStyle w:val="Compact"/>
      </w:pPr>
      <w:r>
        <w:rPr>
          <w:bCs/>
          <w:b/>
        </w:rPr>
        <w:t xml:space="preserve">Consultation.</w:t>
      </w:r>
      <w:r>
        <w:t xml:space="preserve"> </w:t>
      </w:r>
      <w:r>
        <w:t xml:space="preserve">We learn about your income, business, investments and goals.</w:t>
      </w:r>
    </w:p>
    <w:p>
      <w:pPr>
        <w:numPr>
          <w:ilvl w:val="0"/>
          <w:numId w:val="1003"/>
        </w:numPr>
        <w:pStyle w:val="Compact"/>
      </w:pPr>
      <w:r>
        <w:rPr>
          <w:bCs/>
          <w:b/>
        </w:rPr>
        <w:t xml:space="preserve">Fixed quote.</w:t>
      </w:r>
      <w:r>
        <w:t xml:space="preserve"> </w:t>
      </w:r>
      <w:r>
        <w:t xml:space="preserve">You know the cost before any work begins.</w:t>
      </w:r>
    </w:p>
    <w:p>
      <w:pPr>
        <w:numPr>
          <w:ilvl w:val="0"/>
          <w:numId w:val="1003"/>
        </w:numPr>
        <w:pStyle w:val="Compact"/>
      </w:pPr>
      <w:r>
        <w:rPr>
          <w:bCs/>
          <w:b/>
        </w:rPr>
        <w:t xml:space="preserve">Review.</w:t>
      </w:r>
      <w:r>
        <w:t xml:space="preserve"> </w:t>
      </w:r>
      <w:r>
        <w:t xml:space="preserve">We review past returns, financial statements and current plans.</w:t>
      </w:r>
    </w:p>
    <w:p>
      <w:pPr>
        <w:numPr>
          <w:ilvl w:val="0"/>
          <w:numId w:val="1003"/>
        </w:numPr>
        <w:pStyle w:val="Compact"/>
      </w:pPr>
      <w:r>
        <w:rPr>
          <w:bCs/>
          <w:b/>
        </w:rPr>
        <w:t xml:space="preserve">Recommendations.</w:t>
      </w:r>
      <w:r>
        <w:t xml:space="preserve"> </w:t>
      </w:r>
      <w:r>
        <w:t xml:space="preserve">We present clear options and the tax savings for each.</w:t>
      </w:r>
    </w:p>
    <w:p>
      <w:pPr>
        <w:numPr>
          <w:ilvl w:val="0"/>
          <w:numId w:val="1003"/>
        </w:numPr>
        <w:pStyle w:val="Compact"/>
      </w:pPr>
      <w:r>
        <w:rPr>
          <w:bCs/>
          <w:b/>
        </w:rPr>
        <w:t xml:space="preserve">Action.</w:t>
      </w:r>
      <w:r>
        <w:t xml:space="preserve"> </w:t>
      </w:r>
      <w:r>
        <w:t xml:space="preserve">We help you put the plan in place before your year end.</w:t>
      </w:r>
    </w:p>
    <w:p>
      <w:pPr>
        <w:numPr>
          <w:ilvl w:val="0"/>
          <w:numId w:val="1003"/>
        </w:numPr>
        <w:pStyle w:val="Compact"/>
      </w:pPr>
      <w:r>
        <w:rPr>
          <w:bCs/>
          <w:b/>
        </w:rPr>
        <w:t xml:space="preserve">Year-round follow-up.</w:t>
      </w:r>
      <w:r>
        <w:t xml:space="preserve"> </w:t>
      </w:r>
      <w:r>
        <w:t xml:space="preserve">We revisit the plan as your situation or the tax rules change.</w:t>
      </w:r>
    </w:p>
    <w:p>
      <w:pPr>
        <w:pStyle w:val="BlockText"/>
        <w:shd w:val="clear" w:color="auto" w:fill="E8F1FB"/>
      </w:pPr>
      <w:r>
        <w:rPr>
          <w:bCs/>
          <w:b/>
        </w:rPr>
        <w:t xml:space="preserve">[CTA BOX]</w:t>
      </w:r>
      <w:r>
        <w:t xml:space="preserve"> </w:t>
      </w:r>
      <w:r>
        <w:t xml:space="preserve">Take advantage of these strategies today. Book your tax planning consultation.</w:t>
      </w:r>
    </w:p>
    <w:p>
      <w:pPr>
        <w:pStyle w:val="BlockText"/>
        <w:shd w:val="clear" w:color="auto" w:fill="E8F1FB"/>
      </w:pPr>
      <w:r>
        <w:t xml:space="preserve">Buttons:</w:t>
      </w:r>
      <w:r>
        <w:t xml:space="preserve"> </w:t>
      </w:r>
      <w:hyperlink r:id="rId20">
        <w:r>
          <w:rPr>
            <w:rStyle w:val="Hyperlink"/>
            <w:bCs/>
            <w:b/>
          </w:rPr>
          <w:t xml:space="preserve">Contact Us Today</w:t>
        </w:r>
      </w:hyperlink>
      <w:r>
        <w:t xml:space="preserve"> </w:t>
      </w:r>
      <w:r>
        <w:t xml:space="preserve">|</w:t>
      </w:r>
      <w:r>
        <w:t xml:space="preserve"> </w:t>
      </w:r>
      <w:r>
        <w:rPr>
          <w:bCs/>
          <w:b/>
        </w:rPr>
        <w:t xml:space="preserve">Call 416-907-0568</w:t>
      </w:r>
    </w:p>
    <w:bookmarkEnd w:id="38"/>
    <w:bookmarkStart w:id="39" w:name="common-tax-planning-mistakes-we-see"/>
    <w:p>
      <w:pPr>
        <w:pStyle w:val="Heading2"/>
      </w:pPr>
      <w:r>
        <w:t xml:space="preserve">Common Tax Planning Mistakes We See</w:t>
      </w:r>
    </w:p>
    <w:p>
      <w:pPr>
        <w:pStyle w:val="FirstParagraph"/>
      </w:pPr>
      <w:r>
        <w:t xml:space="preserve">Many people only think about tax when they file, which means they miss savings every year. Common mistakes include taking money out of a corporation without a plan, which can create unexpected tax on shareholder loans; contributing to registered accounts without considering which one fits best; selling investments without reviewing available capital losses; and buying or selling property without first checking how the sale will be taxed.</w:t>
      </w:r>
    </w:p>
    <w:p>
      <w:pPr>
        <w:pStyle w:val="BodyText"/>
      </w:pPr>
      <w:r>
        <w:t xml:space="preserve">Business owners also often pay themselves the same way year after year, even when their income or goals have changed. A short planning review each year can catch these issues early. We look at your whole picture, both personal and business, so each decision supports the others and you keep more of what you earn.</w:t>
      </w:r>
    </w:p>
    <w:bookmarkEnd w:id="39"/>
    <w:bookmarkStart w:id="40" w:name="X505f5d4821a2d920ae7aee9f2f08f107affd616"/>
    <w:p>
      <w:pPr>
        <w:pStyle w:val="Heading2"/>
      </w:pPr>
      <w:r>
        <w:t xml:space="preserve">Serving Clients Across the GTA and Ontario</w:t>
      </w:r>
    </w:p>
    <w:p>
      <w:pPr>
        <w:pStyle w:val="FirstParagraph"/>
      </w:pPr>
      <w:r>
        <w:t xml:space="preserve">Our office is at 2 County Court Blvd, Suite 400, in Brampton. We provide tax planning to individuals and businesses in Brampton, Mississauga, Caledon, Bolton, Georgetown, Milton, Toronto, Etobicoke, Vaughan, Oakville and across Ontario.</w:t>
      </w:r>
    </w:p>
    <w:p>
      <w:pPr>
        <w:pStyle w:val="BodyText"/>
      </w:pPr>
      <w:r>
        <w:t xml:space="preserve">At Bajwa CPA, we take the time to learn about and understand each client’s business or situation to make sure we truly meet their needs and provide outstanding professional service. Our goal is to deliver our services in an easy-to-understand manner that is both timely and reliable.</w:t>
      </w:r>
    </w:p>
    <w:bookmarkEnd w:id="40"/>
    <w:bookmarkStart w:id="46" w:name="frequently-asked-questions"/>
    <w:p>
      <w:pPr>
        <w:pStyle w:val="Heading2"/>
      </w:pPr>
      <w:r>
        <w:t xml:space="preserve">Frequently Asked Questions</w:t>
      </w:r>
    </w:p>
    <w:bookmarkStart w:id="41" w:name="is-tax-planning-legal"/>
    <w:p>
      <w:pPr>
        <w:pStyle w:val="Heading3"/>
      </w:pPr>
      <w:r>
        <w:t xml:space="preserve">Is tax planning legal?</w:t>
      </w:r>
    </w:p>
    <w:p>
      <w:pPr>
        <w:pStyle w:val="FirstParagraph"/>
      </w:pPr>
      <w:r>
        <w:t xml:space="preserve">Yes. Tax planning uses the rules in the tax law, such as deductions, credits and the choice of business structure, to legally reduce the tax you pay.</w:t>
      </w:r>
    </w:p>
    <w:bookmarkEnd w:id="41"/>
    <w:bookmarkStart w:id="42" w:name="when-should-i-start-tax-planning"/>
    <w:p>
      <w:pPr>
        <w:pStyle w:val="Heading3"/>
      </w:pPr>
      <w:r>
        <w:t xml:space="preserve">When should I start tax planning?</w:t>
      </w:r>
    </w:p>
    <w:p>
      <w:pPr>
        <w:pStyle w:val="FirstParagraph"/>
      </w:pPr>
      <w:r>
        <w:t xml:space="preserve">Ideally at the start of your fiscal year. Many strategies must be in place before year end to have an effect.</w:t>
      </w:r>
    </w:p>
    <w:bookmarkEnd w:id="42"/>
    <w:bookmarkStart w:id="43" w:name="X4515fc8c1b47bc3dc2d5bf42c7817edcebde3b5"/>
    <w:p>
      <w:pPr>
        <w:pStyle w:val="Heading3"/>
      </w:pPr>
      <w:r>
        <w:t xml:space="preserve">Should I pay myself a salary or dividends from my corporation?</w:t>
      </w:r>
    </w:p>
    <w:p>
      <w:pPr>
        <w:pStyle w:val="FirstParagraph"/>
      </w:pPr>
      <w:r>
        <w:t xml:space="preserve">It depends on your income needs, RRSP and CPP goals, and your corporation’s profits. We compare both options with your actual numbers.</w:t>
      </w:r>
    </w:p>
    <w:bookmarkEnd w:id="43"/>
    <w:bookmarkStart w:id="44" w:name="Xc3c751f91a6ab40949d1af76574794e9c498e22"/>
    <w:p>
      <w:pPr>
        <w:pStyle w:val="Heading3"/>
      </w:pPr>
      <w:r>
        <w:t xml:space="preserve">Can tax planning help if I only have employment income?</w:t>
      </w:r>
    </w:p>
    <w:p>
      <w:pPr>
        <w:pStyle w:val="FirstParagraph"/>
      </w:pPr>
      <w:r>
        <w:t xml:space="preserve">Yes. Employees can still benefit from RRSP, TFSA and FHSA strategy, credits and deductions, and planning for investments or rental income.</w:t>
      </w:r>
    </w:p>
    <w:bookmarkEnd w:id="44"/>
    <w:bookmarkStart w:id="45" w:name="how-much-does-tax-planning-cost"/>
    <w:p>
      <w:pPr>
        <w:pStyle w:val="Heading3"/>
      </w:pPr>
      <w:r>
        <w:t xml:space="preserve">How much does tax planning cost?</w:t>
      </w:r>
    </w:p>
    <w:p>
      <w:pPr>
        <w:pStyle w:val="FirstParagraph"/>
      </w:pPr>
      <w:r>
        <w:t xml:space="preserve">It depends on how complex your situation is. You get a fixed quote after a consultation, before any work begins.</w:t>
      </w:r>
    </w:p>
    <w:bookmarkEnd w:id="45"/>
    <w:bookmarkEnd w:id="46"/>
    <w:bookmarkStart w:id="47" w:name="start-planning-today"/>
    <w:p>
      <w:pPr>
        <w:pStyle w:val="Heading2"/>
      </w:pPr>
      <w:r>
        <w:t xml:space="preserve">Start Planning Today</w:t>
      </w:r>
    </w:p>
    <w:p>
      <w:pPr>
        <w:pStyle w:val="FirstParagraph"/>
      </w:pPr>
      <w:r>
        <w:t xml:space="preserve">Looking for tax planning services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an appointment and discuss your accounting and tax needs.</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35" Type="http://schemas.openxmlformats.org/officeDocument/2006/relationships/hyperlink" Target="https://bajwacpa.com/service/business-tax-return/" TargetMode="External"/><Relationship Id="rId22" Type="http://schemas.openxmlformats.org/officeDocument/2006/relationships/hyperlink" Target="https://bajwacpa.com/service/corporate-tax-return/" TargetMode="External"/><Relationship Id="rId33" Type="http://schemas.openxmlformats.org/officeDocument/2006/relationships/hyperlink" Target="https://bajwacpa.com/service/incorporation-business-registration/" TargetMode="External"/><Relationship Id="rId28" Type="http://schemas.openxmlformats.org/officeDocument/2006/relationships/hyperlink" Target="https://bajwacpa.com/service/non-resident-tax-returns/" TargetMode="External"/><Relationship Id="rId24" Type="http://schemas.openxmlformats.org/officeDocument/2006/relationships/hyperlink" Target="https://bajwacpa.com/service/personal-tax-return/" TargetMode="External"/><Relationship Id="rId26" Type="http://schemas.openxmlformats.org/officeDocument/2006/relationships/hyperlink" Target="https://bajwacpa.com/service/real-estate-tax-returns/" TargetMode="External"/><Relationship Id="rId36" Type="http://schemas.openxmlformats.org/officeDocument/2006/relationships/hyperlink" Target="https://bajwacpa.com/service/trust-estate-tax-return/"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35" Type="http://schemas.openxmlformats.org/officeDocument/2006/relationships/hyperlink" Target="https://bajwacpa.com/service/business-tax-return/" TargetMode="External"/><Relationship Id="rId22" Type="http://schemas.openxmlformats.org/officeDocument/2006/relationships/hyperlink" Target="https://bajwacpa.com/service/corporate-tax-return/" TargetMode="External"/><Relationship Id="rId33" Type="http://schemas.openxmlformats.org/officeDocument/2006/relationships/hyperlink" Target="https://bajwacpa.com/service/incorporation-business-registration/" TargetMode="External"/><Relationship Id="rId28" Type="http://schemas.openxmlformats.org/officeDocument/2006/relationships/hyperlink" Target="https://bajwacpa.com/service/non-resident-tax-returns/" TargetMode="External"/><Relationship Id="rId24" Type="http://schemas.openxmlformats.org/officeDocument/2006/relationships/hyperlink" Target="https://bajwacpa.com/service/personal-tax-return/" TargetMode="External"/><Relationship Id="rId26" Type="http://schemas.openxmlformats.org/officeDocument/2006/relationships/hyperlink" Target="https://bajwacpa.com/service/real-estate-tax-returns/" TargetMode="External"/><Relationship Id="rId36" Type="http://schemas.openxmlformats.org/officeDocument/2006/relationships/hyperlink" Target="https://bajwacpa.com/service/trust-estate-tax-retu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2026-10-05T10:31:00Z</dcterms:created>
  <dcterms:modified xsi:type="dcterms:W3CDTF">2026-10-05T10:31:00Z</dcterms:modified>
</cp:coreProperties>
</file>

<file path=docProps/custom.xml><?xml version="1.0" encoding="utf-8"?>
<Properties xmlns="http://schemas.openxmlformats.org/officeDocument/2006/custom-properties" xmlns:vt="http://schemas.openxmlformats.org/officeDocument/2006/docPropsVTypes"/>
</file>