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zurvival-reborn--accessibility-checklist"/>
      <w:r>
        <w:t xml:space="preserve">Zurvival Reborn — Accessibility Checklist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Pre-production ·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Jharek</w:t>
      </w:r>
      <w:r>
        <w:t xml:space="preserve"> </w:t>
      </w:r>
      <w:r>
        <w:rPr>
          <w:b/>
        </w:rPr>
        <w:t xml:space="preserve">Reads with:</w:t>
      </w:r>
      <w:r>
        <w:t xml:space="preserve"> </w:t>
      </w:r>
      <w:hyperlink r:id="rId21">
        <w:r>
          <w:rPr>
            <w:rStyle w:val="VerbatimChar"/>
          </w:rPr>
          <w:t xml:space="preserve">GDD.md</w:t>
        </w:r>
      </w:hyperlink>
      <w:r>
        <w:t xml:space="preserve"> </w:t>
      </w:r>
      <w:r>
        <w:t xml:space="preserve">(Part XVII UI/UX, XVIII Audio) ·</w:t>
      </w:r>
      <w:r>
        <w:t xml:space="preserve"> </w:t>
      </w:r>
      <w:hyperlink r:id="rId22">
        <w:r>
          <w:rPr>
            <w:rStyle w:val="VerbatimChar"/>
          </w:rPr>
          <w:t xml:space="preserve">PRD.md</w:t>
        </w:r>
      </w:hyperlink>
      <w:r>
        <w:t xml:space="preserve"> </w:t>
      </w:r>
      <w:r>
        <w:t xml:space="preserve">(NFR-ACC-01…04) ·</w:t>
      </w:r>
      <w:r>
        <w:t xml:space="preserve"> </w:t>
      </w:r>
      <w:hyperlink r:id="rId23">
        <w:r>
          <w:rPr>
            <w:rStyle w:val="VerbatimChar"/>
          </w:rPr>
          <w:t xml:space="preserve">../DESIGN.md</w:t>
        </w:r>
      </w:hyperlink>
      <w:r>
        <w:t xml:space="preserve"> </w:t>
      </w:r>
      <w:r>
        <w:t xml:space="preserve">(§10 Scene contract) ·</w:t>
      </w:r>
      <w:r>
        <w:t xml:space="preserve"> </w:t>
      </w:r>
      <w:hyperlink r:id="rId24">
        <w:r>
          <w:rPr>
            <w:rStyle w:val="VerbatimChar"/>
          </w:rPr>
          <w:t xml:space="preserve">../design/colorway.md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VerbatimChar"/>
          </w:rPr>
          <w:t xml:space="preserve">../design/tokens.css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VerbatimChar"/>
          </w:rPr>
          <w:t xml:space="preserve">LOCALIZATION.md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e656c7b6450ec476f453091ff6f524ec7bd654f"/>
      <w:r>
        <w:t xml:space="preserve">1. Purpose</w:t>
      </w:r>
      <w:bookmarkEnd w:id="27"/>
    </w:p>
    <w:p>
      <w:pPr>
        <w:pStyle w:val="FirstParagraph"/>
      </w:pPr>
      <w:r>
        <w:t xml:space="preserve">A working checklist for making Zurvival Reborn accessible, anchored to the</w:t>
      </w:r>
      <w:r>
        <w:t xml:space="preserve"> </w:t>
      </w:r>
      <w:r>
        <w:rPr>
          <w:b/>
        </w:rPr>
        <w:t xml:space="preserve">Game Accessibility</w:t>
      </w:r>
      <w:r>
        <w:rPr>
          <w:b/>
        </w:rPr>
        <w:t xml:space="preserve"> </w:t>
      </w:r>
      <w:r>
        <w:rPr>
          <w:b/>
        </w:rPr>
        <w:t xml:space="preserve">Guidelines</w:t>
      </w:r>
      <w:r>
        <w:t xml:space="preserve"> </w:t>
      </w:r>
      <w:r>
        <w:t xml:space="preserve">(GAG) and its Basic / Intermediate / Advanced tiers. It turns the PRD's</w:t>
      </w:r>
      <w:r>
        <w:t xml:space="preserve"> </w:t>
      </w:r>
      <w:r>
        <w:t xml:space="preserve">accessibility requirements (</w:t>
      </w:r>
      <w:r>
        <w:rPr>
          <w:b/>
        </w:rPr>
        <w:t xml:space="preserve">NFR-ACC-01…04</w:t>
      </w:r>
      <w:r>
        <w:t xml:space="preserve">) and GDD Part XVII's "accessibility is core"</w:t>
      </w:r>
      <w:r>
        <w:t xml:space="preserve"> </w:t>
      </w:r>
      <w:r>
        <w:t xml:space="preserve">stance into concrete, checkable items mapped to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game's architecture. Accessibility is a</w:t>
      </w:r>
      <w:r>
        <w:t xml:space="preserve"> </w:t>
      </w:r>
      <w:r>
        <w:rPr>
          <w:b/>
        </w:rPr>
        <w:t xml:space="preserve">Must from M1</w:t>
      </w:r>
      <w:r>
        <w:t xml:space="preserve"> </w:t>
      </w:r>
      <w:r>
        <w:t xml:space="preserve">(PRD risk register: "accessibility retrofit — bolted on late" is the failure</w:t>
      </w:r>
      <w:r>
        <w:t xml:space="preserve"> </w:t>
      </w:r>
      <w:r>
        <w:t xml:space="preserve">mode we are avoiding), so this list is meant to be worked from the vertical slice, not bolted on</w:t>
      </w:r>
      <w:r>
        <w:t xml:space="preserve"> </w:t>
      </w:r>
      <w:r>
        <w:t xml:space="preserve">at M5.</w:t>
      </w:r>
    </w:p>
    <w:p>
      <w:pPr>
        <w:pStyle w:val="Heading2"/>
      </w:pPr>
      <w:bookmarkStart w:id="28" w:name="Xd5cf5665d22bb12136797749d961d9cce90a0d7"/>
      <w:r>
        <w:t xml:space="preserve">2. How to use this checklist</w:t>
      </w:r>
      <w:bookmarkEnd w:id="28"/>
    </w:p>
    <w:p>
      <w:pPr>
        <w:pStyle w:val="FirstParagraph"/>
      </w:pPr>
      <w:r>
        <w:t xml:space="preserve">Each item is a checkbox tagged with its GAG tier and a status against our current design: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[B]</w:t>
      </w:r>
      <w:r>
        <w:t xml:space="preserve"> </w:t>
      </w:r>
      <w:r>
        <w:t xml:space="preserve">Basic (do first / widest benefit),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Intermediate,</w:t>
      </w:r>
      <w:r>
        <w:t xml:space="preserve"> </w:t>
      </w:r>
      <w:r>
        <w:rPr>
          <w:rStyle w:val="VerbatimChar"/>
        </w:rPr>
        <w:t xml:space="preserve">[A]</w:t>
      </w:r>
      <w:r>
        <w:t xml:space="preserve"> </w:t>
      </w:r>
      <w:r>
        <w:t xml:space="preserve">Advanced.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</w:t>
      </w:r>
      <w:r>
        <w:t xml:space="preserve"> </w:t>
      </w:r>
      <w:r>
        <w:t xml:space="preserve">— where the</w:t>
      </w:r>
      <w:r>
        <w:t xml:space="preserve"> </w:t>
      </w:r>
      <w:r>
        <w:rPr>
          <w:i/>
        </w:rPr>
        <w:t xml:space="preserve">design</w:t>
      </w:r>
      <w:r>
        <w:t xml:space="preserve"> </w:t>
      </w:r>
      <w:r>
        <w:t xml:space="preserve">already stands (nothing is built yet;</w:t>
      </w:r>
      <w:r>
        <w:t xml:space="preserve"> </w:t>
      </w:r>
      <w:r>
        <w:rPr>
          <w:rStyle w:val="VerbatimChar"/>
        </w:rPr>
        <w:t xml:space="preserve">prototype/</w:t>
      </w:r>
      <w:r>
        <w:t xml:space="preserve"> </w:t>
      </w:r>
      <w:r>
        <w:t xml:space="preserve">is empty):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Designed-in</w:t>
      </w:r>
      <w:r>
        <w:t xml:space="preserve"> </w:t>
      </w:r>
      <w:r>
        <w:t xml:space="preserve">— the GDD/PRD/tokens already commit to it; the job is to not regress.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Planned</w:t>
      </w:r>
      <w:r>
        <w:t xml:space="preserve"> </w:t>
      </w:r>
      <w:r>
        <w:t xml:space="preserve">— accepted as a Must/Should; needs building and verification.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Gap / decision</w:t>
      </w:r>
      <w:r>
        <w:t xml:space="preserve"> </w:t>
      </w:r>
      <w:r>
        <w:t xml:space="preserve">— not yet specified, or needs a real design/UX decision. These are the</w:t>
      </w:r>
      <w:r>
        <w:t xml:space="preserve"> </w:t>
      </w:r>
      <w:r>
        <w:t xml:space="preserve">ones to look at first.</w:t>
      </w:r>
    </w:p>
    <w:p>
      <w:pPr>
        <w:pStyle w:val="FirstParagraph"/>
      </w:pPr>
      <w:r>
        <w:t xml:space="preserve">Reference tags in parentheses point at the source requirement (e.g.</w:t>
      </w:r>
      <w:r>
        <w:t xml:space="preserve"> </w:t>
      </w:r>
      <w:r>
        <w:rPr>
          <w:rStyle w:val="VerbatimChar"/>
        </w:rPr>
        <w:t xml:space="preserve">NFR-ACC-02</w:t>
      </w:r>
      <w:r>
        <w:t xml:space="preserve">,</w:t>
      </w:r>
      <w:r>
        <w:t xml:space="preserve"> </w:t>
      </w:r>
      <w:r>
        <w:rPr>
          <w:rStyle w:val="VerbatimChar"/>
        </w:rPr>
        <w:t xml:space="preserve">FR-UI-05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). Target milestone (M1–M5, per PRD §6) is noted where it matters.</w:t>
      </w:r>
    </w:p>
    <w:p>
      <w:pPr>
        <w:pStyle w:val="Heading2"/>
      </w:pPr>
      <w:bookmarkStart w:id="29" w:name="X00c93f86fe2dbb0556c86e61911461e1c3770ed"/>
      <w:r>
        <w:t xml:space="preserve">3. Why this game starts ahead — and where it doesn't</w:t>
      </w:r>
      <w:bookmarkEnd w:id="29"/>
    </w:p>
    <w:p>
      <w:pPr>
        <w:pStyle w:val="FirstParagraph"/>
      </w:pPr>
      <w:r>
        <w:t xml:space="preserve">A text-first, turn-based, headless-engine game has structural accessibility advantages most games</w:t>
      </w:r>
      <w:r>
        <w:t xml:space="preserve"> </w:t>
      </w:r>
      <w:r>
        <w:t xml:space="preserve">have to fight for. Name them so we protect them: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twitch, no wall-clock, turn-based</w:t>
      </w:r>
      <w:r>
        <w:t xml:space="preserve"> </w:t>
      </w:r>
      <w:r>
        <w:t xml:space="preserve">(PRD FR-CORE-03, TEC-01) → no reaction-time or</w:t>
      </w:r>
      <w:r>
        <w:t xml:space="preserve"> </w:t>
      </w:r>
      <w:r>
        <w:t xml:space="preserve">timing-precision barriers by construction. Huge motor + cognitive win.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Safe-to-stop autosave at every turn boundary</w:t>
      </w:r>
      <w:r>
        <w:t xml:space="preserve"> </w:t>
      </w:r>
      <w:r>
        <w:t xml:space="preserve">(FR-CORE-07, NFR-SAVE-01) → "save anywhere"</w:t>
      </w:r>
      <w:r>
        <w:t xml:space="preserve"> </w:t>
      </w:r>
      <w:r>
        <w:t xml:space="preserve">is free.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renderer is separable text</w:t>
      </w:r>
      <w:r>
        <w:t xml:space="preserve"> </w:t>
      </w:r>
      <w:r>
        <w:t xml:space="preserve">(NFR-PLAT-02, DESIGN §10) → a screen reader is close to a</w:t>
      </w:r>
      <w:r>
        <w:t xml:space="preserve"> </w:t>
      </w:r>
      <w:r>
        <w:t xml:space="preserve">first-class client, not a bolt-on. This is the game's biggest accessibility asset.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Color is never the sole signal</w:t>
      </w:r>
      <w:r>
        <w:t xml:space="preserve"> </w:t>
      </w:r>
      <w:r>
        <w:t xml:space="preserve">(colorway rule: every hue paired with a label or icon) →</w:t>
      </w:r>
      <w:r>
        <w:t xml:space="preserve"> </w:t>
      </w:r>
      <w:r>
        <w:t xml:space="preserve">colorblind support is designed-in (NFR-ACC-01).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numeric bar overload; symptoms in prose</w:t>
      </w:r>
      <w:r>
        <w:t xml:space="preserve"> </w:t>
      </w:r>
      <w:r>
        <w:t xml:space="preserve">(FR-UI-02, FR-PLR-02) → less HUD to make</w:t>
      </w:r>
      <w:r>
        <w:t xml:space="preserve"> </w:t>
      </w:r>
      <w:r>
        <w:t xml:space="preserve">accessible.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tokens.css</w:t>
      </w:r>
      <w:r>
        <w:rPr>
          <w:b/>
        </w:rPr>
        <w:t xml:space="preserve"> </w:t>
      </w:r>
      <w:r>
        <w:rPr>
          <w:b/>
        </w:rPr>
        <w:t xml:space="preserve">already ships</w:t>
      </w:r>
      <w:r>
        <w:t xml:space="preserve"> </w:t>
      </w:r>
      <w:r>
        <w:t xml:space="preserve">44px tap targets, 200% text scaling, a high-contrast mode, and</w:t>
      </w:r>
      <w:r>
        <w:t xml:space="preserve"> </w:t>
      </w:r>
      <w:r>
        <w:t xml:space="preserve">AAA body contrast.</w:t>
      </w:r>
    </w:p>
    <w:p>
      <w:pPr>
        <w:pStyle w:val="FirstParagraph"/>
      </w:pPr>
      <w:r>
        <w:t xml:space="preserve">Where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start ahead, and needs real work (see §10 Workstreams):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Screen-reader UX</w:t>
      </w:r>
      <w:r>
        <w:t xml:space="preserve"> </w:t>
      </w:r>
      <w:r>
        <w:t xml:space="preserve">for</w:t>
      </w:r>
      <w:r>
        <w:t xml:space="preserve"> </w:t>
      </w:r>
      <w:r>
        <w:rPr>
          <w:i/>
        </w:rPr>
        <w:t xml:space="preserve">dynamically generated</w:t>
      </w:r>
      <w:r>
        <w:t xml:space="preserve"> </w:t>
      </w:r>
      <w:r>
        <w:t xml:space="preserve">scene text + choices is a design problem, not</w:t>
      </w:r>
      <w:r>
        <w:t xml:space="preserve"> </w:t>
      </w:r>
      <w:r>
        <w:t xml:space="preserve">a free win — reading order, live-region announcement, and focus management must be authored.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Photosensitivity / reduced motion</w:t>
      </w:r>
      <w:r>
        <w:t xml:space="preserve"> </w:t>
      </w:r>
      <w:r>
        <w:t xml:space="preserve">— the design deliberately uses flicker (a "failing</w:t>
      </w:r>
      <w:r>
        <w:t xml:space="preserve"> </w:t>
      </w:r>
      <w:r>
        <w:t xml:space="preserve">light"), feverish letter-spacing drift, and power-out dimming (GDD XVII, colorway). Deliberate</w:t>
      </w:r>
      <w:r>
        <w:t xml:space="preserve"> </w:t>
      </w:r>
      <w:r>
        <w:t xml:space="preserve">motion needs deliberate off-switches.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Cognitive load of literary prose + hidden state</w:t>
      </w:r>
      <w:r>
        <w:t xml:space="preserve"> </w:t>
      </w:r>
      <w:r>
        <w:t xml:space="preserve">— the "no bars, infection-as-identity"</w:t>
      </w:r>
      <w:r>
        <w:t xml:space="preserve"> </w:t>
      </w:r>
      <w:r>
        <w:t xml:space="preserve">pillar (a strength) can also confuse (PRD's own risk row). Reconcile with an</w:t>
      </w:r>
      <w:r>
        <w:t xml:space="preserve"> </w:t>
      </w:r>
      <w:r>
        <w:rPr>
          <w:i/>
        </w:rPr>
        <w:t xml:space="preserve">optional</w:t>
      </w:r>
      <w:r>
        <w:t xml:space="preserve"> </w:t>
      </w:r>
      <w:r>
        <w:t xml:space="preserve">clarity</w:t>
      </w:r>
      <w:r>
        <w:t xml:space="preserve"> </w:t>
      </w:r>
      <w:r>
        <w:t xml:space="preserve">layer, without dumbing down the writing.</w:t>
      </w:r>
    </w:p>
    <w:p>
      <w:pPr>
        <w:pStyle w:val="Heading2"/>
      </w:pPr>
      <w:bookmarkStart w:id="30" w:name="Xa34fa0fd4287d9e963b159f7aaa728d4d5cf4b7"/>
      <w:r>
        <w:t xml:space="preserve">4. Coverage summary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Designed-in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Gap/decision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Cognitive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Hearing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Speech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 / setup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</w:t>
            </w:r>
          </w:p>
        </w:tc>
      </w:tr>
    </w:tbl>
    <w:p>
      <w:pPr>
        <w:pStyle w:val="BodyText"/>
      </w:pPr>
      <w:r>
        <w:t xml:space="preserve">The eleven gaps are the real agenda; they are pulled together in §10.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8f6b699d08f76c2a0f80b5e504840288238c636"/>
      <w:r>
        <w:t xml:space="preserve">5. Motor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t xml:space="preserve">Full</w:t>
      </w:r>
      <w:r>
        <w:t xml:space="preserve"> </w:t>
      </w:r>
      <w:r>
        <w:rPr>
          <w:b/>
        </w:rPr>
        <w:t xml:space="preserve">keyboard operation</w:t>
      </w:r>
      <w:r>
        <w:t xml:space="preserve"> </w:t>
      </w:r>
      <w:r>
        <w:t xml:space="preserve">of all gameplay and menus — every choice, drill-down,</w:t>
      </w:r>
      <w:r>
        <w:t xml:space="preserve"> </w:t>
      </w:r>
      <w:r>
        <w:t xml:space="preserve">and setting reachable and actuatable by keyboard alone.</w:t>
      </w:r>
      <w:r>
        <w:t xml:space="preserve"> </w:t>
      </w:r>
      <w:r>
        <w:rPr>
          <w:i/>
        </w:rPr>
        <w:t xml:space="preserve">(Planned; NFR-ACC-02 implies it, but</w:t>
      </w:r>
      <w:r>
        <w:rPr>
          <w:i/>
        </w:rPr>
        <w:t xml:space="preserve"> </w:t>
      </w:r>
      <w:r>
        <w:rPr>
          <w:i/>
        </w:rPr>
        <w:t xml:space="preserve">FR-UI-07 currently scopes keyboard/controller parity to v1 — pull the keyboard half forward to</w:t>
      </w:r>
      <w:r>
        <w:rPr>
          <w:i/>
        </w:rPr>
        <w:t xml:space="preserve"> </w:t>
      </w:r>
      <w:r>
        <w:rPr>
          <w:i/>
        </w:rPr>
        <w:t xml:space="preserve">M1.)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No timed or repeated inputs.</w:t>
      </w:r>
      <w:r>
        <w:t xml:space="preserve"> </w:t>
      </w:r>
      <w:r>
        <w:t xml:space="preserve">No button-mashing, no quick-time events, no choice</w:t>
      </w:r>
      <w:r>
        <w:t xml:space="preserve"> </w:t>
      </w:r>
      <w:r>
        <w:t xml:space="preserve">that expires. Turn-based by design.</w:t>
      </w:r>
      <w:r>
        <w:t xml:space="preserve"> </w:t>
      </w:r>
      <w:r>
        <w:rPr>
          <w:i/>
        </w:rPr>
        <w:t xml:space="preserve">(Designed-in; FR-CORE-03. Guard rule: if a future</w:t>
      </w:r>
      <w:r>
        <w:rPr>
          <w:i/>
        </w:rPr>
        <w:t xml:space="preserve"> </w:t>
      </w:r>
      <w:r>
        <w:rPr>
          <w:i/>
        </w:rPr>
        <w:t xml:space="preserve">"micro-choice" (GDD III) is ever timed, the timer must be adjustable/removable.)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Same input method for UI and gameplay</w:t>
      </w:r>
      <w:r>
        <w:t xml:space="preserve"> </w:t>
      </w:r>
      <w:r>
        <w:t xml:space="preserve">— no separate dexterity mode for menus vs.</w:t>
      </w:r>
      <w:r>
        <w:t xml:space="preserve"> </w:t>
      </w:r>
      <w:r>
        <w:t xml:space="preserve">play.</w:t>
      </w:r>
      <w:r>
        <w:t xml:space="preserve"> </w:t>
      </w:r>
      <w:r>
        <w:rPr>
          <w:i/>
        </w:rPr>
        <w:t xml:space="preserve">(Designed-in; one story-first screen, FR-UI-01.)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Large, stationary targets.</w:t>
      </w:r>
      <w:r>
        <w:t xml:space="preserve"> </w:t>
      </w:r>
      <w:r>
        <w:t xml:space="preserve">Choices are a static vertical list; honor the 44px</w:t>
      </w:r>
      <w:r>
        <w:t xml:space="preserve"> </w:t>
      </w:r>
      <w:r>
        <w:t xml:space="preserve">minimum on every interactive row and control.</w:t>
      </w:r>
      <w:r>
        <w:t xml:space="preserve"> </w:t>
      </w:r>
      <w:r>
        <w:rPr>
          <w:i/>
        </w:rPr>
        <w:t xml:space="preserve">(Designed-in;</w:t>
      </w:r>
      <w:r>
        <w:rPr>
          <w:i/>
        </w:rPr>
        <w:t xml:space="preserve"> </w:t>
      </w:r>
      <w:r>
        <w:rPr>
          <w:rStyle w:val="VerbatimChar"/>
          <w:i/>
        </w:rPr>
        <w:t xml:space="preserve">--tap-min: 44px</w:t>
      </w:r>
      <w:r>
        <w:rPr>
          <w:i/>
        </w:rPr>
        <w:t xml:space="preserve">, FR-UI-05.)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No simultaneous inputs required</w:t>
      </w:r>
      <w:r>
        <w:t xml:space="preserve"> </w:t>
      </w:r>
      <w:r>
        <w:t xml:space="preserve">(no chording, no hold-and-press). Single</w:t>
      </w:r>
      <w:r>
        <w:t xml:space="preserve"> </w:t>
      </w:r>
      <w:r>
        <w:t xml:space="preserve">discrete activation per choice.</w:t>
      </w:r>
      <w:r>
        <w:t xml:space="preserve"> </w:t>
      </w:r>
      <w:r>
        <w:rPr>
          <w:i/>
        </w:rPr>
        <w:t xml:space="preserve">(Designed-in; single-decision model, FR-UI-01.)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Remappable controls / shortcuts</w:t>
      </w:r>
      <w:r>
        <w:t xml:space="preserve">, including number-key or single-key choice</w:t>
      </w:r>
      <w:r>
        <w:t xml:space="preserve"> </w:t>
      </w:r>
      <w:r>
        <w:t xml:space="preserve">selection on desktop.</w:t>
      </w:r>
      <w:r>
        <w:t xml:space="preserve"> </w:t>
      </w:r>
      <w:r>
        <w:rPr>
          <w:i/>
        </w:rPr>
        <w:t xml:space="preserve">(Planned; part of FR-UI-07.)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One-handed &amp; reachable on mobile</w:t>
      </w:r>
      <w:r>
        <w:t xml:space="preserve"> </w:t>
      </w:r>
      <w:r>
        <w:t xml:space="preserve">— controls within thumb reach; nothing</w:t>
      </w:r>
      <w:r>
        <w:t xml:space="preserve"> </w:t>
      </w:r>
      <w:r>
        <w:t xml:space="preserve">requires two-hand gestures or precise drags.</w:t>
      </w:r>
      <w:r>
        <w:t xml:space="preserve"> </w:t>
      </w:r>
      <w:r>
        <w:rPr>
          <w:i/>
        </w:rPr>
        <w:t xml:space="preserve">(Designed-in; "one-hand layout", FR-UI-05.)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Switch-access &amp; assistive-tech compatible</w:t>
      </w:r>
      <w:r>
        <w:t xml:space="preserve"> </w:t>
      </w:r>
      <w:r>
        <w:t xml:space="preserve">— the choice list works with switch</w:t>
      </w:r>
      <w:r>
        <w:t xml:space="preserve"> </w:t>
      </w:r>
      <w:r>
        <w:t xml:space="preserve">scanning and platform AT; no custom-canvas input that AT can't see.</w:t>
      </w:r>
      <w:r>
        <w:t xml:space="preserve"> </w:t>
      </w:r>
      <w:r>
        <w:rPr>
          <w:i/>
        </w:rPr>
        <w:t xml:space="preserve">(Planned; falls out of</w:t>
      </w:r>
      <w:r>
        <w:rPr>
          <w:i/>
        </w:rPr>
        <w:t xml:space="preserve"> </w:t>
      </w:r>
      <w:r>
        <w:rPr>
          <w:i/>
        </w:rPr>
        <w:t xml:space="preserve">semantic HTML + keyboard operability, but must be tested.)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Adjustable/auto-advance reading pace</w:t>
      </w:r>
      <w:r>
        <w:t xml:space="preserve"> </w:t>
      </w:r>
      <w:r>
        <w:t xml:space="preserve">— text that "arrives with weight"</w:t>
      </w:r>
      <w:r>
        <w:t xml:space="preserve"> </w:t>
      </w:r>
      <w:r>
        <w:t xml:space="preserve">(GDD XVII) never forces the player to keep up; allow instant-reveal and no auto-dismiss.</w:t>
      </w:r>
      <w:r>
        <w:t xml:space="preserve"> </w:t>
      </w:r>
      <w:r>
        <w:rPr>
          <w:i/>
        </w:rPr>
        <w:t xml:space="preserve">(Gap/decision: specify text-reveal behavior and its off switch.)</w:t>
      </w:r>
    </w:p>
    <w:p>
      <w:pPr>
        <w:pStyle w:val="Heading2"/>
      </w:pPr>
      <w:bookmarkStart w:id="32" w:name="Xa22dac619fb94f4ab889e5eb3a2280b1c3b8ff3"/>
      <w:r>
        <w:t xml:space="preserve">6. Cognitive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Difficulty options</w:t>
      </w:r>
      <w:r>
        <w:t xml:space="preserve">, including a gentle mode.</w:t>
      </w:r>
      <w:r>
        <w:t xml:space="preserve"> </w:t>
      </w:r>
      <w:r>
        <w:rPr>
          <w:i/>
        </w:rPr>
        <w:t xml:space="preserve">(Designed-in; Story / Survivor /</w:t>
      </w:r>
      <w:r>
        <w:rPr>
          <w:i/>
        </w:rPr>
        <w:t xml:space="preserve"> </w:t>
      </w:r>
      <w:r>
        <w:rPr>
          <w:i/>
        </w:rPr>
        <w:t xml:space="preserve">Hardcore / Nightmare + Ironman, GDD XVI.)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Pause anytime &amp; stop anytime</w:t>
      </w:r>
      <w:r>
        <w:t xml:space="preserve"> </w:t>
      </w:r>
      <w:r>
        <w:t xml:space="preserve">with no loss.</w:t>
      </w:r>
      <w:r>
        <w:t xml:space="preserve"> </w:t>
      </w:r>
      <w:r>
        <w:rPr>
          <w:i/>
        </w:rPr>
        <w:t xml:space="preserve">(Designed-in; FR-CORE-07,</w:t>
      </w:r>
      <w:r>
        <w:rPr>
          <w:i/>
        </w:rPr>
        <w:t xml:space="preserve"> </w:t>
      </w:r>
      <w:r>
        <w:rPr>
          <w:i/>
        </w:rPr>
        <w:t xml:space="preserve">NFR-SAVE-01.)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No essential information conveyed only by a timed sequence.</w:t>
      </w:r>
      <w:r>
        <w:t xml:space="preserve"> </w:t>
      </w:r>
      <w:r>
        <w:rPr>
          <w:i/>
        </w:rPr>
        <w:t xml:space="preserve">(Designed-in;</w:t>
      </w:r>
      <w:r>
        <w:rPr>
          <w:i/>
        </w:rPr>
        <w:t xml:space="preserve"> </w:t>
      </w:r>
      <w:r>
        <w:rPr>
          <w:i/>
        </w:rPr>
        <w:t xml:space="preserve">no wall-clock, TEC-01.)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Clear, consistent screen model</w:t>
      </w:r>
      <w:r>
        <w:t xml:space="preserve"> </w:t>
      </w:r>
      <w:r>
        <w:t xml:space="preserve">— one decision at a time; the same header /</w:t>
      </w:r>
      <w:r>
        <w:t xml:space="preserve"> </w:t>
      </w:r>
      <w:r>
        <w:t xml:space="preserve">status / story / choices / footer stack every turn.</w:t>
      </w:r>
      <w:r>
        <w:t xml:space="preserve"> </w:t>
      </w:r>
      <w:r>
        <w:rPr>
          <w:i/>
        </w:rPr>
        <w:t xml:space="preserve">(Designed-in; FR-UI-01, GDD XVII.)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Always-available objective / "where am I" recap.</w:t>
      </w:r>
      <w:r>
        <w:t xml:space="preserve"> </w:t>
      </w:r>
      <w:r>
        <w:t xml:space="preserve">Surface the save's one-line</w:t>
      </w:r>
      <w:r>
        <w:t xml:space="preserve"> </w:t>
      </w:r>
      <w:r>
        <w:t xml:space="preserve">"where you are" summary (DESIGN §9) on demand so a returning player re-orients.</w:t>
      </w:r>
      <w:r>
        <w:t xml:space="preserve"> </w:t>
      </w:r>
      <w:r>
        <w:rPr>
          <w:i/>
        </w:rPr>
        <w:t xml:space="preserve">(Planned.)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Optional tutorial &amp; hints.</w:t>
      </w:r>
      <w:r>
        <w:t xml:space="preserve"> </w:t>
      </w:r>
      <w:r>
        <w:t xml:space="preserve">GDD XVI's "teach through pressure, not tutorials" is</w:t>
      </w:r>
      <w:r>
        <w:t xml:space="preserve"> </w:t>
      </w:r>
      <w:r>
        <w:t xml:space="preserve">a design value that must not block players who need explicit guidance — provide opt-in tutorial</w:t>
      </w:r>
      <w:r>
        <w:t xml:space="preserve"> </w:t>
      </w:r>
      <w:r>
        <w:t xml:space="preserve">prompts and a codex.</w:t>
      </w:r>
      <w:r>
        <w:t xml:space="preserve"> </w:t>
      </w:r>
      <w:r>
        <w:rPr>
          <w:i/>
        </w:rPr>
        <w:t xml:space="preserve">(Gap/decision: reconcile the no-tutorial ethos with an opt-in help layer.)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Codex / journal for terms, characters, and history.</w:t>
      </w:r>
      <w:r>
        <w:t xml:space="preserve"> </w:t>
      </w:r>
      <w:r>
        <w:t xml:space="preserve">The map-as-journal, Living</w:t>
      </w:r>
      <w:r>
        <w:t xml:space="preserve"> </w:t>
      </w:r>
      <w:r>
        <w:t xml:space="preserve">History, and daily report (GDD VII, XIII, XI) already reduce memory load; expose a searchable</w:t>
      </w:r>
      <w:r>
        <w:t xml:space="preserve"> </w:t>
      </w:r>
      <w:r>
        <w:t xml:space="preserve">codex of coined terms, survivors met, and what happened.</w:t>
      </w:r>
      <w:r>
        <w:t xml:space="preserve"> </w:t>
      </w:r>
      <w:r>
        <w:rPr>
          <w:i/>
        </w:rPr>
        <w:t xml:space="preserve">(Planned; leverages existing systems.)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"What changed" is always legible.</w:t>
      </w:r>
      <w:r>
        <w:t xml:space="preserve"> </w:t>
      </w:r>
      <w:r>
        <w:t xml:space="preserve">The Four Questions guarantee every scene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</w:rPr>
        <w:t xml:space="preserve">what changed</w:t>
      </w:r>
      <w:r>
        <w:t xml:space="preserve"> </w:t>
      </w:r>
      <w:r>
        <w:t xml:space="preserve">(GDD III) — make that summary explicit and consistent, not buried in</w:t>
      </w:r>
      <w:r>
        <w:t xml:space="preserve"> </w:t>
      </w:r>
      <w:r>
        <w:t xml:space="preserve">prose, for players who can't infer it.</w:t>
      </w:r>
      <w:r>
        <w:t xml:space="preserve"> </w:t>
      </w:r>
      <w:r>
        <w:rPr>
          <w:i/>
        </w:rPr>
        <w:t xml:space="preserve">(Planned.)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Difficulty adjustable mid-run</w:t>
      </w:r>
      <w:r>
        <w:t xml:space="preserve">, not only at start.</w:t>
      </w:r>
      <w:r>
        <w:t xml:space="preserve"> </w:t>
      </w:r>
      <w:r>
        <w:rPr>
          <w:i/>
        </w:rPr>
        <w:t xml:space="preserve">(Gap/decision: interacts with</w:t>
      </w:r>
      <w:r>
        <w:rPr>
          <w:i/>
        </w:rPr>
        <w:t xml:space="preserve"> </w:t>
      </w:r>
      <w:r>
        <w:rPr>
          <w:i/>
        </w:rPr>
        <w:t xml:space="preserve">Ironman/roguelite integrity — decide which modes allow it.)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Optional reading-load reduction.</w:t>
      </w:r>
      <w:r>
        <w:t xml:space="preserve"> </w:t>
      </w:r>
      <w:r>
        <w:t xml:space="preserve">The prose is the art and won't be "dumbed</w:t>
      </w:r>
      <w:r>
        <w:t xml:space="preserve"> </w:t>
      </w:r>
      <w:r>
        <w:t xml:space="preserve">down," but offer a</w:t>
      </w:r>
      <w:r>
        <w:t xml:space="preserve"> </w:t>
      </w:r>
      <w:r>
        <w:rPr>
          <w:b/>
        </w:rPr>
        <w:t xml:space="preserve">concise mode / scene TL;DR</w:t>
      </w:r>
      <w:r>
        <w:t xml:space="preserve"> </w:t>
      </w:r>
      <w:r>
        <w:t xml:space="preserve">and a recap-after-absence so long literary</w:t>
      </w:r>
      <w:r>
        <w:t xml:space="preserve"> </w:t>
      </w:r>
      <w:r>
        <w:t xml:space="preserve">scenes don't gate comprehension.</w:t>
      </w:r>
      <w:r>
        <w:t xml:space="preserve"> </w:t>
      </w:r>
      <w:r>
        <w:rPr>
          <w:i/>
        </w:rPr>
        <w:t xml:space="preserve">(Gap/decision — see §10; this is the subtlest item here.)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Reduce hidden-state confusion without breaking the pillar.</w:t>
      </w:r>
      <w:r>
        <w:t xml:space="preserve"> </w:t>
      </w:r>
      <w:r>
        <w:t xml:space="preserve">"No infection bar"</w:t>
      </w:r>
      <w:r>
        <w:t xml:space="preserve"> </w:t>
      </w:r>
      <w:r>
        <w:t xml:space="preserve">is intentional (FR-INJ-05), but PRD flags it as a comprehension risk. Provide</w:t>
      </w:r>
      <w:r>
        <w:t xml:space="preserve"> </w:t>
      </w:r>
      <w:r>
        <w:rPr>
          <w:i/>
        </w:rPr>
        <w:t xml:space="preserve">optional</w:t>
      </w:r>
      <w:r>
        <w:t xml:space="preserve"> </w:t>
      </w:r>
      <w:r>
        <w:t xml:space="preserve">concrete readouts via diagnosis/medical skill and a clear symptom codex, so players who need</w:t>
      </w:r>
      <w:r>
        <w:t xml:space="preserve"> </w:t>
      </w:r>
      <w:r>
        <w:t xml:space="preserve">certainty can opt in.</w:t>
      </w:r>
      <w:r>
        <w:t xml:space="preserve"> </w:t>
      </w:r>
      <w:r>
        <w:rPr>
          <w:i/>
        </w:rPr>
        <w:t xml:space="preserve">(Planned/decision; ties FR-INJ-07.)</w:t>
      </w:r>
    </w:p>
    <w:p>
      <w:pPr>
        <w:pStyle w:val="Heading2"/>
      </w:pPr>
      <w:bookmarkStart w:id="33" w:name="X1824f7802596604daaea18d2e5cfb4170e36386"/>
      <w:r>
        <w:t xml:space="preserve">7. Vision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Resizable text to ≥200%</w:t>
      </w:r>
      <w:r>
        <w:t xml:space="preserve"> </w:t>
      </w:r>
      <w:r>
        <w:t xml:space="preserve">without loss of function or truncation.</w:t>
      </w:r>
      <w:r>
        <w:t xml:space="preserve"> </w:t>
      </w:r>
      <w:r>
        <w:rPr>
          <w:i/>
        </w:rPr>
        <w:t xml:space="preserve">(Designed-in;</w:t>
      </w:r>
      <w:r>
        <w:rPr>
          <w:i/>
        </w:rPr>
        <w:t xml:space="preserve"> </w:t>
      </w:r>
      <w:r>
        <w:rPr>
          <w:i/>
        </w:rPr>
        <w:t xml:space="preserve">colorway "scales to 200%",</w:t>
      </w:r>
      <w:r>
        <w:rPr>
          <w:i/>
        </w:rPr>
        <w:t xml:space="preserve"> </w:t>
      </w:r>
      <w:r>
        <w:rPr>
          <w:rStyle w:val="VerbatimChar"/>
          <w:i/>
        </w:rPr>
        <w:t xml:space="preserve">--type-*</w:t>
      </w:r>
      <w:r>
        <w:rPr>
          <w:i/>
        </w:rPr>
        <w:t xml:space="preserve"> </w:t>
      </w:r>
      <w:r>
        <w:rPr>
          <w:i/>
        </w:rPr>
        <w:t xml:space="preserve">scale — verify reflow at 200%, especially choice rows.)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Legible default size &amp; measured line length.</w:t>
      </w:r>
      <w:r>
        <w:t xml:space="preserve"> </w:t>
      </w:r>
      <w:r>
        <w:t xml:space="preserve">19px story body, 1.62 line-height,</w:t>
      </w:r>
      <w:r>
        <w:t xml:space="preserve"> </w:t>
      </w:r>
      <w:r>
        <w:t xml:space="preserve">64ch max measure.</w:t>
      </w:r>
      <w:r>
        <w:t xml:space="preserve"> </w:t>
      </w:r>
      <w:r>
        <w:rPr>
          <w:i/>
        </w:rPr>
        <w:t xml:space="preserve">(Designed-in;</w:t>
      </w:r>
      <w:r>
        <w:rPr>
          <w:i/>
        </w:rPr>
        <w:t xml:space="preserve"> </w:t>
      </w:r>
      <w:r>
        <w:rPr>
          <w:rStyle w:val="VerbatimChar"/>
          <w:i/>
        </w:rPr>
        <w:t xml:space="preserve">tokens.css</w:t>
      </w:r>
      <w:r>
        <w:rPr>
          <w:i/>
        </w:rPr>
        <w:t xml:space="preserve">. Note:</w:t>
      </w:r>
      <w:r>
        <w:rPr>
          <w:i/>
        </w:rPr>
        <w:t xml:space="preserve"> </w:t>
      </w:r>
      <w:r>
        <w:rPr>
          <w:rStyle w:val="VerbatimChar"/>
          <w:i/>
        </w:rPr>
        <w:t xml:space="preserve">--measure</w:t>
      </w:r>
      <w:r>
        <w:rPr>
          <w:i/>
        </w:rPr>
        <w:t xml:space="preserve"> </w:t>
      </w:r>
      <w:r>
        <w:rPr>
          <w:i/>
        </w:rPr>
        <w:t xml:space="preserve">becomes per-script for</w:t>
      </w:r>
      <w:r>
        <w:rPr>
          <w:i/>
        </w:rPr>
        <w:t xml:space="preserve"> </w:t>
      </w:r>
      <w:r>
        <w:rPr>
          <w:i/>
        </w:rPr>
        <w:t xml:space="preserve">CJK/Arabic, see LOCALIZATION §8.)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High contrast, verified.</w:t>
      </w:r>
      <w:r>
        <w:t xml:space="preserve"> </w:t>
      </w:r>
      <w:r>
        <w:t xml:space="preserve">Body text clears WCAG</w:t>
      </w:r>
      <w:r>
        <w:t xml:space="preserve"> </w:t>
      </w:r>
      <w:r>
        <w:rPr>
          <w:b/>
        </w:rPr>
        <w:t xml:space="preserve">AAA</w:t>
      </w:r>
      <w:r>
        <w:t xml:space="preserve">; ships a high-contrast</w:t>
      </w:r>
      <w:r>
        <w:t xml:space="preserve"> </w:t>
      </w:r>
      <w:r>
        <w:t xml:space="preserve">mode.</w:t>
      </w:r>
      <w:r>
        <w:t xml:space="preserve"> </w:t>
      </w:r>
      <w:r>
        <w:rPr>
          <w:i/>
        </w:rPr>
        <w:t xml:space="preserve">(Designed-in; measured values in §11. Fix the one caveat:</w:t>
      </w:r>
      <w:r>
        <w:rPr>
          <w:i/>
        </w:rPr>
        <w:t xml:space="preserve"> </w:t>
      </w:r>
      <w:r>
        <w:rPr>
          <w:rStyle w:val="VerbatimChar"/>
          <w:i/>
        </w:rPr>
        <w:t xml:space="preserve">--danger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--info</w:t>
      </w:r>
      <w:r>
        <w:rPr>
          <w:i/>
        </w:rPr>
        <w:t xml:space="preserve"> </w:t>
      </w:r>
      <w:r>
        <w:rPr>
          <w:i/>
        </w:rPr>
        <w:t xml:space="preserve">are</w:t>
      </w:r>
      <w:r>
        <w:rPr>
          <w:i/>
        </w:rPr>
        <w:t xml:space="preserve"> </w:t>
      </w:r>
      <w:r>
        <w:rPr>
          <w:i/>
        </w:rPr>
        <w:t xml:space="preserve">below AA for normal-size body text — keep them to large text / icons / edges only, as</w:t>
      </w:r>
      <w:r>
        <w:rPr>
          <w:i/>
        </w:rPr>
        <w:t xml:space="preserve"> </w:t>
      </w:r>
      <w:r>
        <w:rPr>
          <w:rStyle w:val="VerbatimChar"/>
          <w:i/>
        </w:rPr>
        <w:t xml:space="preserve">colorway.md</w:t>
      </w:r>
      <w:r>
        <w:rPr>
          <w:i/>
        </w:rPr>
        <w:t xml:space="preserve"> </w:t>
      </w:r>
      <w:r>
        <w:rPr>
          <w:i/>
        </w:rPr>
        <w:t xml:space="preserve">already states, and never set body prose in them.)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No meaning by color alone.</w:t>
      </w:r>
      <w:r>
        <w:t xml:space="preserve"> </w:t>
      </w:r>
      <w:r>
        <w:t xml:space="preserve">Every hue is paired with a word or 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FEVERISH</w:t>
      </w:r>
      <w:r>
        <w:t xml:space="preserve">, not just a green pixel).</w:t>
      </w:r>
      <w:r>
        <w:t xml:space="preserve"> </w:t>
      </w:r>
      <w:r>
        <w:rPr>
          <w:i/>
        </w:rPr>
        <w:t xml:space="preserve">(Designed-in; colorway core rule, NFR-ACC-01.)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Photosensitivity-safe.</w:t>
      </w:r>
      <w:r>
        <w:t xml:space="preserve"> </w:t>
      </w:r>
      <w:r>
        <w:t xml:space="preserve">No flashing &gt;3 Hz; nothing in the saturated-red danger</w:t>
      </w:r>
      <w:r>
        <w:t xml:space="preserve"> </w:t>
      </w:r>
      <w:r>
        <w:t xml:space="preserve">range flashes. The "flicker for a failing light" and similar effects must be capped and</w:t>
      </w:r>
      <w:r>
        <w:t xml:space="preserve"> </w:t>
      </w:r>
      <w:r>
        <w:t xml:space="preserve">disable-able.</w:t>
      </w:r>
      <w:r>
        <w:t xml:space="preserve"> </w:t>
      </w:r>
      <w:r>
        <w:rPr>
          <w:i/>
        </w:rPr>
        <w:t xml:space="preserve">(Gap/decision; NFR-ACC-04 — see §10.)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Reduced-motion mode.</w:t>
      </w:r>
      <w:r>
        <w:t xml:space="preserve"> </w:t>
      </w:r>
      <w:r>
        <w:t xml:space="preserve">Honor OS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and an in-game toggle for</w:t>
      </w:r>
      <w:r>
        <w:t xml:space="preserve"> </w:t>
      </w:r>
      <w:r>
        <w:t xml:space="preserve">text-arrival animation, feverish letter-spacing drift, power-out dimming, and Quiet-Screen</w:t>
      </w:r>
      <w:r>
        <w:t xml:space="preserve"> </w:t>
      </w:r>
      <w:r>
        <w:t xml:space="preserve">transitions.</w:t>
      </w:r>
      <w:r>
        <w:t xml:space="preserve"> </w:t>
      </w:r>
      <w:r>
        <w:rPr>
          <w:i/>
        </w:rPr>
        <w:t xml:space="preserve">(Planned; NFR-ACC-04, effects catalogued in colorway "States &amp; degradation".)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Colorblind-safe palette, validated.</w:t>
      </w:r>
      <w:r>
        <w:t xml:space="preserve"> </w:t>
      </w:r>
      <w:r>
        <w:t xml:space="preserve">The rationed palette must be checked for</w:t>
      </w:r>
      <w:r>
        <w:t xml:space="preserve"> </w:t>
      </w:r>
      <w:r>
        <w:t xml:space="preserve">deuteranopia/protanopia/tritanopia — the colorway's own warning that</w:t>
      </w:r>
      <w:r>
        <w:t xml:space="preserve"> </w:t>
      </w:r>
      <w:r>
        <w:rPr>
          <w:rStyle w:val="VerbatimChar"/>
        </w:rPr>
        <w:t xml:space="preserve">--hope</w:t>
      </w:r>
      <w:r>
        <w:t xml:space="preserve"> </w:t>
      </w:r>
      <w:r>
        <w:t xml:space="preserve">(teal) and</w:t>
      </w:r>
      <w:r>
        <w:t xml:space="preserve"> </w:t>
      </w:r>
      <w:r>
        <w:rPr>
          <w:rStyle w:val="VerbatimChar"/>
        </w:rPr>
        <w:t xml:space="preserve">--infection</w:t>
      </w:r>
      <w:r>
        <w:t xml:space="preserve"> </w:t>
      </w:r>
      <w:r>
        <w:t xml:space="preserve">(bile-green) can blur is exactly the risk to test.</w:t>
      </w:r>
      <w:r>
        <w:t xml:space="preserve"> </w:t>
      </w:r>
      <w:r>
        <w:rPr>
          <w:i/>
        </w:rPr>
        <w:t xml:space="preserve">(Planned; keep the</w:t>
      </w:r>
      <w:r>
        <w:rPr>
          <w:i/>
        </w:rPr>
        <w:t xml:space="preserve"> </w:t>
      </w:r>
      <w:r>
        <w:rPr>
          <w:i/>
        </w:rPr>
        <w:t xml:space="preserve">neutral-separation rule; redundancy already covers the worst case.)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Scalable / themable UI, not just body text</w:t>
      </w:r>
      <w:r>
        <w:t xml:space="preserve"> </w:t>
      </w:r>
      <w:r>
        <w:t xml:space="preserve">— controls, tags, and meta scale with</w:t>
      </w:r>
      <w:r>
        <w:t xml:space="preserve"> </w:t>
      </w:r>
      <w:r>
        <w:t xml:space="preserve">text; offer text/background theme choices beyond the two shipped.</w:t>
      </w:r>
      <w:r>
        <w:t xml:space="preserve"> </w:t>
      </w:r>
      <w:r>
        <w:rPr>
          <w:i/>
        </w:rPr>
        <w:t xml:space="preserve">(Planned.)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Distinct, visible focus indicator</w:t>
      </w:r>
      <w:r>
        <w:t xml:space="preserve"> </w:t>
      </w:r>
      <w:r>
        <w:t xml:space="preserve">for keyboard/AT users.</w:t>
      </w:r>
      <w:r>
        <w:t xml:space="preserve"> </w:t>
      </w:r>
      <w:r>
        <w:rPr>
          <w:i/>
        </w:rPr>
        <w:t xml:space="preserve">(Designed-in;</w:t>
      </w:r>
      <w:r>
        <w:rPr>
          <w:i/>
        </w:rPr>
        <w:t xml:space="preserve"> </w:t>
      </w:r>
      <w:r>
        <w:rPr>
          <w:rStyle w:val="VerbatimChar"/>
          <w:i/>
        </w:rPr>
        <w:t xml:space="preserve">--focus-ring: 0 0 0 2px var(--accent)</w:t>
      </w:r>
      <w:r>
        <w:rPr>
          <w:i/>
        </w:rPr>
        <w:t xml:space="preserve"> </w:t>
      </w:r>
      <w:r>
        <w:rPr>
          <w:i/>
        </w:rPr>
        <w:t xml:space="preserve">— verify it's never suppressed and meets non-text</w:t>
      </w:r>
      <w:r>
        <w:rPr>
          <w:i/>
        </w:rPr>
        <w:t xml:space="preserve"> </w:t>
      </w:r>
      <w:r>
        <w:rPr>
          <w:i/>
        </w:rPr>
        <w:t xml:space="preserve">contrast.)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Full screen-reader support for gameplay</w:t>
      </w:r>
      <w:r>
        <w:rPr>
          <w:b/>
        </w:rPr>
        <w:t xml:space="preserve"> </w:t>
      </w:r>
      <w:r>
        <w:rPr>
          <w:i/>
          <w:b/>
        </w:rPr>
        <w:t xml:space="preserve">and</w:t>
      </w:r>
      <w:r>
        <w:rPr>
          <w:b/>
        </w:rPr>
        <w:t xml:space="preserve"> </w:t>
      </w:r>
      <w:r>
        <w:rPr>
          <w:b/>
        </w:rPr>
        <w:t xml:space="preserve">menus</w:t>
      </w:r>
      <w:r>
        <w:t xml:space="preserve"> </w:t>
      </w:r>
      <w:r>
        <w:t xml:space="preserve">— semantic structure, new</w:t>
      </w:r>
      <w:r>
        <w:t xml:space="preserve"> </w:t>
      </w:r>
      <w:r>
        <w:t xml:space="preserve">scene text announced via a polite live region, choices exposed as a labelled list/buttons,</w:t>
      </w:r>
      <w:r>
        <w:t xml:space="preserve"> </w:t>
      </w:r>
      <w:r>
        <w:t xml:space="preserve">status changes announced, drill-downs as focus-managed dialogs.</w:t>
      </w:r>
      <w:r>
        <w:t xml:space="preserve"> </w:t>
      </w:r>
      <w:r>
        <w:rPr>
          <w:i/>
        </w:rPr>
        <w:t xml:space="preserve">(Planned — flagship item; the</w:t>
      </w:r>
      <w:r>
        <w:rPr>
          <w:i/>
        </w:rPr>
        <w:t xml:space="preserve"> </w:t>
      </w:r>
      <w:r>
        <w:rPr>
          <w:i/>
        </w:rPr>
        <w:t xml:space="preserve">game is mostly text, so this should be exceptional. NFR-ACC-02, GDD XVII. See §10.)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Dyslexia-friendly reading options</w:t>
      </w:r>
      <w:r>
        <w:t xml:space="preserve"> </w:t>
      </w:r>
      <w:r>
        <w:t xml:space="preserve">— a toggle to a high-legibility sans for the</w:t>
      </w:r>
      <w:r>
        <w:t xml:space="preserve"> </w:t>
      </w:r>
      <w:r>
        <w:t xml:space="preserve">story window (the default is a serif), adjustable letter/line/paragraph spacing.</w:t>
      </w:r>
      <w:r>
        <w:t xml:space="preserve"> </w:t>
      </w:r>
      <w:r>
        <w:rPr>
          <w:i/>
        </w:rPr>
        <w:t xml:space="preserve">(Gap/decision;</w:t>
      </w:r>
      <w:r>
        <w:rPr>
          <w:i/>
        </w:rPr>
        <w:t xml:space="preserve"> </w:t>
      </w:r>
      <w:r>
        <w:rPr>
          <w:i/>
        </w:rPr>
        <w:t xml:space="preserve">the three-font system is deliberate — offer an accessible override, don't discard it.)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Audio description N/A / covered by text.</w:t>
      </w:r>
      <w:r>
        <w:t xml:space="preserve"> </w:t>
      </w:r>
      <w:r>
        <w:t xml:space="preserve">The world is described in prose already;</w:t>
      </w:r>
      <w:r>
        <w:t xml:space="preserve"> </w:t>
      </w:r>
      <w:r>
        <w:t xml:space="preserve">ensure any purely-visual state (an icon-only tag) also has text.</w:t>
      </w:r>
      <w:r>
        <w:t xml:space="preserve"> </w:t>
      </w:r>
      <w:r>
        <w:rPr>
          <w:i/>
        </w:rPr>
        <w:t xml:space="preserve">(Designed-in.)</w:t>
      </w:r>
    </w:p>
    <w:p>
      <w:pPr>
        <w:pStyle w:val="Heading2"/>
      </w:pPr>
      <w:bookmarkStart w:id="34" w:name="Xabbac90caf2f59adc5056991a79dfdee57bf982"/>
      <w:r>
        <w:t xml:space="preserve">8. Hearing</w:t>
      </w:r>
      <w:bookmarkEnd w:id="34"/>
    </w:p>
    <w:p>
      <w:pPr>
        <w:pStyle w:val="FirstParagraph"/>
      </w:pPr>
      <w:r>
        <w:t xml:space="preserve">Audio in Zurvival is</w:t>
      </w:r>
      <w:r>
        <w:t xml:space="preserve"> </w:t>
      </w:r>
      <w:r>
        <w:rPr>
          <w:i/>
        </w:rPr>
        <w:t xml:space="preserve">information</w:t>
      </w:r>
      <w:r>
        <w:t xml:space="preserve">, not garnish — noise direction/distance, zombie-type</w:t>
      </w:r>
      <w:r>
        <w:t xml:space="preserve"> </w:t>
      </w:r>
      <w:r>
        <w:t xml:space="preserve">signatures, the Fear heartbeat, radio timbre (GDD XVIII). That makes hearing-access a gameplay</w:t>
      </w:r>
      <w:r>
        <w:t xml:space="preserve"> </w:t>
      </w:r>
      <w:r>
        <w:t xml:space="preserve">requirement, and it is already a</w:t>
      </w:r>
      <w:r>
        <w:t xml:space="preserve"> </w:t>
      </w:r>
      <w:r>
        <w:rPr>
          <w:b/>
        </w:rPr>
        <w:t xml:space="preserve">Must</w:t>
      </w:r>
      <w:r>
        <w:t xml:space="preserve">:</w:t>
      </w:r>
      <w:r>
        <w:t xml:space="preserve"> </w:t>
      </w:r>
      <w:r>
        <w:rPr>
          <w:b/>
        </w:rPr>
        <w:t xml:space="preserve">FR-AUD-06</w:t>
      </w:r>
      <w:r>
        <w:t xml:space="preserve">, "non-audio equivalent for every</w:t>
      </w:r>
      <w:r>
        <w:t xml:space="preserve"> </w:t>
      </w:r>
      <w:r>
        <w:t xml:space="preserve">meaningful sound cue."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Nothing essential by sound alone.</w:t>
      </w:r>
      <w:r>
        <w:t xml:space="preserve"> </w:t>
      </w:r>
      <w:r>
        <w:t xml:space="preserve">Every audio cue has a visual/text equivalent.</w:t>
      </w:r>
      <w:r>
        <w:t xml:space="preserve"> </w:t>
      </w:r>
      <w:r>
        <w:rPr>
          <w:i/>
        </w:rPr>
        <w:t xml:space="preserve">(Designed-in as a requirement; FR-AUD-06, NFR-ACC-01 — the build must honor it cue-by-cue.)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Separate volume channels</w:t>
      </w:r>
      <w:r>
        <w:t xml:space="preserve"> </w:t>
      </w:r>
      <w:r>
        <w:t xml:space="preserve">(ambient / environmental / dynamic / player / music)</w:t>
      </w:r>
      <w:r>
        <w:t xml:space="preserve"> </w:t>
      </w:r>
      <w:r>
        <w:t xml:space="preserve">with independent sliders and mutes.</w:t>
      </w:r>
      <w:r>
        <w:t xml:space="preserve"> </w:t>
      </w:r>
      <w:r>
        <w:rPr>
          <w:i/>
        </w:rPr>
        <w:t xml:space="preserve">(Planned; the layered mix, FR-AUD-01, makes this natural.)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Subtitles/captions for any diegetic speech</w:t>
      </w:r>
      <w:r>
        <w:t xml:space="preserve"> </w:t>
      </w:r>
      <w:r>
        <w:t xml:space="preserve">(radio voices, GDD XIII), legible</w:t>
      </w:r>
      <w:r>
        <w:t xml:space="preserve"> </w:t>
      </w:r>
      <w:r>
        <w:t xml:space="preserve">with backing and speaker labels.</w:t>
      </w:r>
      <w:r>
        <w:t xml:space="preserve"> </w:t>
      </w:r>
      <w:r>
        <w:rPr>
          <w:i/>
        </w:rPr>
        <w:t xml:space="preserve">(Planned; shared with LOCALIZATION §12 — build once.)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Captioned sound effects</w:t>
      </w:r>
      <w:r>
        <w:t xml:space="preserve"> </w:t>
      </w:r>
      <w:r>
        <w:t xml:space="preserve">for meaningful cues — e.g.</w:t>
      </w:r>
      <w:r>
        <w:t xml:space="preserve"> </w:t>
      </w:r>
      <w:r>
        <w:rPr>
          <w:rStyle w:val="VerbatimChar"/>
        </w:rPr>
        <w:t xml:space="preserve">[gunshot · north · close]</w:t>
      </w:r>
      <w:r>
        <w:t xml:space="preserve">,</w:t>
      </w:r>
      <w:r>
        <w:t xml:space="preserve"> </w:t>
      </w:r>
      <w:r>
        <w:rPr>
          <w:rStyle w:val="VerbatimChar"/>
        </w:rPr>
        <w:t xml:space="preserve">[screamer nearby]</w:t>
      </w:r>
      <w:r>
        <w:t xml:space="preserve">.</w:t>
      </w:r>
      <w:r>
        <w:t xml:space="preserve"> </w:t>
      </w:r>
      <w:r>
        <w:rPr>
          <w:i/>
        </w:rPr>
        <w:t xml:space="preserve">(Planned; directly satisfies FR-AUD-06 for the "audio as information"</w:t>
      </w:r>
      <w:r>
        <w:rPr>
          <w:i/>
        </w:rPr>
        <w:t xml:space="preserve"> </w:t>
      </w:r>
      <w:r>
        <w:rPr>
          <w:i/>
        </w:rPr>
        <w:t xml:space="preserve">cues, GDD XVIII "sound as gameplay".)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Visual direction/distance indicator.</w:t>
      </w:r>
      <w:r>
        <w:t xml:space="preserve"> </w:t>
      </w:r>
      <w:r>
        <w:t xml:space="preserve">Because "direction and distance of noise"</w:t>
      </w:r>
      <w:r>
        <w:t xml:space="preserve"> </w:t>
      </w:r>
      <w:r>
        <w:t xml:space="preserve">is a mechanic (GDD XVIII), stereo panning must be mirrored by an on-screen textual/directional</w:t>
      </w:r>
      <w:r>
        <w:t xml:space="preserve"> </w:t>
      </w:r>
      <w:r>
        <w:t xml:space="preserve">cue, so a deaf player reads what a hearing player hears.</w:t>
      </w:r>
      <w:r>
        <w:t xml:space="preserve"> </w:t>
      </w:r>
      <w:r>
        <w:rPr>
          <w:i/>
        </w:rPr>
        <w:t xml:space="preserve">(Gap/decision — see §10.)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The Fear heartbeat has a visual form.</w:t>
      </w:r>
      <w:r>
        <w:t xml:space="preserve"> </w:t>
      </w:r>
      <w:r>
        <w:t xml:space="preserve">The heartbeat that rises with the Fear</w:t>
      </w:r>
      <w:r>
        <w:t xml:space="preserve"> </w:t>
      </w:r>
      <w:r>
        <w:t xml:space="preserve">Meter (GDD IX/XVIII) needs a non-audio expression (text degradation already narrows options —</w:t>
      </w:r>
      <w:r>
        <w:t xml:space="preserve"> </w:t>
      </w:r>
      <w:r>
        <w:t xml:space="preserve">make the</w:t>
      </w:r>
      <w:r>
        <w:t xml:space="preserve"> </w:t>
      </w:r>
      <w:r>
        <w:rPr>
          <w:i/>
        </w:rPr>
        <w:t xml:space="preserve">state</w:t>
      </w:r>
      <w:r>
        <w:t xml:space="preserve"> </w:t>
      </w:r>
      <w:r>
        <w:t xml:space="preserve">visible, not only audible).</w:t>
      </w:r>
      <w:r>
        <w:t xml:space="preserve"> </w:t>
      </w:r>
      <w:r>
        <w:rPr>
          <w:i/>
        </w:rPr>
        <w:t xml:space="preserve">(Gap/decision.)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[I]</w:t>
      </w:r>
      <w:r>
        <w:t xml:space="preserve"> </w:t>
      </w:r>
      <w:r>
        <w:rPr>
          <w:b/>
        </w:rPr>
        <w:t xml:space="preserve">Mono / stereo-balance option</w:t>
      </w:r>
      <w:r>
        <w:t xml:space="preserve"> </w:t>
      </w:r>
      <w:r>
        <w:t xml:space="preserve">so cues aren't lost to single-sided hearing.</w:t>
      </w:r>
      <w:r>
        <w:t xml:space="preserve"> </w:t>
      </w:r>
      <w:r>
        <w:rPr>
          <w:i/>
        </w:rPr>
        <w:t xml:space="preserve">(Planned.)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[A]</w:t>
      </w:r>
      <w:r>
        <w:t xml:space="preserve"> </w:t>
      </w:r>
      <w:r>
        <w:rPr>
          <w:b/>
        </w:rPr>
        <w:t xml:space="preserve">Comprehensive cue-redundancy audit</w:t>
      </w:r>
      <w:r>
        <w:t xml:space="preserve"> </w:t>
      </w:r>
      <w:r>
        <w:t xml:space="preserve">— a tracked matrix proving every meaningful</w:t>
      </w:r>
      <w:r>
        <w:t xml:space="preserve"> </w:t>
      </w:r>
      <w:r>
        <w:t xml:space="preserve">sound maps to a visual equivalent, tested end-to-end.</w:t>
      </w:r>
      <w:r>
        <w:t xml:space="preserve"> </w:t>
      </w:r>
      <w:r>
        <w:rPr>
          <w:i/>
        </w:rPr>
        <w:t xml:space="preserve">(Planned; the acceptance test for</w:t>
      </w:r>
      <w:r>
        <w:rPr>
          <w:i/>
        </w:rPr>
        <w:t xml:space="preserve"> </w:t>
      </w:r>
      <w:r>
        <w:rPr>
          <w:i/>
        </w:rPr>
        <w:t xml:space="preserve">FR-AUD-06.)</w:t>
      </w:r>
    </w:p>
    <w:p>
      <w:pPr>
        <w:pStyle w:val="Heading2"/>
      </w:pPr>
      <w:bookmarkStart w:id="35" w:name="Xe1966ecb66e63c8c4c7f01ce09205459b4b0e61"/>
      <w:r>
        <w:t xml:space="preserve">9. Speech</w:t>
      </w:r>
      <w:bookmarkEnd w:id="35"/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No speech input required.</w:t>
      </w:r>
      <w:r>
        <w:t xml:space="preserve"> </w:t>
      </w:r>
      <w:r>
        <w:t xml:space="preserve">Nothing is gated behind a microphone.</w:t>
      </w:r>
      <w:r>
        <w:t xml:space="preserve"> </w:t>
      </w:r>
      <w:r>
        <w:rPr>
          <w:i/>
        </w:rPr>
        <w:t xml:space="preserve">(Designed-in;</w:t>
      </w:r>
      <w:r>
        <w:rPr>
          <w:i/>
        </w:rPr>
        <w:t xml:space="preserve"> </w:t>
      </w:r>
      <w:r>
        <w:rPr>
          <w:i/>
        </w:rPr>
        <w:t xml:space="preserve">single-player, choice-driven — note it so no future feature breaks it.)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[B]</w:t>
      </w:r>
      <w:r>
        <w:t xml:space="preserve"> </w:t>
      </w:r>
      <w:r>
        <w:rPr>
          <w:b/>
        </w:rPr>
        <w:t xml:space="preserve">No mandatory voice chat.</w:t>
      </w:r>
      <w:r>
        <w:t xml:space="preserve"> </w:t>
      </w:r>
      <w:r>
        <w:t xml:space="preserve">No multiplayer at v1.0 (PRD §6 Won't-now).</w:t>
      </w:r>
      <w:r>
        <w:t xml:space="preserve"> </w:t>
      </w:r>
      <w:r>
        <w:rPr>
          <w:i/>
        </w:rPr>
        <w:t xml:space="preserve">(Designed-in.)</w:t>
      </w:r>
    </w:p>
    <w:p>
      <w:pPr>
        <w:pStyle w:val="Heading2"/>
      </w:pPr>
      <w:bookmarkStart w:id="36" w:name="Xbe5b6bdf880d16c2e5d4c798f9af080a0f894bf"/>
      <w:r>
        <w:t xml:space="preserve">10. Key workstreams (the real agenda)</w:t>
      </w:r>
      <w:bookmarkEnd w:id="36"/>
    </w:p>
    <w:p>
      <w:pPr>
        <w:pStyle w:val="FirstParagraph"/>
      </w:pPr>
      <w:r>
        <w:t xml:space="preserve">The gaps above cluster into five design workstreams. These deserve owned design, not just a</w:t>
      </w:r>
      <w:r>
        <w:t xml:space="preserve"> </w:t>
      </w:r>
      <w:r>
        <w:t xml:space="preserve">checkbox.</w:t>
      </w:r>
    </w:p>
    <w:p>
      <w:pPr>
        <w:numPr>
          <w:ilvl w:val="0"/>
          <w:numId w:val="1010"/>
        </w:numPr>
      </w:pPr>
      <w:r>
        <w:rPr>
          <w:b/>
        </w:rPr>
        <w:t xml:space="preserve">Screen-reader scene &amp; choice model.</w:t>
      </w:r>
      <w:r>
        <w:t xml:space="preserve"> </w:t>
      </w:r>
      <w:r>
        <w:t xml:space="preserve">Design how a dynamically generated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(DESIGN §10) is exposed: semantic landmarks; new story text announced via an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polite region without stealing focus; choices as a labelled list of buttons carrying their</w:t>
      </w:r>
      <w:r>
        <w:t xml:space="preserve"> </w:t>
      </w:r>
      <w:r>
        <w:t xml:space="preserve">cost tags as accessible text (not color); status changes (a new symptom, a wound) announced</w:t>
      </w:r>
      <w:r>
        <w:t xml:space="preserve"> </w:t>
      </w:r>
      <w:r>
        <w:t xml:space="preserve">succinctly; drill-downs (inventory, map, codex) as focus-trapped dialogs with a documented</w:t>
      </w:r>
      <w:r>
        <w:t xml:space="preserve"> </w:t>
      </w:r>
      <w:r>
        <w:t xml:space="preserve">reading order. This is the single highest-leverage accessibility investment because the game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text. Prototype it in the M1 slice.</w:t>
      </w:r>
      <w:r>
        <w:t xml:space="preserve"> </w:t>
      </w:r>
      <w:r>
        <w:rPr>
          <w:i/>
        </w:rPr>
        <w:t xml:space="preserve">(NFR-ACC-02.)</w:t>
      </w:r>
    </w:p>
    <w:p>
      <w:pPr>
        <w:numPr>
          <w:ilvl w:val="0"/>
          <w:numId w:val="1010"/>
        </w:numPr>
      </w:pPr>
      <w:r>
        <w:rPr>
          <w:b/>
        </w:rPr>
        <w:t xml:space="preserve">Photosensitivity &amp; reduced motion.</w:t>
      </w:r>
      <w:r>
        <w:t xml:space="preserve"> </w:t>
      </w:r>
      <w:r>
        <w:t xml:space="preserve">Catalogue every motion/flicker effect the design calls</w:t>
      </w:r>
      <w:r>
        <w:t xml:space="preserve"> </w:t>
      </w:r>
      <w:r>
        <w:t xml:space="preserve">for — text-arrival weight, failing-light flicker, feverish letter-spacing drift, power-out</w:t>
      </w:r>
      <w:r>
        <w:t xml:space="preserve"> </w:t>
      </w:r>
      <w:r>
        <w:t xml:space="preserve">dimming, Quiet-Screen fades (GDD XVII, colorway). For each: cap flash rate &lt;3 Hz, keep it out</w:t>
      </w:r>
      <w:r>
        <w:t xml:space="preserve"> </w:t>
      </w:r>
      <w:r>
        <w:t xml:space="preserve">of saturated red, and wire it to both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and an in-game toggle.</w:t>
      </w:r>
      <w:r>
        <w:t xml:space="preserve"> </w:t>
      </w:r>
      <w:r>
        <w:rPr>
          <w:i/>
        </w:rPr>
        <w:t xml:space="preserve">(NFR-ACC-04.)</w:t>
      </w:r>
    </w:p>
    <w:p>
      <w:pPr>
        <w:numPr>
          <w:ilvl w:val="0"/>
          <w:numId w:val="1010"/>
        </w:numPr>
      </w:pPr>
      <w:r>
        <w:rPr>
          <w:b/>
        </w:rPr>
        <w:t xml:space="preserve">Cognitive clarity layer (without breaking the art).</w:t>
      </w:r>
      <w:r>
        <w:t xml:space="preserve"> </w:t>
      </w:r>
      <w:r>
        <w:t xml:space="preserve">Reconcile two GDD pillars — literary</w:t>
      </w:r>
      <w:r>
        <w:t xml:space="preserve"> </w:t>
      </w:r>
      <w:r>
        <w:t xml:space="preserve">prose and hidden state — with players who need concreteness. Ship</w:t>
      </w:r>
      <w:r>
        <w:t xml:space="preserve"> </w:t>
      </w:r>
      <w:r>
        <w:rPr>
          <w:i/>
        </w:rPr>
        <w:t xml:space="preserve">optional</w:t>
      </w:r>
      <w:r>
        <w:t xml:space="preserve">: a concise/recap</w:t>
      </w:r>
      <w:r>
        <w:t xml:space="preserve"> </w:t>
      </w:r>
      <w:r>
        <w:t xml:space="preserve">view of the current scene, a "what changed" summary, a codex of terms/characters/history, and</w:t>
      </w:r>
      <w:r>
        <w:t xml:space="preserve"> </w:t>
      </w:r>
      <w:r>
        <w:t xml:space="preserve">opt-in concrete readouts via in-world diagnosis. None of it alters the default experience.</w:t>
      </w:r>
      <w:r>
        <w:t xml:space="preserve"> </w:t>
      </w:r>
      <w:r>
        <w:rPr>
          <w:i/>
        </w:rPr>
        <w:t xml:space="preserve">(Ties FR-INJ-07, FR-UI-04; addresses PRD's "infection-as-identity is confusing" risk.)</w:t>
      </w:r>
    </w:p>
    <w:p>
      <w:pPr>
        <w:numPr>
          <w:ilvl w:val="0"/>
          <w:numId w:val="1010"/>
        </w:numPr>
      </w:pPr>
      <w:r>
        <w:rPr>
          <w:b/>
        </w:rPr>
        <w:t xml:space="preserve">Hearing = visual parity for informational audio.</w:t>
      </w:r>
      <w:r>
        <w:t xml:space="preserve"> </w:t>
      </w:r>
      <w:r>
        <w:t xml:space="preserve">Turn FR-AUD-06 from a principle into a</w:t>
      </w:r>
      <w:r>
        <w:t xml:space="preserve"> </w:t>
      </w:r>
      <w:r>
        <w:t xml:space="preserve">cue-by-cue matrix: noise direction/distance → on-screen directional/text cue; zombie</w:t>
      </w:r>
      <w:r>
        <w:t xml:space="preserve"> </w:t>
      </w:r>
      <w:r>
        <w:t xml:space="preserve">signatures → captioned tags; Fear heartbeat → visible state. Deaf and hard-of-hearing players</w:t>
      </w:r>
      <w:r>
        <w:t xml:space="preserve"> </w:t>
      </w:r>
      <w:r>
        <w:t xml:space="preserve">must be able to play at no mechanical disadvantage.</w:t>
      </w:r>
      <w:r>
        <w:t xml:space="preserve"> </w:t>
      </w:r>
      <w:r>
        <w:rPr>
          <w:i/>
        </w:rPr>
        <w:t xml:space="preserve">(FR-AUD-06, NFR-ACC-01.)</w:t>
      </w:r>
    </w:p>
    <w:p>
      <w:pPr>
        <w:numPr>
          <w:ilvl w:val="0"/>
          <w:numId w:val="1010"/>
        </w:numPr>
      </w:pPr>
      <w:r>
        <w:rPr>
          <w:b/>
        </w:rPr>
        <w:t xml:space="preserve">Keyboard/switch operability pulled forward.</w:t>
      </w:r>
      <w:r>
        <w:t xml:space="preserve"> </w:t>
      </w:r>
      <w:r>
        <w:t xml:space="preserve">FR-UI-07 currently scopes full</w:t>
      </w:r>
      <w:r>
        <w:t xml:space="preserve"> </w:t>
      </w:r>
      <w:r>
        <w:t xml:space="preserve">keyboard/controller parity to v1; the</w:t>
      </w:r>
      <w:r>
        <w:t xml:space="preserve"> </w:t>
      </w:r>
      <w:r>
        <w:rPr>
          <w:i/>
        </w:rPr>
        <w:t xml:space="preserve">keyboard + AT operability</w:t>
      </w:r>
      <w:r>
        <w:t xml:space="preserve"> </w:t>
      </w:r>
      <w:r>
        <w:t xml:space="preserve">half is a Must-from-M1</w:t>
      </w:r>
      <w:r>
        <w:t xml:space="preserve"> </w:t>
      </w:r>
      <w:r>
        <w:t xml:space="preserve">foundation (semantic, focusable, operable), with controller polish allowed to trail.</w:t>
      </w:r>
    </w:p>
    <w:p>
      <w:pPr>
        <w:pStyle w:val="Heading2"/>
      </w:pPr>
      <w:bookmarkStart w:id="37" w:name="X62efac814e4bcd9ce142fedbe5ea8ce83d7434d"/>
      <w:r>
        <w:t xml:space="preserve">11. Contrast reference (measured against</w:t>
      </w:r>
      <w:r>
        <w:t xml:space="preserve"> </w:t>
      </w:r>
      <w:r>
        <w:rPr>
          <w:rStyle w:val="VerbatimChar"/>
        </w:rPr>
        <w:t xml:space="preserve">--bg</w:t>
      </w:r>
      <w:r>
        <w:t xml:space="preserve"> </w:t>
      </w:r>
      <w:r>
        <w:t xml:space="preserve">#0E0F10)</w:t>
      </w:r>
      <w:bookmarkEnd w:id="37"/>
    </w:p>
    <w:p>
      <w:pPr>
        <w:pStyle w:val="FirstParagraph"/>
      </w:pPr>
      <w:r>
        <w:t xml:space="preserve">Verified WCAG contrast ratios for the shipped palette, so this checklist states real numbers.</w:t>
      </w:r>
      <w:r>
        <w:t xml:space="preserve"> </w:t>
      </w:r>
      <w:r>
        <w:t xml:space="preserve">"Normal" = 4.5:1 (AA) / 7:1 (AAA); "Large/UI" = 3:1.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Normal-text 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</w:t>
            </w:r>
            <w:r>
              <w:t xml:space="preserve"> </w:t>
            </w:r>
            <w:r>
              <w:t xml:space="preserve">(bone)</w:t>
            </w:r>
          </w:p>
        </w:tc>
        <w:tc>
          <w:p>
            <w:pPr>
              <w:pStyle w:val="Compact"/>
              <w:jc w:val="left"/>
            </w:pPr>
            <w:r>
              <w:t xml:space="preserve">#EDE7DB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15.58</w:t>
            </w:r>
          </w:p>
        </w:tc>
        <w:tc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p>
            <w:pPr>
              <w:pStyle w:val="Compact"/>
              <w:jc w:val="left"/>
            </w:pPr>
            <w:r>
              <w:t xml:space="preserve">body prose — the star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--text-2</w:t>
            </w:r>
          </w:p>
        </w:tc>
        <w:tc>
          <w:p>
            <w:pPr>
              <w:pStyle w:val="Compact"/>
              <w:jc w:val="left"/>
            </w:pPr>
            <w:r>
              <w:t xml:space="preserve">#B7B3A9</w:t>
            </w:r>
          </w:p>
        </w:tc>
        <w:tc>
          <w:p>
            <w:pPr>
              <w:pStyle w:val="Compact"/>
              <w:jc w:val="left"/>
            </w:pPr>
            <w:r>
              <w:t xml:space="preserve">9.17</w:t>
            </w:r>
          </w:p>
        </w:tc>
        <w:tc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p>
            <w:pPr>
              <w:pStyle w:val="Compact"/>
              <w:jc w:val="left"/>
            </w:pPr>
            <w:r>
              <w:t xml:space="preserve">secondary copy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--muted</w:t>
            </w:r>
          </w:p>
        </w:tc>
        <w:tc>
          <w:p>
            <w:pPr>
              <w:pStyle w:val="Compact"/>
              <w:jc w:val="left"/>
            </w:pPr>
            <w:r>
              <w:t xml:space="preserve">#8B8981</w:t>
            </w:r>
          </w:p>
        </w:tc>
        <w:tc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p>
            <w:pPr>
              <w:pStyle w:val="Compact"/>
              <w:jc w:val="left"/>
            </w:pPr>
            <w:r>
              <w:t xml:space="preserve">meta/labels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</w:t>
            </w:r>
            <w:r>
              <w:t xml:space="preserve"> </w:t>
            </w:r>
            <w:r>
              <w:t xml:space="preserve">(ember)</w:t>
            </w:r>
          </w:p>
        </w:tc>
        <w:tc>
          <w:p>
            <w:pPr>
              <w:pStyle w:val="Compact"/>
              <w:jc w:val="left"/>
            </w:pPr>
            <w:r>
              <w:t xml:space="preserve">#F2803A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7.24</w:t>
            </w:r>
          </w:p>
        </w:tc>
        <w:tc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p>
            <w:pPr>
              <w:pStyle w:val="Compact"/>
              <w:jc w:val="left"/>
            </w:pPr>
            <w:r>
              <w:t xml:space="preserve">interactive text, links, focus</w:t>
            </w:r>
            <w:r>
              <w:t xml:space="preserve"> </w:t>
            </w:r>
            <w:r>
              <w:rPr>
                <w:i/>
              </w:rPr>
              <w:t xml:space="preserve">(better than colorway's "AA" claim)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--warning</w:t>
            </w:r>
            <w:r>
              <w:t xml:space="preserve"> </w:t>
            </w:r>
            <w:r>
              <w:t xml:space="preserve">(amber)</w:t>
            </w:r>
          </w:p>
        </w:tc>
        <w:tc>
          <w:p>
            <w:pPr>
              <w:pStyle w:val="Compact"/>
              <w:jc w:val="left"/>
            </w:pPr>
            <w:r>
              <w:t xml:space="preserve">#E0A33B</w:t>
            </w:r>
          </w:p>
        </w:tc>
        <w:tc>
          <w:p>
            <w:pPr>
              <w:pStyle w:val="Compact"/>
              <w:jc w:val="left"/>
            </w:pPr>
            <w:r>
              <w:t xml:space="preserve">8.65</w:t>
            </w:r>
          </w:p>
        </w:tc>
        <w:tc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--hope</w:t>
            </w:r>
            <w:r>
              <w:t xml:space="preserve"> </w:t>
            </w:r>
            <w:r>
              <w:t xml:space="preserve">(clean water)</w:t>
            </w:r>
          </w:p>
        </w:tc>
        <w:tc>
          <w:p>
            <w:pPr>
              <w:pStyle w:val="Compact"/>
              <w:jc w:val="left"/>
            </w:pPr>
            <w:r>
              <w:t xml:space="preserve">#5FB3A1</w:t>
            </w:r>
          </w:p>
        </w:tc>
        <w:tc>
          <w:p>
            <w:pPr>
              <w:pStyle w:val="Compact"/>
              <w:jc w:val="left"/>
            </w:pPr>
            <w:r>
              <w:t xml:space="preserve">7.72</w:t>
            </w:r>
          </w:p>
        </w:tc>
        <w:tc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p>
            <w:pPr>
              <w:pStyle w:val="Compact"/>
              <w:jc w:val="left"/>
            </w:pPr>
            <w:r>
              <w:t xml:space="preserve">relief/safe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--infection</w:t>
            </w:r>
            <w:r>
              <w:t xml:space="preserve"> </w:t>
            </w:r>
            <w:r>
              <w:t xml:space="preserve">(bile)</w:t>
            </w:r>
          </w:p>
        </w:tc>
        <w:tc>
          <w:p>
            <w:pPr>
              <w:pStyle w:val="Compact"/>
              <w:jc w:val="left"/>
            </w:pPr>
            <w:r>
              <w:t xml:space="preserve">#93A63E</w:t>
            </w:r>
          </w:p>
        </w:tc>
        <w:tc>
          <w:p>
            <w:pPr>
              <w:pStyle w:val="Compact"/>
              <w:jc w:val="left"/>
            </w:pPr>
            <w:r>
              <w:t xml:space="preserve">7.09</w:t>
            </w:r>
          </w:p>
        </w:tc>
        <w:tc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p>
            <w:pPr>
              <w:pStyle w:val="Compact"/>
              <w:jc w:val="left"/>
            </w:pPr>
            <w:r>
              <w:t xml:space="preserve">infection tags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--danger</w:t>
            </w:r>
            <w:r>
              <w:t xml:space="preserve"> </w:t>
            </w:r>
            <w:r>
              <w:t xml:space="preserve">(blood)</w:t>
            </w:r>
          </w:p>
        </w:tc>
        <w:tc>
          <w:p>
            <w:pPr>
              <w:pStyle w:val="Compact"/>
              <w:jc w:val="left"/>
            </w:pPr>
            <w:r>
              <w:t xml:space="preserve">#D84334</w:t>
            </w:r>
          </w:p>
        </w:tc>
        <w:tc>
          <w:p>
            <w:pPr>
              <w:pStyle w:val="Compact"/>
              <w:jc w:val="left"/>
            </w:pPr>
            <w:r>
              <w:t xml:space="preserve">4.36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fails Normal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large text / icons / edges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--info</w:t>
            </w:r>
            <w:r>
              <w:t xml:space="preserve"> </w:t>
            </w:r>
            <w:r>
              <w:t xml:space="preserve">(steel)</w:t>
            </w:r>
          </w:p>
        </w:tc>
        <w:tc>
          <w:p>
            <w:pPr>
              <w:pStyle w:val="Compact"/>
              <w:jc w:val="left"/>
            </w:pPr>
            <w:r>
              <w:t xml:space="preserve">#5C7A94</w:t>
            </w:r>
          </w:p>
        </w:tc>
        <w:tc>
          <w:p>
            <w:pPr>
              <w:pStyle w:val="Compact"/>
              <w:jc w:val="left"/>
            </w:pPr>
            <w:r>
              <w:t xml:space="preserve">4.26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fails Normal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large text / icons / edges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high-contrast</w:t>
            </w:r>
            <w:r>
              <w:t xml:space="preserve"> </w:t>
            </w:r>
            <w:r>
              <w:rPr>
                <w:rStyle w:val="VerbatimChar"/>
              </w:rPr>
              <w:t xml:space="preserve">--text</w:t>
            </w:r>
          </w:p>
        </w:tc>
        <w:tc>
          <w:p>
            <w:pPr>
              <w:pStyle w:val="Compact"/>
              <w:jc w:val="left"/>
            </w:pPr>
            <w:r>
              <w:t xml:space="preserve">#FFFDF7</w:t>
            </w:r>
          </w:p>
        </w:tc>
        <w:tc>
          <w:p>
            <w:pPr>
              <w:pStyle w:val="Compact"/>
              <w:jc w:val="left"/>
            </w:pPr>
            <w:r>
              <w:t xml:space="preserve">18.86</w:t>
            </w:r>
          </w:p>
        </w:tc>
        <w:tc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[data-contrast="high"]</w:t>
            </w:r>
          </w:p>
        </w:tc>
      </w:tr>
    </w:tbl>
    <w:p>
      <w:pPr>
        <w:pStyle w:val="BodyText"/>
      </w:pPr>
      <w:r>
        <w:t xml:space="preserve">Action: encode "</w:t>
      </w:r>
      <w:r>
        <w:rPr>
          <w:rStyle w:val="VerbatimChar"/>
        </w:rPr>
        <w:t xml:space="preserve">--danger</w:t>
      </w:r>
      <w:r>
        <w:t xml:space="preserve">/</w:t>
      </w:r>
      <w:r>
        <w:rPr>
          <w:rStyle w:val="VerbatimChar"/>
        </w:rPr>
        <w:t xml:space="preserve">--info</w:t>
      </w:r>
      <w:r>
        <w:t xml:space="preserve"> </w:t>
      </w:r>
      <w:r>
        <w:t xml:space="preserve">never used for normal-size body text" as a lint rule in the</w:t>
      </w:r>
      <w:r>
        <w:t xml:space="preserve"> </w:t>
      </w:r>
      <w:r>
        <w:t xml:space="preserve">client, matching what</w:t>
      </w:r>
      <w:r>
        <w:t xml:space="preserve"> </w:t>
      </w:r>
      <w:r>
        <w:rPr>
          <w:rStyle w:val="VerbatimChar"/>
        </w:rPr>
        <w:t xml:space="preserve">colorway.md</w:t>
      </w:r>
      <w:r>
        <w:t xml:space="preserve"> </w:t>
      </w:r>
      <w:r>
        <w:t xml:space="preserve">already advises. Everything else clears AA for body, most at</w:t>
      </w:r>
      <w:r>
        <w:t xml:space="preserve"> </w:t>
      </w:r>
      <w:r>
        <w:t xml:space="preserve">AAA.</w:t>
      </w:r>
    </w:p>
    <w:p>
      <w:pPr>
        <w:pStyle w:val="Heading2"/>
      </w:pPr>
      <w:bookmarkStart w:id="38" w:name="X4762c3cd74570ff0abfe70aed7ae6f6b3240fb0"/>
      <w:r>
        <w:t xml:space="preserve">12. Testing &amp; validation</w:t>
      </w:r>
      <w:bookmarkEnd w:id="38"/>
    </w:p>
    <w:p>
      <w:pPr>
        <w:pStyle w:val="FirstParagraph"/>
      </w:pPr>
      <w:r>
        <w:t xml:space="preserve">Accessibility gets its own</w:t>
      </w:r>
      <w:r>
        <w:t xml:space="preserve"> </w:t>
      </w:r>
      <w:r>
        <w:rPr>
          <w:b/>
        </w:rPr>
        <w:t xml:space="preserve">balance pass</w:t>
      </w:r>
      <w:r>
        <w:t xml:space="preserve"> </w:t>
      </w:r>
      <w:r>
        <w:t xml:space="preserve">(GDD XIX lists accessibility as a staged pass) and CI</w:t>
      </w:r>
      <w:r>
        <w:t xml:space="preserve"> </w:t>
      </w:r>
      <w:r>
        <w:t xml:space="preserve">hooks alongside the localization gates (LOCALIZATION §13):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Automated (CI):</w:t>
      </w:r>
      <w:r>
        <w:t xml:space="preserve"> </w:t>
      </w:r>
      <w:r>
        <w:t xml:space="preserve">contrast assertions against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(the §11 table as tests);</w:t>
      </w:r>
      <w:r>
        <w:t xml:space="preserve"> </w:t>
      </w:r>
      <w:r>
        <w:t xml:space="preserve">axe-core / Lighthouse on the web client; a focus-order and "every control has an accessible</w:t>
      </w:r>
      <w:r>
        <w:t xml:space="preserve"> </w:t>
      </w:r>
      <w:r>
        <w:t xml:space="preserve">name" check; a lint rule for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/</w:t>
      </w:r>
      <w:r>
        <w:rPr>
          <w:rStyle w:val="VerbatimChar"/>
        </w:rPr>
        <w:t xml:space="preserve">--info</w:t>
      </w:r>
      <w:r>
        <w:t xml:space="preserve"> </w:t>
      </w:r>
      <w:r>
        <w:t xml:space="preserve">misuse on body text.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Manual, per milestone:</w:t>
      </w:r>
      <w:r>
        <w:t xml:space="preserve"> </w:t>
      </w:r>
      <w:r>
        <w:t xml:space="preserve">screen-reader passes on</w:t>
      </w:r>
      <w:r>
        <w:t xml:space="preserve"> </w:t>
      </w:r>
      <w:r>
        <w:rPr>
          <w:b/>
        </w:rPr>
        <w:t xml:space="preserve">NVDA + Firefox, JAWS + Chrome, VoiceOver</w:t>
      </w:r>
      <w:r>
        <w:rPr>
          <w:b/>
        </w:rPr>
        <w:t xml:space="preserve"> </w:t>
      </w:r>
      <w:r>
        <w:rPr>
          <w:b/>
        </w:rPr>
        <w:t xml:space="preserve">(macOS/iOS), TalkBack (Android)</w:t>
      </w:r>
      <w:r>
        <w:t xml:space="preserve">; keyboard-only run of a full turn + every drill-down;</w:t>
      </w:r>
      <w:r>
        <w:t xml:space="preserve"> </w:t>
      </w:r>
      <w:r>
        <w:t xml:space="preserve">switch-access smoke test; 200% and 400% zoom reflow; reduced-motion and high-contrast runs;</w:t>
      </w:r>
      <w:r>
        <w:t xml:space="preserve"> </w:t>
      </w:r>
      <w:r>
        <w:t xml:space="preserve">photosensitivity check (flash-rate analysis) on all motion effects.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Human playtesting</w:t>
      </w:r>
      <w:r>
        <w:t xml:space="preserve"> </w:t>
      </w:r>
      <w:r>
        <w:t xml:space="preserve">with disabled players / an accessibility consultancy, folded into the</w:t>
      </w:r>
      <w:r>
        <w:t xml:space="preserve"> </w:t>
      </w:r>
      <w:r>
        <w:t xml:space="preserve">M5 accessibility pass — and ideally the M1 slice screen-reader prototype.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Definition of done (per release):</w:t>
      </w:r>
      <w:r>
        <w:t xml:space="preserve"> </w:t>
      </w:r>
      <w:r>
        <w:t xml:space="preserve">NFR-ACC-01…04 satisfied; all</w:t>
      </w:r>
      <w:r>
        <w:t xml:space="preserve"> </w:t>
      </w:r>
      <w:r>
        <w:rPr>
          <w:rStyle w:val="VerbatimChar"/>
        </w:rPr>
        <w:t xml:space="preserve">[B]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items met;</w:t>
      </w:r>
      <w:r>
        <w:t xml:space="preserve"> </w:t>
      </w:r>
      <w:r>
        <w:t xml:space="preserve">the FR-AUD-06 cue matrix complete; zero known photosensitivity defects; screen-reader run of a</w:t>
      </w:r>
      <w:r>
        <w:t xml:space="preserve"> </w:t>
      </w:r>
      <w:r>
        <w:t xml:space="preserve">full slice with no blockers. PRD §4's accessibility metric — "100% of critical information</w:t>
      </w:r>
      <w:r>
        <w:t xml:space="preserve"> </w:t>
      </w:r>
      <w:r>
        <w:t xml:space="preserve">available without color or audio" — is the headline pass/fail, and must hold</w:t>
      </w:r>
      <w:r>
        <w:t xml:space="preserve"> </w:t>
      </w:r>
      <w:r>
        <w:rPr>
          <w:b/>
        </w:rPr>
        <w:t xml:space="preserve">in every locale</w:t>
      </w:r>
      <w:r>
        <w:t xml:space="preserve"> </w:t>
      </w:r>
      <w:r>
        <w:t xml:space="preserve">(LOCALIZATION §16).</w:t>
      </w:r>
    </w:p>
    <w:p>
      <w:pPr>
        <w:pStyle w:val="Heading2"/>
      </w:pPr>
      <w:bookmarkStart w:id="39" w:name="Xca5a53ce2377b531ec4ceb1b3953877f359936c"/>
      <w:r>
        <w:t xml:space="preserve">13. Design rules for accessibility</w:t>
      </w:r>
      <w:bookmarkEnd w:id="39"/>
    </w:p>
    <w:p>
      <w:pPr>
        <w:numPr>
          <w:ilvl w:val="0"/>
          <w:numId w:val="1012"/>
        </w:numPr>
        <w:pStyle w:val="Compact"/>
      </w:pPr>
      <w:r>
        <w:t xml:space="preserve">The text game should be the</w:t>
      </w:r>
      <w:r>
        <w:t xml:space="preserve"> </w:t>
      </w:r>
      <w:r>
        <w:rPr>
          <w:i/>
        </w:rPr>
        <w:t xml:space="preserve">most</w:t>
      </w:r>
      <w:r>
        <w:t xml:space="preserve"> </w:t>
      </w:r>
      <w:r>
        <w:t xml:space="preserve">screen-reader-friendly game its players own — treat SR UX</w:t>
      </w:r>
      <w:r>
        <w:t xml:space="preserve"> </w:t>
      </w:r>
      <w:r>
        <w:t xml:space="preserve">as a headline feature, not compliance.</w:t>
      </w:r>
    </w:p>
    <w:p>
      <w:pPr>
        <w:numPr>
          <w:ilvl w:val="0"/>
          <w:numId w:val="1012"/>
        </w:numPr>
        <w:pStyle w:val="Compact"/>
      </w:pPr>
      <w:r>
        <w:t xml:space="preserve">Every meaning travels on at least two channels (text + color, text + audio) — never one.</w:t>
      </w:r>
    </w:p>
    <w:p>
      <w:pPr>
        <w:numPr>
          <w:ilvl w:val="0"/>
          <w:numId w:val="1012"/>
        </w:numPr>
        <w:pStyle w:val="Compact"/>
      </w:pPr>
      <w:r>
        <w:t xml:space="preserve">Deliberate motion needs a deliberate off switch; no effect flashes fast, bright, or red.</w:t>
      </w:r>
    </w:p>
    <w:p>
      <w:pPr>
        <w:numPr>
          <w:ilvl w:val="0"/>
          <w:numId w:val="1012"/>
        </w:numPr>
        <w:pStyle w:val="Compact"/>
      </w:pPr>
      <w:r>
        <w:t xml:space="preserve">Hidden state is a design choice, not a barrier — always offer an optional way to make it</w:t>
      </w:r>
      <w:r>
        <w:t xml:space="preserve"> </w:t>
      </w:r>
      <w:r>
        <w:t xml:space="preserve">concrete.</w:t>
      </w:r>
    </w:p>
    <w:p>
      <w:pPr>
        <w:numPr>
          <w:ilvl w:val="0"/>
          <w:numId w:val="1012"/>
        </w:numPr>
        <w:pStyle w:val="Compact"/>
      </w:pPr>
      <w:r>
        <w:t xml:space="preserve">Difficulty comes from scarcity and decisions, never from the interface, the reading load, or</w:t>
      </w:r>
      <w:r>
        <w:t xml:space="preserve"> </w:t>
      </w:r>
      <w:r>
        <w:t xml:space="preserve">the input (GDD XVI).</w:t>
      </w:r>
    </w:p>
    <w:p>
      <w:pPr>
        <w:numPr>
          <w:ilvl w:val="0"/>
          <w:numId w:val="1012"/>
        </w:numPr>
        <w:pStyle w:val="Compact"/>
      </w:pPr>
      <w:r>
        <w:t xml:space="preserve">Accessible from the first run: settings reachable before you need them, and they persist.</w:t>
      </w:r>
    </w:p>
    <w:p>
      <w:pPr>
        <w:numPr>
          <w:ilvl w:val="0"/>
          <w:numId w:val="1012"/>
        </w:numPr>
        <w:pStyle w:val="Compact"/>
      </w:pPr>
      <w:r>
        <w:t xml:space="preserve">Build it from M1; a text game that retrofits accessibility has wasted its biggest advantage.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ppendix-a--gag-tier-rollup-by-milestone"/>
      <w:r>
        <w:t xml:space="preserve">Appendix A — GAG tier rollup by milestone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Accessibility commitment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— Vertical slice</w:t>
            </w:r>
          </w:p>
        </w:tc>
        <w:tc>
          <w:p>
            <w:pPr>
              <w:pStyle w:val="Compact"/>
              <w:jc w:val="left"/>
            </w:pPr>
            <w:r>
              <w:t xml:space="preserve">Semantic, keyboard-operable, screen-reader-prototyped slice; 44px targets; AAA body contrast; color-never-alone; no-timed-input guaranteed. All Motor</w:t>
            </w:r>
            <w:r>
              <w:t xml:space="preserve"> </w:t>
            </w:r>
            <w:r>
              <w:rPr>
                <w:rStyle w:val="VerbatimChar"/>
              </w:rPr>
              <w:t xml:space="preserve">[B]</w:t>
            </w:r>
            <w:r>
              <w:t xml:space="preserve">, Vision</w:t>
            </w:r>
            <w:r>
              <w:t xml:space="preserve"> </w:t>
            </w:r>
            <w:r>
              <w:rPr>
                <w:rStyle w:val="VerbatimChar"/>
              </w:rPr>
              <w:t xml:space="preserve">[B]</w:t>
            </w:r>
            <w:r>
              <w:t xml:space="preserve"> </w:t>
            </w:r>
            <w:r>
              <w:t xml:space="preserve">(bar photosensitivity policy), Cognitive</w:t>
            </w:r>
            <w:r>
              <w:t xml:space="preserve"> </w:t>
            </w:r>
            <w:r>
              <w:rPr>
                <w:rStyle w:val="VerbatimChar"/>
              </w:rPr>
              <w:t xml:space="preserve">[B]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— Reactive world</w:t>
            </w:r>
          </w:p>
        </w:tc>
        <w:tc>
          <w:p>
            <w:pPr>
              <w:pStyle w:val="Compact"/>
              <w:jc w:val="left"/>
            </w:pPr>
            <w:r>
              <w:t xml:space="preserve">Reduced-motion + photosensitivity policy across the growing effect set; focus indicators; volume channels.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— People &amp; shelter</w:t>
            </w:r>
          </w:p>
        </w:tc>
        <w:tc>
          <w:p>
            <w:pPr>
              <w:pStyle w:val="Compact"/>
              <w:jc w:val="left"/>
            </w:pPr>
            <w:r>
              <w:t xml:space="preserve">Codex/journal clarity layer; "what changed" + recap; captioned SFX + speech subtitles as content grows.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— Content-complete</w:t>
            </w:r>
          </w:p>
        </w:tc>
        <w:tc>
          <w:p>
            <w:pPr>
              <w:pStyle w:val="Compact"/>
              <w:jc w:val="left"/>
            </w:pPr>
            <w:r>
              <w:t xml:space="preserve">Full FR-AUD-06 cue-redundancy matrix; colorblind validation at content scale; dyslexia/reading-load options.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 — Release candidate</w:t>
            </w:r>
          </w:p>
        </w:tc>
        <w:tc>
          <w:p>
            <w:pPr>
              <w:pStyle w:val="Compact"/>
              <w:jc w:val="left"/>
            </w:pPr>
            <w:r>
              <w:t xml:space="preserve">Full screen-reader parity (gameplay + menus), human playtest with disabled players, all</w:t>
            </w:r>
            <w:r>
              <w:t xml:space="preserve"> </w:t>
            </w:r>
            <w:r>
              <w:rPr>
                <w:rStyle w:val="VerbatimChar"/>
              </w:rPr>
              <w:t xml:space="preserve">[A]</w:t>
            </w:r>
            <w:r>
              <w:t xml:space="preserve"> </w:t>
            </w:r>
            <w:r>
              <w:t xml:space="preserve">items, accessibility statement. Satisfies PRD M5 "accessible (NFR-ACC)".</w:t>
            </w:r>
          </w:p>
        </w:tc>
      </w:tr>
    </w:tbl>
    <w:p>
      <w:pPr>
        <w:pStyle w:val="Heading2"/>
      </w:pPr>
      <w:bookmarkStart w:id="41" w:name="appendix-b--reference-map"/>
      <w:r>
        <w:t xml:space="preserve">Appendix B — Reference map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checklist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 reader, semantic text UI</w:t>
            </w:r>
          </w:p>
        </w:tc>
        <w:tc>
          <w:p>
            <w:pPr>
              <w:pStyle w:val="Compact"/>
              <w:jc w:val="left"/>
            </w:pPr>
            <w:r>
              <w:t xml:space="preserve">NFR-ACC-02 · GDD XVII · DESIGN §10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color/audio-only information</w:t>
            </w:r>
          </w:p>
        </w:tc>
        <w:tc>
          <w:p>
            <w:pPr>
              <w:pStyle w:val="Compact"/>
              <w:jc w:val="left"/>
            </w:pPr>
            <w:r>
              <w:t xml:space="preserve">NFR-ACC-01 · colorway.md · FR-AUD-06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Scalable text, high-contrast, colorblind</w:t>
            </w:r>
          </w:p>
        </w:tc>
        <w:tc>
          <w:p>
            <w:pPr>
              <w:pStyle w:val="Compact"/>
              <w:jc w:val="left"/>
            </w:pPr>
            <w:r>
              <w:t xml:space="preserve">NFR-ACC-03 · tokens.css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Reduced motion / reduced flicker</w:t>
            </w:r>
          </w:p>
        </w:tc>
        <w:tc>
          <w:p>
            <w:pPr>
              <w:pStyle w:val="Compact"/>
              <w:jc w:val="left"/>
            </w:pPr>
            <w:r>
              <w:t xml:space="preserve">NFR-ACC-04 · colorway "States &amp; degradation"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Save/stop anywhere, no time pressure</w:t>
            </w:r>
          </w:p>
        </w:tc>
        <w:tc>
          <w:p>
            <w:pPr>
              <w:pStyle w:val="Compact"/>
              <w:jc w:val="left"/>
            </w:pPr>
            <w:r>
              <w:t xml:space="preserve">FR-CORE-03/07 · NFR-SAVE-01 · TEC-01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Difficulty modes</w:t>
            </w:r>
          </w:p>
        </w:tc>
        <w:tc>
          <w:p>
            <w:pPr>
              <w:pStyle w:val="Compact"/>
              <w:jc w:val="left"/>
            </w:pPr>
            <w:r>
              <w:t xml:space="preserve">GDD XVI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Non-audio equivalents for sound</w:t>
            </w:r>
          </w:p>
        </w:tc>
        <w:tc>
          <w:p>
            <w:pPr>
              <w:pStyle w:val="Compact"/>
              <w:jc w:val="left"/>
            </w:pPr>
            <w:r>
              <w:t xml:space="preserve">FR-AUD-06 · GDD XVIII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44px targets, one-hand, mobile-first</w:t>
            </w:r>
          </w:p>
        </w:tc>
        <w:tc>
          <w:p>
            <w:pPr>
              <w:pStyle w:val="Compact"/>
              <w:jc w:val="left"/>
            </w:pPr>
            <w:r>
              <w:t xml:space="preserve">FR-UI-05 · tokens.css (</w:t>
            </w:r>
            <w:r>
              <w:rPr>
                <w:rStyle w:val="VerbatimChar"/>
              </w:rPr>
              <w:t xml:space="preserve">--tap-min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Keyboard/controller parity</w:t>
            </w:r>
          </w:p>
        </w:tc>
        <w:tc>
          <w:p>
            <w:pPr>
              <w:pStyle w:val="Compact"/>
              <w:jc w:val="left"/>
            </w:pPr>
            <w:r>
              <w:t xml:space="preserve">FR-UI-07 (pull keyboard half to M1)</w:t>
            </w:r>
          </w:p>
        </w:tc>
      </w:tr>
    </w:tbl>
    <w:p>
      <w:pPr>
        <w:pStyle w:val="BodyText"/>
      </w:pPr>
      <w:r>
        <w:rPr>
          <w:i/>
        </w:rPr>
        <w:t xml:space="preserve">End of Accessibility Checklist. Work it from M1; revisit the effect catalogue (§10.2) and the</w:t>
      </w:r>
      <w:r>
        <w:rPr>
          <w:i/>
        </w:rPr>
        <w:t xml:space="preserve"> </w:t>
      </w:r>
      <w:r>
        <w:rPr>
          <w:i/>
        </w:rPr>
        <w:t xml:space="preserve">contrast table (§11) whenever</w:t>
      </w:r>
      <w:r>
        <w:rPr>
          <w:i/>
        </w:rPr>
        <w:t xml:space="preserve"> </w:t>
      </w:r>
      <w:r>
        <w:rPr>
          <w:rStyle w:val="VerbatimChar"/>
          <w:i/>
        </w:rPr>
        <w:t xml:space="preserve">tokens.css</w:t>
      </w:r>
      <w:r>
        <w:rPr>
          <w:i/>
        </w:rPr>
        <w:t xml:space="preserve"> </w:t>
      </w:r>
      <w:r>
        <w:rPr>
          <w:i/>
        </w:rPr>
        <w:t xml:space="preserve">or the motion design changes.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DESIGN.md" TargetMode="External" /><Relationship Type="http://schemas.openxmlformats.org/officeDocument/2006/relationships/hyperlink" Id="rId24" Target="../design/colorway.md" TargetMode="External" /><Relationship Type="http://schemas.openxmlformats.org/officeDocument/2006/relationships/hyperlink" Id="rId25" Target="../design/tokens.css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6" Target="LOCALIZATION.md" TargetMode="External" /><Relationship Type="http://schemas.openxmlformats.org/officeDocument/2006/relationships/hyperlink" Id="rId22" Target="PRD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../DESIGN.md" TargetMode="External" /><Relationship Type="http://schemas.openxmlformats.org/officeDocument/2006/relationships/hyperlink" Id="rId24" Target="../design/colorway.md" TargetMode="External" /><Relationship Type="http://schemas.openxmlformats.org/officeDocument/2006/relationships/hyperlink" Id="rId25" Target="../design/tokens.css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6" Target="LOCALIZATION.md" TargetMode="External" /><Relationship Type="http://schemas.openxmlformats.org/officeDocument/2006/relationships/hyperlink" Id="rId22" Target="P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2026-07-05T10:22:11Z</dcterms:created>
  <dcterms:modified xsi:type="dcterms:W3CDTF">2026-07-05T10:22:11Z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