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zurvival-reborn--localization-plan"/>
      <w:r>
        <w:t xml:space="preserve">Zurvival Reborn — Localization Plan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Pre-production ·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Jharek</w:t>
      </w:r>
      <w:r>
        <w:t xml:space="preserve"> </w:t>
      </w:r>
      <w:r>
        <w:rPr>
          <w:b/>
        </w:rPr>
        <w:t xml:space="preserve">Reads with:</w:t>
      </w:r>
      <w:r>
        <w:t xml:space="preserve"> </w:t>
      </w:r>
      <w:hyperlink r:id="rId21">
        <w:r>
          <w:rPr>
            <w:rStyle w:val="VerbatimChar"/>
          </w:rPr>
          <w:t xml:space="preserve">GDD.md</w:t>
        </w:r>
      </w:hyperlink>
      <w:r>
        <w:t xml:space="preserve"> </w:t>
      </w:r>
      <w:r>
        <w:t xml:space="preserve">(what &amp; why) ·</w:t>
      </w:r>
      <w:r>
        <w:t xml:space="preserve"> </w:t>
      </w:r>
      <w:hyperlink r:id="rId22">
        <w:r>
          <w:rPr>
            <w:rStyle w:val="VerbatimChar"/>
          </w:rPr>
          <w:t xml:space="preserve">PRD.md</w:t>
        </w:r>
      </w:hyperlink>
      <w:r>
        <w:t xml:space="preserve"> </w:t>
      </w:r>
      <w:r>
        <w:t xml:space="preserve">(what to build &amp; when) ·</w:t>
      </w:r>
      <w:r>
        <w:t xml:space="preserve"> </w:t>
      </w:r>
      <w:hyperlink r:id="rId23">
        <w:r>
          <w:rPr>
            <w:rStyle w:val="VerbatimChar"/>
          </w:rPr>
          <w:t xml:space="preserve">../DESIGN.md</w:t>
        </w:r>
      </w:hyperlink>
      <w:r>
        <w:t xml:space="preserve"> </w:t>
      </w:r>
      <w:r>
        <w:t xml:space="preserve">(how) ·</w:t>
      </w:r>
      <w:r>
        <w:t xml:space="preserve"> </w:t>
      </w:r>
      <w:hyperlink r:id="rId24">
        <w:r>
          <w:rPr>
            <w:rStyle w:val="VerbatimChar"/>
          </w:rPr>
          <w:t xml:space="preserve">../design/colorway.md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VerbatimChar"/>
          </w:rPr>
          <w:t xml:space="preserve">../design/tokens.css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e656c7b6450ec476f453091ff6f524ec7bd654f"/>
      <w:r>
        <w:t xml:space="preserve">1. Purpose</w:t>
      </w:r>
      <w:bookmarkEnd w:id="26"/>
    </w:p>
    <w:p>
      <w:pPr>
        <w:pStyle w:val="FirstParagraph"/>
      </w:pPr>
      <w:r>
        <w:t xml:space="preserve">This plan says</w:t>
      </w:r>
      <w:r>
        <w:t xml:space="preserve"> </w:t>
      </w:r>
      <w:r>
        <w:rPr>
          <w:i/>
        </w:rPr>
        <w:t xml:space="preserve">how Zurvival Reborn becomes multilingual without breaking the thing that makes</w:t>
      </w:r>
      <w:r>
        <w:rPr>
          <w:i/>
        </w:rPr>
        <w:t xml:space="preserve"> </w:t>
      </w:r>
      <w:r>
        <w:rPr>
          <w:i/>
        </w:rPr>
        <w:t xml:space="preserve">it good.</w:t>
      </w:r>
      <w:r>
        <w:t xml:space="preserve"> </w:t>
      </w:r>
      <w:r>
        <w:t xml:space="preserve">It expands PRD</w:t>
      </w:r>
      <w:r>
        <w:t xml:space="preserve"> </w:t>
      </w:r>
      <w:r>
        <w:rPr>
          <w:b/>
        </w:rPr>
        <w:t xml:space="preserve">NFR-LOC-01</w:t>
      </w:r>
      <w:r>
        <w:t xml:space="preserve"> </w:t>
      </w:r>
      <w:r>
        <w:t xml:space="preserve">("all player-facing strings externalized from day one")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NFR-LOC-02</w:t>
      </w:r>
      <w:r>
        <w:t xml:space="preserve"> </w:t>
      </w:r>
      <w:r>
        <w:t xml:space="preserve">("layout tolerates text expansion; RTL considered") into an architecture, a</w:t>
      </w:r>
      <w:r>
        <w:t xml:space="preserve"> </w:t>
      </w:r>
      <w:r>
        <w:t xml:space="preserve">pipeline, and a per-locale hazard map. It is written to be actionable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the engine</w:t>
      </w:r>
      <w:r>
        <w:t xml:space="preserve"> </w:t>
      </w:r>
      <w:r>
        <w:t xml:space="preserve">language is chosen (ADR-0001), because localization-readiness is an architectural stance, not a</w:t>
      </w:r>
      <w:r>
        <w:t xml:space="preserve"> </w:t>
      </w:r>
      <w:r>
        <w:t xml:space="preserve">library — and retrofitting it is the single most expensive localization mistake a text-first</w:t>
      </w:r>
      <w:r>
        <w:t xml:space="preserve"> </w:t>
      </w:r>
      <w:r>
        <w:t xml:space="preserve">game can make.</w:t>
      </w:r>
    </w:p>
    <w:p>
      <w:pPr>
        <w:pStyle w:val="BodyText"/>
      </w:pPr>
      <w:r>
        <w:t xml:space="preserve">Audience: whoever builds the engine, authors content, writes a client, or manages translation.</w:t>
      </w:r>
    </w:p>
    <w:p>
      <w:pPr>
        <w:pStyle w:val="Heading2"/>
      </w:pPr>
      <w:bookmarkStart w:id="27" w:name="X43468951a943cb7a68f22e43cd39e68be5e6ab4"/>
      <w:r>
        <w:t xml:space="preserve">2. Why localization is load-bearing here</w:t>
      </w:r>
      <w:bookmarkEnd w:id="27"/>
    </w:p>
    <w:p>
      <w:pPr>
        <w:pStyle w:val="FirstParagraph"/>
      </w:pPr>
      <w:r>
        <w:t xml:space="preserve">Most games localize a</w:t>
      </w:r>
      <w:r>
        <w:t xml:space="preserve"> </w:t>
      </w:r>
      <w:r>
        <w:rPr>
          <w:i/>
        </w:rPr>
        <w:t xml:space="preserve">shell</w:t>
      </w:r>
      <w:r>
        <w:t xml:space="preserve"> </w:t>
      </w:r>
      <w:r>
        <w:t xml:space="preserve">around gameplay — menus, tooltips, a few thousand words of story.</w:t>
      </w:r>
      <w:r>
        <w:t xml:space="preserve"> </w:t>
      </w:r>
      <w:r>
        <w:t xml:space="preserve">Zurvival Reborn is the inverse.</w:t>
      </w:r>
      <w:r>
        <w:t xml:space="preserve"> </w:t>
      </w:r>
      <w:r>
        <w:rPr>
          <w:b/>
        </w:rPr>
        <w:t xml:space="preserve">The prose is the product</w:t>
      </w:r>
      <w:r>
        <w:t xml:space="preserve"> </w:t>
      </w:r>
      <w:r>
        <w:t xml:space="preserve">(GDD XVII: "the words are the</w:t>
      </w:r>
      <w:r>
        <w:t xml:space="preserve"> </w:t>
      </w:r>
      <w:r>
        <w:t xml:space="preserve">game"). A run is a survival novel the simulation writes at runtime, so almost everything the</w:t>
      </w:r>
      <w:r>
        <w:t xml:space="preserve"> </w:t>
      </w:r>
      <w:r>
        <w:t xml:space="preserve">player reads is content: scene text, choices, encounters, NPC dialogue, radio broadcasts,</w:t>
      </w:r>
      <w:r>
        <w:t xml:space="preserve"> </w:t>
      </w:r>
      <w:r>
        <w:t xml:space="preserve">environmental notes, the daily report, endings. Two consequences: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Volume.</w:t>
      </w:r>
      <w:r>
        <w:t xml:space="preserve"> </w:t>
      </w:r>
      <w:r>
        <w:t xml:space="preserve">The launch Content Bible (GDD XV) — one city of regions, locations, ~60–100</w:t>
      </w:r>
      <w:r>
        <w:t xml:space="preserve"> </w:t>
      </w:r>
      <w:r>
        <w:t xml:space="preserve">survivors, encounters, radio — is a large-word-count literary translation, not a UI string</w:t>
      </w:r>
      <w:r>
        <w:t xml:space="preserve"> </w:t>
      </w:r>
      <w:r>
        <w:t xml:space="preserve">table. Word budget and translator quality dominate cost.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sentences are assembled, not stored.</w:t>
      </w:r>
      <w:r>
        <w:t xml:space="preserve"> </w:t>
      </w:r>
      <w:r>
        <w:t xml:space="preserve">The engine injects live state into prose:</w:t>
      </w:r>
      <w:r>
        <w:t xml:space="preserve"> </w:t>
      </w:r>
      <w:r>
        <w:t xml:space="preserve">a named survivor, an artifact with provenance (</w:t>
      </w:r>
      <w:r>
        <w:rPr>
          <w:i/>
        </w:rPr>
        <w:t xml:space="preserve">"Sarah's flashlight"</w:t>
      </w:r>
      <w:r>
        <w:t xml:space="preserve">), a plural count of</w:t>
      </w:r>
      <w:r>
        <w:t xml:space="preserve"> </w:t>
      </w:r>
      <w:r>
        <w:t xml:space="preserve">zombies, a wound, a symptom. Injection is where naive localization dies — because the moment</w:t>
      </w:r>
      <w:r>
        <w:t xml:space="preserve"> </w:t>
      </w:r>
      <w:r>
        <w:t xml:space="preserve">you drop a noun into a sentence, every inflected language wants to change the words</w:t>
      </w:r>
      <w:r>
        <w:t xml:space="preserve"> </w:t>
      </w:r>
      <w:r>
        <w:rPr>
          <w:i/>
        </w:rPr>
        <w:t xml:space="preserve">around</w:t>
      </w:r>
      <w:r>
        <w:t xml:space="preserve"> </w:t>
      </w:r>
      <w:r>
        <w:t xml:space="preserve">it. This document treats that as the central problem (§7), not an edge case.</w:t>
      </w:r>
    </w:p>
    <w:p>
      <w:pPr>
        <w:pStyle w:val="FirstParagraph"/>
      </w:pPr>
      <w:r>
        <w:t xml:space="preserve">The upside: because content is already</w:t>
      </w:r>
      <w:r>
        <w:t xml:space="preserve"> </w:t>
      </w:r>
      <w:r>
        <w:rPr>
          <w:b/>
        </w:rPr>
        <w:t xml:space="preserve">data, not code</w:t>
      </w:r>
      <w:r>
        <w:t xml:space="preserve"> </w:t>
      </w:r>
      <w:r>
        <w:t xml:space="preserve">(PRD TEC-02, FR-CNT-01), and the</w:t>
      </w:r>
      <w:r>
        <w:t xml:space="preserve"> </w:t>
      </w:r>
      <w:r>
        <w:t xml:space="preserve">engine is</w:t>
      </w:r>
      <w:r>
        <w:t xml:space="preserve"> </w:t>
      </w:r>
      <w:r>
        <w:rPr>
          <w:b/>
        </w:rPr>
        <w:t xml:space="preserve">headless</w:t>
      </w:r>
      <w:r>
        <w:t xml:space="preserve"> </w:t>
      </w:r>
      <w:r>
        <w:t xml:space="preserve">with a tiny Scene/Choice/Action contract (DESIGN §10, NFR-PLAT-02), we</w:t>
      </w:r>
      <w:r>
        <w:t xml:space="preserve"> </w:t>
      </w:r>
      <w:r>
        <w:t xml:space="preserve">are unusually well-placed to do this right</w:t>
      </w:r>
      <w:r>
        <w:t xml:space="preserve"> </w:t>
      </w:r>
      <w:r>
        <w:rPr>
          <w:i/>
        </w:rPr>
        <w:t xml:space="preserve">if</w:t>
      </w:r>
      <w:r>
        <w:t xml:space="preserve"> </w:t>
      </w:r>
      <w:r>
        <w:t xml:space="preserve">we bake it in now.</w:t>
      </w:r>
    </w:p>
    <w:p>
      <w:pPr>
        <w:pStyle w:val="Heading2"/>
      </w:pPr>
      <w:bookmarkStart w:id="28" w:name="X88874946280bceda75fffffdcf2389548e1a618"/>
      <w:r>
        <w:t xml:space="preserve">3. Goals &amp; constraints</w:t>
      </w:r>
      <w:bookmarkEnd w:id="28"/>
    </w:p>
    <w:p>
      <w:pPr>
        <w:pStyle w:val="FirstParagraph"/>
      </w:pPr>
      <w:r>
        <w:t xml:space="preserve">These are load-bearing; most decisions below fall out of them.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Externalize from day one.</w:t>
      </w:r>
      <w:r>
        <w:t xml:space="preserve"> </w:t>
      </w:r>
      <w:r>
        <w:t xml:space="preserve">No player-facing string is ever a literal in engine or client</w:t>
      </w:r>
      <w:r>
        <w:t xml:space="preserve"> </w:t>
      </w:r>
      <w:r>
        <w:t xml:space="preserve">code. Every one has a stable key and lives in a locale resource. (NFR-LOC-01, FR-CNT-01)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Never build a sentence by concatenation.</w:t>
      </w:r>
      <w:r>
        <w:t xml:space="preserve"> </w:t>
      </w:r>
      <w:r>
        <w:t xml:space="preserve">Grammar is not string addition. Word order,</w:t>
      </w:r>
      <w:r>
        <w:t xml:space="preserve"> </w:t>
      </w:r>
      <w:r>
        <w:t xml:space="preserve">agreement, and punctuation are the translator's to control, per language. (§6, §7)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English is the source of record.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is authored first, frozen per milestone, and is the</w:t>
      </w:r>
      <w:r>
        <w:t xml:space="preserve"> </w:t>
      </w:r>
      <w:r>
        <w:t xml:space="preserve">pivot every other locale translates from. Source quality gates everything downstream.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engine localizes; the client themes.</w:t>
      </w:r>
      <w:r>
        <w:t xml:space="preserve"> </w:t>
      </w:r>
      <w:r>
        <w:t xml:space="preserve">Narrative text is resolved to the player's</w:t>
      </w:r>
      <w:r>
        <w:t xml:space="preserve"> </w:t>
      </w:r>
      <w:r>
        <w:t xml:space="preserve">locale at the Scene boundary so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client — web, native, chat-bot — gets correct text</w:t>
      </w:r>
      <w:r>
        <w:t xml:space="preserve"> </w:t>
      </w:r>
      <w:r>
        <w:t xml:space="preserve">without re-implementing grammar. Clients own only their own chrome catalog. (NFR-PLAT-02)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Layout is locale-elastic.</w:t>
      </w:r>
      <w:r>
        <w:t xml:space="preserve"> </w:t>
      </w:r>
      <w:r>
        <w:t xml:space="preserve">UI tolerates +35% expansion and full RTL mirroring by</w:t>
      </w:r>
      <w:r>
        <w:t xml:space="preserve"> </w:t>
      </w:r>
      <w:r>
        <w:t xml:space="preserve">construction, using logical properties, not hand-tuned pixels. (NFR-LOC-02)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Color, audio, and text stay redundant across locales too.</w:t>
      </w:r>
      <w:r>
        <w:t xml:space="preserve"> </w:t>
      </w:r>
      <w:r>
        <w:t xml:space="preserve">Every meaning already carries a</w:t>
      </w:r>
      <w:r>
        <w:t xml:space="preserve"> </w:t>
      </w:r>
      <w:r>
        <w:t xml:space="preserve">label or icon (colorway rule); translation must preserve that pairing, never a bare glyph.</w:t>
      </w:r>
    </w:p>
    <w:p>
      <w:pPr>
        <w:pStyle w:val="FirstParagraph"/>
      </w:pPr>
      <w:r>
        <w:t xml:space="preserve">Non-goals for v1.0: full voice-over localization (we design to avoid VO entirely, §12);</w:t>
      </w:r>
      <w:r>
        <w:t xml:space="preserve"> </w:t>
      </w:r>
      <w:r>
        <w:t xml:space="preserve">machine-translation shipping without human LQA; per-dialect splits beyond those in §4.</w:t>
      </w:r>
    </w:p>
    <w:p>
      <w:pPr>
        <w:pStyle w:val="Heading2"/>
      </w:pPr>
      <w:bookmarkStart w:id="29" w:name="Xc3434c065f8ff7801f3bd8fc5333817c70a622f"/>
      <w:r>
        <w:t xml:space="preserve">4. Target locales &amp; waves</w:t>
      </w:r>
      <w:bookmarkEnd w:id="29"/>
    </w:p>
    <w:p>
      <w:pPr>
        <w:pStyle w:val="FirstParagraph"/>
      </w:pPr>
      <w:r>
        <w:t xml:space="preserve">Scope confirmed with the owner: plan for</w:t>
      </w:r>
      <w:r>
        <w:t xml:space="preserve"> </w:t>
      </w:r>
      <w:r>
        <w:rPr>
          <w:b/>
        </w:rPr>
        <w:t xml:space="preserve">all four language families</w:t>
      </w:r>
      <w:r>
        <w:t xml:space="preserve"> </w:t>
      </w:r>
      <w:r>
        <w:t xml:space="preserve">so the hardest technical</w:t>
      </w:r>
      <w:r>
        <w:t xml:space="preserve"> </w:t>
      </w:r>
      <w:r>
        <w:t xml:space="preserve">decisions (RTL mirroring, CJK breaking, Slavic/Arabic agreement) are designed in from the start,</w:t>
      </w:r>
      <w:r>
        <w:t xml:space="preserve"> </w:t>
      </w:r>
      <w:r>
        <w:t xml:space="preserve">even if lower-priority locales ship later. Waves are a</w:t>
      </w:r>
      <w:r>
        <w:t xml:space="preserve"> </w:t>
      </w:r>
      <w:r>
        <w:rPr>
          <w:i/>
        </w:rPr>
        <w:t xml:space="preserve">sequencing</w:t>
      </w:r>
      <w:r>
        <w:t xml:space="preserve"> </w:t>
      </w:r>
      <w:r>
        <w:t xml:space="preserve">tool, not a scope cut.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this 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Hardest thing it forces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 — Pilot</w:t>
            </w:r>
          </w:p>
        </w:tc>
        <w:tc>
          <w:p>
            <w:pPr>
              <w:pStyle w:val="Compact"/>
              <w:jc w:val="left"/>
            </w:pPr>
            <w:r>
              <w:t xml:space="preserve">one "torture-test" locale (recommend</w:t>
            </w:r>
            <w:r>
              <w:t xml:space="preserve"> </w:t>
            </w:r>
            <w:r>
              <w:rPr>
                <w:b/>
              </w:rPr>
              <w:t xml:space="preserve">de-DE</w:t>
            </w:r>
            <w:r>
              <w:t xml:space="preserve"> </w:t>
            </w:r>
            <w:r>
              <w:rPr>
                <w:i/>
              </w:rP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ru-RU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prove the whole pipeline against a hard case before content scales</w:t>
            </w:r>
          </w:p>
        </w:tc>
        <w:tc>
          <w:p>
            <w:pPr>
              <w:pStyle w:val="Compact"/>
              <w:jc w:val="left"/>
            </w:pPr>
            <w:r>
              <w:t xml:space="preserve">expansion (de) or full case agreement (ru)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— FIGS+</w:t>
            </w:r>
          </w:p>
        </w:tc>
        <w:tc>
          <w:p>
            <w:pPr>
              <w:pStyle w:val="Compact"/>
              <w:jc w:val="left"/>
            </w:pPr>
            <w:r>
              <w:t xml:space="preserve">fr-FR, it-IT, de-DE, es-ES, pt-BR</w:t>
            </w:r>
          </w:p>
        </w:tc>
        <w:tc>
          <w:p>
            <w:pPr>
              <w:pStyle w:val="Compact"/>
              <w:jc w:val="left"/>
            </w:pPr>
            <w:r>
              <w:t xml:space="preserve">standard first commercial wave; Latin script, gendered, T–V formality</w:t>
            </w:r>
          </w:p>
        </w:tc>
        <w:tc>
          <w:p>
            <w:pPr>
              <w:pStyle w:val="Compact"/>
              <w:jc w:val="left"/>
            </w:pPr>
            <w:r>
              <w:t xml:space="preserve">gender agreement, formality, +30% expansion (de)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— CJK</w:t>
            </w:r>
          </w:p>
        </w:tc>
        <w:tc>
          <w:p>
            <w:pPr>
              <w:pStyle w:val="Compact"/>
              <w:jc w:val="left"/>
            </w:pPr>
            <w:r>
              <w:t xml:space="preserve">zh-Hans, ja-JP, ko-KR</w:t>
            </w:r>
          </w:p>
        </w:tc>
        <w:tc>
          <w:p>
            <w:pPr>
              <w:pStyle w:val="Compact"/>
              <w:jc w:val="left"/>
            </w:pPr>
            <w:r>
              <w:t xml:space="preserve">large markets; different script &amp; typography model</w:t>
            </w:r>
          </w:p>
        </w:tc>
        <w:tc>
          <w:p>
            <w:pPr>
              <w:pStyle w:val="Compact"/>
              <w:jc w:val="left"/>
            </w:pPr>
            <w:r>
              <w:t xml:space="preserve">fonts, line-breaking, no-space text, ratings/approval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— Slavic/Turkic</w:t>
            </w:r>
          </w:p>
        </w:tc>
        <w:tc>
          <w:p>
            <w:pPr>
              <w:pStyle w:val="Compact"/>
              <w:jc w:val="left"/>
            </w:pPr>
            <w:r>
              <w:t xml:space="preserve">ru-RU, pl-PL, tr-TR</w:t>
            </w:r>
          </w:p>
        </w:tc>
        <w:tc>
          <w:p>
            <w:pPr>
              <w:pStyle w:val="Compact"/>
              <w:jc w:val="left"/>
            </w:pPr>
            <w:r>
              <w:t xml:space="preserve">the real stress test for procedural text</w:t>
            </w:r>
          </w:p>
        </w:tc>
        <w:tc>
          <w:p>
            <w:pPr>
              <w:pStyle w:val="Compact"/>
              <w:jc w:val="left"/>
            </w:pPr>
            <w:r>
              <w:t xml:space="preserve">3–4 plural forms, 6–7 cases, agglutination (tr)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— RTL</w:t>
            </w:r>
          </w:p>
        </w:tc>
        <w:tc>
          <w:p>
            <w:pPr>
              <w:pStyle w:val="Compact"/>
              <w:jc w:val="left"/>
            </w:pPr>
            <w:r>
              <w:t xml:space="preserve">ar (MSA)</w:t>
            </w:r>
          </w:p>
        </w:tc>
        <w:tc>
          <w:p>
            <w:pPr>
              <w:pStyle w:val="Compact"/>
              <w:jc w:val="left"/>
            </w:pPr>
            <w:r>
              <w:t xml:space="preserve">biggest layout lift</w:t>
            </w:r>
          </w:p>
        </w:tc>
        <w:tc>
          <w:p>
            <w:pPr>
              <w:pStyle w:val="Compact"/>
              <w:jc w:val="left"/>
            </w:pPr>
            <w:r>
              <w:t xml:space="preserve">full UI mirroring, bidi, 6 plural forms, shaping</w:t>
            </w:r>
          </w:p>
        </w:tc>
      </w:tr>
    </w:tbl>
    <w:p>
      <w:pPr>
        <w:pStyle w:val="BodyText"/>
      </w:pPr>
      <w:r>
        <w:t xml:space="preserve">The per-locale hazard matrix is Appendix A.</w:t>
      </w:r>
      <w:r>
        <w:t xml:space="preserve"> </w:t>
      </w:r>
      <w:r>
        <w:rPr>
          <w:b/>
        </w:rPr>
        <w:t xml:space="preserve">Pick the Wave-0 pilot now</w:t>
      </w:r>
      <w:r>
        <w:t xml:space="preserve"> </w:t>
      </w:r>
      <w:r>
        <w:t xml:space="preserve">and localize the</w:t>
      </w:r>
      <w:r>
        <w:t xml:space="preserve"> </w:t>
      </w:r>
      <w:r>
        <w:t xml:space="preserve">vertical slice into it (§15) — it is the cheapest way to find every architectural leak while the</w:t>
      </w:r>
      <w:r>
        <w:t xml:space="preserve"> </w:t>
      </w:r>
      <w:r>
        <w:t xml:space="preserve">surface area is still 5–8 locations, not a full city.</w:t>
      </w:r>
    </w:p>
    <w:p>
      <w:pPr>
        <w:pStyle w:val="Heading2"/>
      </w:pPr>
      <w:bookmarkStart w:id="30" w:name="X97dc7ce08e204a665ebc8aa2c88aeb6becc4ee6"/>
      <w:r>
        <w:t xml:space="preserve">5. Architecture: where strings live</w:t>
      </w:r>
      <w:bookmarkEnd w:id="30"/>
    </w:p>
    <w:p>
      <w:pPr>
        <w:pStyle w:val="FirstParagraph"/>
      </w:pPr>
      <w:r>
        <w:t xml:space="preserve">There are exactly</w:t>
      </w:r>
      <w:r>
        <w:t xml:space="preserve"> </w:t>
      </w:r>
      <w:r>
        <w:rPr>
          <w:b/>
        </w:rPr>
        <w:t xml:space="preserve">two string domains</w:t>
      </w:r>
      <w:r>
        <w:t xml:space="preserve">, both using the same format (§6) and the same TMS (§13):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Narrative / content strings</w:t>
      </w:r>
      <w:r>
        <w:t xml:space="preserve"> </w:t>
      </w:r>
      <w:r>
        <w:t xml:space="preserve">— everything authored in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t xml:space="preserve">(scenes, encounters,</w:t>
      </w:r>
      <w:r>
        <w:t xml:space="preserve"> </w:t>
      </w:r>
      <w:r>
        <w:t xml:space="preserve">dialogue, radio, items, notes, endings). Owned by the engine's localization layer.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Client chrome strings</w:t>
      </w:r>
      <w:r>
        <w:t xml:space="preserve"> </w:t>
      </w:r>
      <w:r>
        <w:t xml:space="preserve">— buttons, menu labels, settings, error toasts, the accessibility</w:t>
      </w:r>
      <w:r>
        <w:t xml:space="preserve"> </w:t>
      </w:r>
      <w:r>
        <w:t xml:space="preserve">UI. Owned by each client. Small, stable, low-churn.</w:t>
      </w:r>
    </w:p>
    <w:p>
      <w:pPr>
        <w:pStyle w:val="Heading3"/>
      </w:pPr>
      <w:bookmarkStart w:id="31" w:name="X154840202931773ec4fbda1f210b4d3124b658f"/>
      <w:r>
        <w:t xml:space="preserve">5.1 The localization layer sits at the Scene boundary</w:t>
      </w:r>
      <w:bookmarkEnd w:id="31"/>
    </w:p>
    <w:p>
      <w:pPr>
        <w:pStyle w:val="FirstParagraph"/>
      </w:pPr>
      <w:r>
        <w:t xml:space="preserve">The engine already emits a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for the client to render (DESIGN §10). We resolve locale</w:t>
      </w:r>
      <w:r>
        <w:t xml:space="preserve"> </w:t>
      </w:r>
      <w:r>
        <w:rPr>
          <w:b/>
        </w:rPr>
        <w:t xml:space="preserve">inside</w:t>
      </w:r>
      <w:r>
        <w:t xml:space="preserve"> </w:t>
      </w:r>
      <w:r>
        <w:t xml:space="preserve">that step so the contract stays tiny and every client is correct by default:</w:t>
      </w:r>
    </w:p>
    <w:p>
      <w:pPr>
        <w:pStyle w:val="SourceCode"/>
      </w:pPr>
      <w:r>
        <w:rPr>
          <w:rStyle w:val="VerbatimChar"/>
        </w:rPr>
        <w:t xml:space="preserve">GameState + action</w:t>
      </w:r>
      <w:r>
        <w:br/>
      </w:r>
      <w:r>
        <w:rPr>
          <w:rStyle w:val="VerbatimChar"/>
        </w:rPr>
        <w:t xml:space="preserve">   → turn pipeline (unchanged, English-agnostic — operates on keys/ids, never prose)</w:t>
      </w:r>
      <w:r>
        <w:br/>
      </w:r>
      <w:r>
        <w:rPr>
          <w:rStyle w:val="VerbatimChar"/>
        </w:rPr>
        <w:t xml:space="preserve">   → generateScene:  select content by id → resolve strings for state.locale</w:t>
      </w:r>
      <w:r>
        <w:br/>
      </w:r>
      <w:r>
        <w:rPr>
          <w:rStyle w:val="VerbatimChar"/>
        </w:rPr>
        <w:t xml:space="preserve">                     via the i18n resolver (catalog + ICU + termbase)</w:t>
      </w:r>
      <w:r>
        <w:br/>
      </w:r>
      <w:r>
        <w:rPr>
          <w:rStyle w:val="VerbatimChar"/>
        </w:rPr>
        <w:t xml:space="preserve">   → Scene { text: string[] (already localized), choices:[{label localized}], ... }</w:t>
      </w:r>
    </w:p>
    <w:p>
      <w:pPr>
        <w:pStyle w:val="FirstParagraph"/>
      </w:pPr>
      <w:r>
        <w:t xml:space="preserve">The turn pipeline never touches prose — it moves</w:t>
      </w:r>
      <w:r>
        <w:t xml:space="preserve"> </w:t>
      </w:r>
      <w:r>
        <w:rPr>
          <w:b/>
        </w:rPr>
        <w:t xml:space="preserve">ids and keys</w:t>
      </w:r>
      <w:r>
        <w:t xml:space="preserve">. Determinism (PRD TEC-01) is</w:t>
      </w:r>
      <w:r>
        <w:t xml:space="preserve"> </w:t>
      </w:r>
      <w:r>
        <w:t xml:space="preserve">unaffected: locale is a render-time projection of state, not part of the seeded simulation, so</w:t>
      </w:r>
      <w:r>
        <w:t xml:space="preserve"> </w:t>
      </w:r>
      <w:r>
        <w:rPr>
          <w:rStyle w:val="VerbatimChar"/>
        </w:rPr>
        <w:t xml:space="preserve">(state, action, seed)</w:t>
      </w:r>
      <w:r>
        <w:t xml:space="preserve"> </w:t>
      </w:r>
      <w:r>
        <w:t xml:space="preserve">still reproduces byte-identical</w:t>
      </w:r>
      <w:r>
        <w:t xml:space="preserve"> </w:t>
      </w:r>
      <w:r>
        <w:rPr>
          <w:i/>
        </w:rPr>
        <w:t xml:space="preserve">state</w:t>
      </w:r>
      <w:r>
        <w:t xml:space="preserve"> </w:t>
      </w:r>
      <w:r>
        <w:t xml:space="preserve">regardless of language.</w:t>
      </w:r>
    </w:p>
    <w:p>
      <w:pPr>
        <w:pStyle w:val="Heading3"/>
      </w:pPr>
      <w:bookmarkStart w:id="32" w:name="X1943dd623f10ae4da4b9eacacbd4964280c462a"/>
      <w:r>
        <w:t xml:space="preserve">5.2 Content schema changes (extend, don't rewrite)</w:t>
      </w:r>
      <w:bookmarkEnd w:id="32"/>
    </w:p>
    <w:p>
      <w:pPr>
        <w:pStyle w:val="FirstParagraph"/>
      </w:pPr>
      <w:r>
        <w:t xml:space="preserve">Content today mixes English prose into data files. Introduce a</w:t>
      </w:r>
      <w:r>
        <w:t xml:space="preserve"> </w:t>
      </w:r>
      <w:r>
        <w:rPr>
          <w:b/>
        </w:rPr>
        <w:t xml:space="preserve">string-key discipline</w:t>
      </w:r>
      <w:r>
        <w:t xml:space="preserve"> </w:t>
      </w:r>
      <w:r>
        <w:t xml:space="preserve">and</w:t>
      </w:r>
      <w:r>
        <w:t xml:space="preserve"> </w:t>
      </w:r>
      <w:r>
        <w:t xml:space="preserve">validate it in CI (FR-CNT-02):</w:t>
      </w:r>
    </w:p>
    <w:p>
      <w:pPr>
        <w:pStyle w:val="SourceCode"/>
      </w:pPr>
      <w:r>
        <w:rPr>
          <w:rStyle w:val="CommentTok"/>
        </w:rPr>
        <w:t xml:space="preserve"># content/encounters/pharmacy_cabinet.yaml  (illustrative)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enc.pharmacy_cabinet</w:t>
      </w:r>
      <w:r>
        <w:br/>
      </w:r>
      <w:r>
        <w:rPr>
          <w:rStyle w:val="FunctionTok"/>
        </w:rPr>
        <w:t xml:space="preserve">text_key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enc.pharmacy_cabinet.body</w:t>
      </w:r>
      <w:r>
        <w:rPr>
          <w:rStyle w:val="CommentTok"/>
        </w:rPr>
        <w:t xml:space="preserve">        # → resolved from locale catalog, not inline</w:t>
      </w:r>
      <w:r>
        <w:br/>
      </w:r>
      <w:r>
        <w:rPr>
          <w:rStyle w:val="FunctionTok"/>
        </w:rPr>
        <w:t xml:space="preserve">choices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pry_open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enc.pharmacy_cabinet.choice.pry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requires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"node.searchPct &lt; 1.0"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adjust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player.stress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+5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// locales/en/encounters.json  (source of record)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"enc.pharmacy_cabinet.body": [</w:t>
      </w:r>
      <w:r>
        <w:br/>
      </w:r>
      <w:r>
        <w:rPr>
          <w:rStyle w:val="VerbatimChar"/>
        </w:rPr>
        <w:t xml:space="preserve">    "The shelves are bare, but the controlled-substances cabinet is still locked.",</w:t>
      </w:r>
      <w:r>
        <w:br/>
      </w:r>
      <w:r>
        <w:rPr>
          <w:rStyle w:val="VerbatimChar"/>
        </w:rPr>
        <w:t xml:space="preserve">    "Behind the glass: three amber bottles."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"enc.pharmacy_cabinet.choice.pry": "Pry the cabinet open  ({noise} noise, {time} min)"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Rules:</w:t>
      </w:r>
      <w:r>
        <w:t xml:space="preserve"> </w:t>
      </w:r>
      <w:r>
        <w:rPr>
          <w:b/>
        </w:rPr>
        <w:t xml:space="preserve">one source string per key</w:t>
      </w:r>
      <w:r>
        <w:t xml:space="preserve">; keys are stable and namespaced by content type; the source</w:t>
      </w:r>
      <w:r>
        <w:t xml:space="preserve"> </w:t>
      </w:r>
      <w:r>
        <w:t xml:space="preserve">locale is</w:t>
      </w:r>
      <w:r>
        <w:t xml:space="preserve"> </w:t>
      </w:r>
      <w:r>
        <w:rPr>
          <w:rStyle w:val="VerbatimChar"/>
        </w:rPr>
        <w:t xml:space="preserve">en</w:t>
      </w:r>
      <w:r>
        <w:t xml:space="preserve">; a content file references keys and never embeds a translatable literal. A</w:t>
      </w:r>
      <w:r>
        <w:t xml:space="preserve"> </w:t>
      </w:r>
      <w:r>
        <w:t xml:space="preserve">schema-validated build fails on any inline prose in a translatable field.</w:t>
      </w:r>
    </w:p>
    <w:p>
      <w:pPr>
        <w:pStyle w:val="Heading2"/>
      </w:pPr>
      <w:bookmarkStart w:id="33" w:name="X12f7d2422650797ca65dd339f40f7aec41e4079"/>
      <w:r>
        <w:t xml:space="preserve">6. The message format: ICU MessageFormat</w:t>
      </w:r>
      <w:bookmarkEnd w:id="33"/>
    </w:p>
    <w:p>
      <w:pPr>
        <w:pStyle w:val="FirstParagraph"/>
      </w:pPr>
      <w:r>
        <w:t xml:space="preserve">Adopt</w:t>
      </w:r>
      <w:r>
        <w:t xml:space="preserve"> </w:t>
      </w:r>
      <w:r>
        <w:rPr>
          <w:b/>
        </w:rPr>
        <w:t xml:space="preserve">ICU MessageFormat</w:t>
      </w:r>
      <w:r>
        <w:t xml:space="preserve"> </w:t>
      </w:r>
      <w:r>
        <w:t xml:space="preserve">as the string format for both domains. It is the industry standard,</w:t>
      </w:r>
      <w:r>
        <w:t xml:space="preserve"> </w:t>
      </w:r>
      <w:r>
        <w:t xml:space="preserve">has mature libraries in every plausible engine language (ADR-0001), and — critically — handles</w:t>
      </w:r>
      <w:r>
        <w:t xml:space="preserve"> </w:t>
      </w:r>
      <w:r>
        <w:t xml:space="preserve">the three things a procedural narrative can't live without:</w:t>
      </w:r>
      <w:r>
        <w:t xml:space="preserve"> </w:t>
      </w:r>
      <w:r>
        <w:rPr>
          <w:b/>
        </w:rPr>
        <w:t xml:space="preserve">plural</w:t>
      </w:r>
      <w:r>
        <w:t xml:space="preserve">,</w:t>
      </w:r>
      <w:r>
        <w:t xml:space="preserve"> </w:t>
      </w:r>
      <w:r>
        <w:rPr>
          <w:b/>
        </w:rPr>
        <w:t xml:space="preserve">select</w:t>
      </w:r>
      <w:r>
        <w:t xml:space="preserve"> </w:t>
      </w:r>
      <w:r>
        <w:t xml:space="preserve">(gender /</w:t>
      </w:r>
      <w:r>
        <w:t xml:space="preserve"> </w:t>
      </w:r>
      <w:r>
        <w:t xml:space="preserve">arbitrary category), and locale-correct number/date skeletons. Store messages as ICU; interchange</w:t>
      </w:r>
      <w:r>
        <w:t xml:space="preserve"> </w:t>
      </w:r>
      <w:r>
        <w:t xml:space="preserve">via XLIFF for the TMS (§13).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one inviolable rule</w:t>
      </w:r>
      <w:r>
        <w:t xml:space="preserve">:</w:t>
      </w:r>
      <w:r>
        <w:t xml:space="preserve"> </w:t>
      </w:r>
      <w:r>
        <w:rPr>
          <w:i/>
        </w:rPr>
        <w:t xml:space="preserve">sentences are templates with placeholders, never runtime string</w:t>
      </w:r>
      <w:r>
        <w:rPr>
          <w:i/>
        </w:rPr>
        <w:t xml:space="preserve"> </w:t>
      </w:r>
      <w:r>
        <w:rPr>
          <w:i/>
        </w:rPr>
        <w:t xml:space="preserve">concatenation.</w:t>
      </w:r>
      <w:r>
        <w:t xml:space="preserve"> </w:t>
      </w:r>
      <w:r>
        <w:rPr>
          <w:rStyle w:val="VerbatimChar"/>
        </w:rPr>
        <w:t xml:space="preserve">you_pick_up + " " + item.name + "."</w:t>
      </w:r>
      <w:r>
        <w:t xml:space="preserve"> </w:t>
      </w:r>
      <w:r>
        <w:t xml:space="preserve">is banned. The correct form gives the</w:t>
      </w:r>
      <w:r>
        <w:t xml:space="preserve"> </w:t>
      </w:r>
      <w:r>
        <w:t xml:space="preserve">translator the whole sentence and the variables:</w:t>
      </w:r>
    </w:p>
    <w:p>
      <w:pPr>
        <w:pStyle w:val="SourceCode"/>
      </w:pPr>
      <w:r>
        <w:rPr>
          <w:rStyle w:val="VerbatimChar"/>
        </w:rPr>
        <w:t xml:space="preserve">pickup.item = You pocket {item}.</w:t>
      </w:r>
    </w:p>
    <w:p>
      <w:pPr>
        <w:pStyle w:val="FirstParagraph"/>
      </w:pPr>
      <w:r>
        <w:t xml:space="preserve">…and lets each language decide word order, article, case, and punctuation around</w:t>
      </w:r>
      <w:r>
        <w:t xml:space="preserve"> </w:t>
      </w:r>
      <w:r>
        <w:rPr>
          <w:rStyle w:val="VerbatimChar"/>
        </w:rPr>
        <w:t xml:space="preserve">{item}</w:t>
      </w:r>
      <w:r>
        <w:t xml:space="preserve">.</w:t>
      </w:r>
      <w:r>
        <w:t xml:space="preserve"> </w:t>
      </w:r>
      <w:r>
        <w:t xml:space="preserve">Everything in §7 is downstream of obeying this rule.</w:t>
      </w:r>
    </w:p>
    <w:p>
      <w:pPr>
        <w:pStyle w:val="Heading2"/>
      </w:pPr>
      <w:bookmarkStart w:id="34" w:name="X6ff25e7bb0ed4f9709504ab062714a664e096fb"/>
      <w:r>
        <w:t xml:space="preserve">7. The hard problems of a procedural narrative</w:t>
      </w:r>
      <w:bookmarkEnd w:id="34"/>
    </w:p>
    <w:p>
      <w:pPr>
        <w:pStyle w:val="FirstParagraph"/>
      </w:pPr>
      <w:r>
        <w:t xml:space="preserve">This is the part generic localization guides skip and the part this game lives or dies on.</w:t>
      </w:r>
    </w:p>
    <w:p>
      <w:pPr>
        <w:pStyle w:val="Heading3"/>
      </w:pPr>
      <w:bookmarkStart w:id="35" w:name="X6035f09b30261551118ef6f3ca4a3b9842a9607"/>
      <w:r>
        <w:t xml:space="preserve">7.1 Plurals — CLDR categories, never "if n==1"</w:t>
      </w:r>
      <w:bookmarkEnd w:id="35"/>
    </w:p>
    <w:p>
      <w:pPr>
        <w:pStyle w:val="FirstParagraph"/>
      </w:pPr>
      <w:r>
        <w:t xml:space="preserve">Counts appear constantly: zombies in a pack, doses of antibiotics, days survived, rounds of</w:t>
      </w:r>
      <w:r>
        <w:t xml:space="preserve"> </w:t>
      </w:r>
      <w:r>
        <w:t xml:space="preserve">ammo, survivors at the gate. English has 2 plural forms;</w:t>
      </w:r>
      <w:r>
        <w:t xml:space="preserve"> </w:t>
      </w:r>
      <w:r>
        <w:rPr>
          <w:b/>
        </w:rPr>
        <w:t xml:space="preserve">Arabic has 6</w:t>
      </w:r>
      <w:r>
        <w:t xml:space="preserve"> </w:t>
      </w:r>
      <w:r>
        <w:t xml:space="preserve">(zero/one/two/few/</w:t>
      </w:r>
      <w:r>
        <w:t xml:space="preserve"> </w:t>
      </w:r>
      <w:r>
        <w:t xml:space="preserve">many/other),</w:t>
      </w:r>
      <w:r>
        <w:t xml:space="preserve"> </w:t>
      </w:r>
      <w:r>
        <w:rPr>
          <w:b/>
        </w:rPr>
        <w:t xml:space="preserve">Russian and Polish have 3–4</w:t>
      </w:r>
      <w:r>
        <w:t xml:space="preserve">,</w:t>
      </w:r>
      <w:r>
        <w:t xml:space="preserve"> </w:t>
      </w:r>
      <w:r>
        <w:rPr>
          <w:b/>
        </w:rPr>
        <w:t xml:space="preserve">CJK have 1</w:t>
      </w:r>
      <w:r>
        <w:t xml:space="preserve">. Hand-written</w:t>
      </w:r>
      <w:r>
        <w:t xml:space="preserve"> </w:t>
      </w:r>
      <w:r>
        <w:rPr>
          <w:rStyle w:val="VerbatimChar"/>
        </w:rPr>
        <w:t xml:space="preserve">n==1 ? "" : "s"</w:t>
      </w:r>
      <w:r>
        <w:t xml:space="preserve"> </w:t>
      </w:r>
      <w:r>
        <w:t xml:space="preserve">is</w:t>
      </w:r>
      <w:r>
        <w:t xml:space="preserve"> </w:t>
      </w:r>
      <w:r>
        <w:t xml:space="preserve">wrong in most of our target languages. Always author with ICU</w:t>
      </w:r>
      <w:r>
        <w:t xml:space="preserve"> </w:t>
      </w:r>
      <w:r>
        <w:rPr>
          <w:rStyle w:val="VerbatimChar"/>
        </w:rPr>
        <w:t xml:space="preserve">plural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horde.count = {n, plural,</w:t>
      </w:r>
      <w:r>
        <w:br/>
      </w:r>
      <w:r>
        <w:rPr>
          <w:rStyle w:val="VerbatimChar"/>
        </w:rPr>
        <w:t xml:space="preserve">  one {# zombie shambles out of the dark.}</w:t>
      </w:r>
      <w:r>
        <w:br/>
      </w:r>
      <w:r>
        <w:rPr>
          <w:rStyle w:val="VerbatimChar"/>
        </w:rPr>
        <w:t xml:space="preserve">  other {# zombies shamble out of the dark.}}</w:t>
      </w:r>
    </w:p>
    <w:p>
      <w:pPr>
        <w:pStyle w:val="FirstParagraph"/>
      </w:pPr>
      <w:r>
        <w:t xml:space="preserve">Translators receive the full set of categories their language needs; the engine picks the right</w:t>
      </w:r>
      <w:r>
        <w:t xml:space="preserve"> </w:t>
      </w:r>
      <w:r>
        <w:t xml:space="preserve">one via CLDR. Never assume the English category set survives translation.</w:t>
      </w:r>
    </w:p>
    <w:p>
      <w:pPr>
        <w:pStyle w:val="Heading3"/>
      </w:pPr>
      <w:bookmarkStart w:id="36" w:name="X650c90f4d45aff700c32f6d73ffc88ac1454661"/>
      <w:r>
        <w:t xml:space="preserve">7.2 Grammatical gender &amp; case — the injected-noun problem</w:t>
      </w:r>
      <w:bookmarkEnd w:id="36"/>
    </w:p>
    <w:p>
      <w:pPr>
        <w:pStyle w:val="FirstParagraph"/>
      </w:pPr>
      <w:r>
        <w:t xml:space="preserve">The engine injects nouns into sentences: survivor names, item names, place names. In gendered</w:t>
      </w:r>
      <w:r>
        <w:t xml:space="preserve"> </w:t>
      </w:r>
      <w:r>
        <w:t xml:space="preserve">and case-marked languages, the words</w:t>
      </w:r>
      <w:r>
        <w:t xml:space="preserve"> </w:t>
      </w:r>
      <w:r>
        <w:rPr>
          <w:i/>
        </w:rPr>
        <w:t xml:space="preserve">around</w:t>
      </w:r>
      <w:r>
        <w:t xml:space="preserve"> </w:t>
      </w:r>
      <w:r>
        <w:t xml:space="preserve">the noun must agree with it, and the noun itself</w:t>
      </w:r>
      <w:r>
        <w:t xml:space="preserve"> </w:t>
      </w:r>
      <w:r>
        <w:t xml:space="preserve">may change form.</w:t>
      </w:r>
      <w:r>
        <w:t xml:space="preserve"> </w:t>
      </w:r>
      <w:r>
        <w:rPr>
          <w:i/>
        </w:rPr>
        <w:t xml:space="preserve">"Sarah's flashlight, found in the hospital"</w:t>
      </w:r>
      <w:r>
        <w:t xml:space="preserve"> </w:t>
      </w:r>
      <w:r>
        <w:t xml:space="preserve">is trivial in English and a</w:t>
      </w:r>
      <w:r>
        <w:t xml:space="preserve"> </w:t>
      </w:r>
      <w:r>
        <w:t xml:space="preserve">minefield in German (genitive), Russian (6 cases × 3 genders), or Arabic (definiteness +</w:t>
      </w:r>
      <w:r>
        <w:t xml:space="preserve"> </w:t>
      </w:r>
      <w:r>
        <w:t xml:space="preserve">agreement). Three mechanisms handle it:</w:t>
      </w:r>
    </w:p>
    <w:p>
      <w:pPr>
        <w:numPr>
          <w:ilvl w:val="0"/>
          <w:numId w:val="1004"/>
        </w:numPr>
      </w:pPr>
      <w:r>
        <w:rPr>
          <w:b/>
        </w:rPr>
        <w:t xml:space="preserve">A grammatical termbase.</w:t>
      </w:r>
      <w:r>
        <w:t xml:space="preserve"> </w:t>
      </w:r>
      <w:r>
        <w:t xml:space="preserve">Every injectable proper noun and item carries per-locale</w:t>
      </w:r>
      <w:r>
        <w:t xml:space="preserve"> </w:t>
      </w:r>
      <w:r>
        <w:t xml:space="preserve">grammatical metadata — gender, declension class, and pre-inflected forms where a language</w:t>
      </w:r>
      <w:r>
        <w:t xml:space="preserve"> </w:t>
      </w:r>
      <w:r>
        <w:t xml:space="preserve">needs them. The ~60–100 survivors (GDD XII) and the item catalog (GDD XV) get this as content</w:t>
      </w:r>
      <w:r>
        <w:t xml:space="preserve"> </w:t>
      </w:r>
      <w:r>
        <w:t xml:space="preserve">fields, authored alongside the translation, not guessed at runtime.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// locales/ru/terms.json  (illustrative — Russian needs case forms)</w:t>
      </w:r>
      <w:r>
        <w:br/>
      </w:r>
      <w:r>
        <w:rPr>
          <w:rStyle w:val="VerbatimChar"/>
        </w:rPr>
        <w:t xml:space="preserve">"npc.sarah": { "gender": "f",</w:t>
      </w:r>
      <w:r>
        <w:br/>
      </w:r>
      <w:r>
        <w:rPr>
          <w:rStyle w:val="VerbatimChar"/>
        </w:rPr>
        <w:t xml:space="preserve">  "forms": { "nom": "Сара", "gen": "Сары", "dat": "Саре", "acc": "Сару",</w:t>
      </w:r>
      <w:r>
        <w:br/>
      </w:r>
      <w:r>
        <w:rPr>
          <w:rStyle w:val="VerbatimChar"/>
        </w:rPr>
        <w:t xml:space="preserve">             "ins": "Сарой", "pre": "Саре" } }</w:t>
      </w:r>
    </w:p>
    <w:p>
      <w:pPr>
        <w:numPr>
          <w:ilvl w:val="0"/>
          <w:numId w:val="1004"/>
        </w:numPr>
      </w:pPr>
      <w:r>
        <w:rPr>
          <w:rStyle w:val="VerbatimChar"/>
          <w:b/>
        </w:rPr>
        <w:t xml:space="preserve">select</w:t>
      </w:r>
      <w:r>
        <w:rPr>
          <w:b/>
        </w:rPr>
        <w:t xml:space="preserve"> </w:t>
      </w:r>
      <w:r>
        <w:rPr>
          <w:b/>
        </w:rPr>
        <w:t xml:space="preserve">on gender for the surrounding words.</w:t>
      </w:r>
      <w:r>
        <w:t xml:space="preserve"> </w:t>
      </w:r>
      <w:r>
        <w:t xml:space="preserve">Where a sentence's adjectives/verbs agree</w:t>
      </w:r>
      <w:r>
        <w:t xml:space="preserve"> </w:t>
      </w:r>
      <w:r>
        <w:t xml:space="preserve">with an injected actor, branch on that actor's gender token: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npc.wounded = {gender, select,</w:t>
      </w:r>
      <w:r>
        <w:br/>
      </w:r>
      <w:r>
        <w:rPr>
          <w:rStyle w:val="VerbatimChar"/>
        </w:rPr>
        <w:t xml:space="preserve">  female {She's hurt — {name} won't make the next fight.}</w:t>
      </w:r>
      <w:r>
        <w:br/>
      </w:r>
      <w:r>
        <w:rPr>
          <w:rStyle w:val="VerbatimChar"/>
        </w:rPr>
        <w:t xml:space="preserve">  male   {He's hurt — {name} won't make the next fight.}</w:t>
      </w:r>
      <w:r>
        <w:br/>
      </w:r>
      <w:r>
        <w:rPr>
          <w:rStyle w:val="VerbatimChar"/>
        </w:rPr>
        <w:t xml:space="preserve">  other  {They're hurt — {name} won't make the next fight.}}</w:t>
      </w:r>
    </w:p>
    <w:p>
      <w:pPr>
        <w:numPr>
          <w:ilvl w:val="0"/>
          <w:numId w:val="1004"/>
        </w:numPr>
      </w:pPr>
      <w:r>
        <w:rPr>
          <w:b/>
        </w:rPr>
        <w:t xml:space="preserve">Whole-sentence variants as the escape hatch.</w:t>
      </w:r>
      <w:r>
        <w:t xml:space="preserve"> </w:t>
      </w:r>
      <w:r>
        <w:t xml:space="preserve">When agreement ripples too far to patch with</w:t>
      </w:r>
      <w:r>
        <w:t xml:space="preserve"> </w:t>
      </w:r>
      <w:r>
        <w:t xml:space="preserve">placeholders (common in Slavic and Arabic), the translator authors complete per-gender or</w:t>
      </w:r>
      <w:r>
        <w:t xml:space="preserve"> </w:t>
      </w:r>
      <w:r>
        <w:t xml:space="preserve">per-case sentence variants keyed off the same state. Costlier, but always correct. The engine</w:t>
      </w:r>
      <w:r>
        <w:t xml:space="preserve"> </w:t>
      </w:r>
      <w:r>
        <w:t xml:space="preserve">must expose the needed selectors (actor gender, grammatical number, case slot) to content.</w:t>
      </w:r>
    </w:p>
    <w:p>
      <w:pPr>
        <w:pStyle w:val="FirstParagraph"/>
      </w:pPr>
      <w:r>
        <w:t xml:space="preserve">The design intent — items and people as</w:t>
      </w:r>
      <w:r>
        <w:t xml:space="preserve"> </w:t>
      </w:r>
      <w:r>
        <w:rPr>
          <w:i/>
        </w:rPr>
        <w:t xml:space="preserve">specific, remembered</w:t>
      </w:r>
      <w:r>
        <w:t xml:space="preserve"> </w:t>
      </w:r>
      <w:r>
        <w:t xml:space="preserve">things, not interchangeable</w:t>
      </w:r>
      <w:r>
        <w:t xml:space="preserve"> </w:t>
      </w:r>
      <w:r>
        <w:t xml:space="preserve">tokens (GDD Principles 5 &amp; 6) — is exactly what makes this non-optional: a generic "the item"</w:t>
      </w:r>
      <w:r>
        <w:t xml:space="preserve"> </w:t>
      </w:r>
      <w:r>
        <w:t xml:space="preserve">would dodge the problem, but that generic-ness is the thing we deliberately don't ship.</w:t>
      </w:r>
    </w:p>
    <w:p>
      <w:pPr>
        <w:pStyle w:val="Heading3"/>
      </w:pPr>
      <w:bookmarkStart w:id="37" w:name="X409cf93290b7c4378673037a2c4d2baebae69d2"/>
      <w:r>
        <w:t xml:space="preserve">7.3 Player gender &amp; the second-person narrator</w:t>
      </w:r>
      <w:bookmarkEnd w:id="37"/>
    </w:p>
    <w:p>
      <w:pPr>
        <w:pStyle w:val="FirstParagraph"/>
      </w:pPr>
      <w:r>
        <w:t xml:space="preserve">The narrator is</w:t>
      </w:r>
      <w:r>
        <w:t xml:space="preserve"> </w:t>
      </w:r>
      <w:r>
        <w:rPr>
          <w:b/>
        </w:rPr>
        <w:t xml:space="preserve">second-person</w:t>
      </w:r>
      <w:r>
        <w:t xml:space="preserve"> </w:t>
      </w:r>
      <w:r>
        <w:t xml:space="preserve">("you") and English hides gender there completely (GDD III).</w:t>
      </w:r>
      <w:r>
        <w:t xml:space="preserve"> </w:t>
      </w:r>
      <w:r>
        <w:t xml:space="preserve">Many target languages do not: French adjectives agreeing with "tu" inflect (</w:t>
      </w:r>
      <w:r>
        <w:rPr>
          <w:i/>
        </w:rPr>
        <w:t xml:space="preserve">"tu es blessé"</w:t>
      </w:r>
      <w:r>
        <w:t xml:space="preserve"> </w:t>
      </w:r>
      <w:r>
        <w:t xml:space="preserve">vs</w:t>
      </w:r>
      <w:r>
        <w:t xml:space="preserve"> </w:t>
      </w:r>
      <w:r>
        <w:rPr>
          <w:i/>
        </w:rPr>
        <w:t xml:space="preserve">"blessée"</w:t>
      </w:r>
      <w:r>
        <w:t xml:space="preserve">), Russian past-tense verbs agree with the subject's gender, Arabic's "you" is itself</w:t>
      </w:r>
      <w:r>
        <w:t xml:space="preserve"> </w:t>
      </w:r>
      <w:r>
        <w:t xml:space="preserve">gendered (</w:t>
      </w:r>
      <w:r>
        <w:rPr>
          <w:i/>
        </w:rPr>
        <w:t xml:space="preserve">anta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anti</w:t>
      </w:r>
      <w:r>
        <w:t xml:space="preserve">).</w:t>
      </w:r>
      <w:r>
        <w:t xml:space="preserve"> </w:t>
      </w:r>
      <w:r>
        <w:rPr>
          <w:b/>
        </w:rPr>
        <w:t xml:space="preserve">A second-person narrator is not gender-safe once localized.</w:t>
      </w:r>
    </w:p>
    <w:p>
      <w:pPr>
        <w:pStyle w:val="BodyText"/>
      </w:pPr>
      <w:r>
        <w:t xml:space="preserve">Therefore: add a</w:t>
      </w:r>
      <w:r>
        <w:t xml:space="preserve"> </w:t>
      </w:r>
      <w:r>
        <w:rPr>
          <w:b/>
        </w:rPr>
        <w:t xml:space="preserve">player address setting</w:t>
      </w:r>
      <w:r>
        <w:t xml:space="preserve"> </w:t>
      </w:r>
      <w:r>
        <w:t xml:space="preserve">— masculine / feminine / neutral — surfaced at</w:t>
      </w:r>
      <w:r>
        <w:t xml:space="preserve"> </w:t>
      </w:r>
      <w:r>
        <w:t xml:space="preserve">first run and in settings, feeding a</w:t>
      </w:r>
      <w:r>
        <w:t xml:space="preserve"> </w:t>
      </w:r>
      <w:r>
        <w:rPr>
          <w:rStyle w:val="VerbatimChar"/>
        </w:rPr>
        <w:t xml:space="preserve">pgender</w:t>
      </w:r>
      <w:r>
        <w:t xml:space="preserve"> </w:t>
      </w:r>
      <w:r>
        <w:t xml:space="preserve">selector available to all narrative content.</w:t>
      </w:r>
      <w:r>
        <w:t xml:space="preserve"> </w:t>
      </w:r>
      <w:r>
        <w:t xml:space="preserve">Neutral maps to each locale's best inclusive strategy (epicene forms, mid-dot</w:t>
      </w:r>
      <w:r>
        <w:t xml:space="preserve"> </w:t>
      </w:r>
      <w:r>
        <w:rPr>
          <w:i/>
        </w:rPr>
        <w:t xml:space="preserve">blessé·e</w:t>
      </w:r>
      <w:r>
        <w:t xml:space="preserve">, or a</w:t>
      </w:r>
      <w:r>
        <w:t xml:space="preserve"> </w:t>
      </w:r>
      <w:r>
        <w:t xml:space="preserve">rephrase the style guide prescribes). This is a small player-facing choice with large linguistic</w:t>
      </w:r>
      <w:r>
        <w:t xml:space="preserve"> </w:t>
      </w:r>
      <w:r>
        <w:t xml:space="preserve">reach; it is cheap if designed now and near-impossible to retrofit into thousands of strings.</w:t>
      </w:r>
    </w:p>
    <w:p>
      <w:pPr>
        <w:pStyle w:val="SourceCode"/>
      </w:pPr>
      <w:r>
        <w:rPr>
          <w:rStyle w:val="VerbatimChar"/>
        </w:rPr>
        <w:t xml:space="preserve">status.exhausted = {pgender, select,</w:t>
      </w:r>
      <w:r>
        <w:br/>
      </w:r>
      <w:r>
        <w:rPr>
          <w:rStyle w:val="VerbatimChar"/>
        </w:rPr>
        <w:t xml:space="preserve">  feminine {Tu es épuisée. Tes mains tremblent.}</w:t>
      </w:r>
      <w:r>
        <w:br/>
      </w:r>
      <w:r>
        <w:rPr>
          <w:rStyle w:val="VerbatimChar"/>
        </w:rPr>
        <w:t xml:space="preserve">  masculine {Tu es épuisé. Tes mains tremblent.}</w:t>
      </w:r>
      <w:r>
        <w:br/>
      </w:r>
      <w:r>
        <w:rPr>
          <w:rStyle w:val="VerbatimChar"/>
        </w:rPr>
        <w:t xml:space="preserve">  other {L'épuisement te gagne. Tes mains tremblent.}}</w:t>
      </w:r>
    </w:p>
    <w:p>
      <w:pPr>
        <w:pStyle w:val="Heading3"/>
      </w:pPr>
      <w:bookmarkStart w:id="38" w:name="X2fcd512967d608d1c376eb7bcac096f0d5c848b"/>
      <w:r>
        <w:t xml:space="preserve">7.4 Formality &amp; honorifics — and using them as a signal</w:t>
      </w:r>
      <w:bookmarkEnd w:id="38"/>
    </w:p>
    <w:p>
      <w:pPr>
        <w:pStyle w:val="FirstParagraph"/>
      </w:pPr>
      <w:r>
        <w:t xml:space="preserve">Target languages carry a</w:t>
      </w:r>
      <w:r>
        <w:t xml:space="preserve"> </w:t>
      </w:r>
      <w:r>
        <w:rPr>
          <w:b/>
        </w:rPr>
        <w:t xml:space="preserve">T–V distinction</w:t>
      </w:r>
      <w:r>
        <w:t xml:space="preserve"> </w:t>
      </w:r>
      <w:r>
        <w:t xml:space="preserve">(French</w:t>
      </w:r>
      <w:r>
        <w:t xml:space="preserve"> </w:t>
      </w:r>
      <w:r>
        <w:rPr>
          <w:i/>
        </w:rPr>
        <w:t xml:space="preserve">tu/vous</w:t>
      </w:r>
      <w:r>
        <w:t xml:space="preserve">, German</w:t>
      </w:r>
      <w:r>
        <w:t xml:space="preserve"> </w:t>
      </w:r>
      <w:r>
        <w:rPr>
          <w:i/>
        </w:rPr>
        <w:t xml:space="preserve">du/Sie</w:t>
      </w:r>
      <w:r>
        <w:t xml:space="preserve">, Spanish</w:t>
      </w:r>
      <w:r>
        <w:t xml:space="preserve"> </w:t>
      </w:r>
      <w:r>
        <w:rPr>
          <w:i/>
        </w:rPr>
        <w:t xml:space="preserve">tú/usted</w:t>
      </w:r>
      <w:r>
        <w:t xml:space="preserve">, Russian</w:t>
      </w:r>
      <w:r>
        <w:t xml:space="preserve"> </w:t>
      </w:r>
      <w:r>
        <w:rPr>
          <w:i/>
        </w:rPr>
        <w:t xml:space="preserve">ты/вы</w:t>
      </w:r>
      <w:r>
        <w:t xml:space="preserve">) and, in Japanese and Korean, layered honorific systems (keigo,</w:t>
      </w:r>
      <w:r>
        <w:t xml:space="preserve"> </w:t>
      </w:r>
      <w:r>
        <w:t xml:space="preserve">jondaenmal). Every locale's style guide must fix a</w:t>
      </w:r>
      <w:r>
        <w:t xml:space="preserve"> </w:t>
      </w:r>
      <w:r>
        <w:rPr>
          <w:b/>
        </w:rPr>
        <w:t xml:space="preserve">default register</w:t>
      </w:r>
      <w:r>
        <w:t xml:space="preserve"> </w:t>
      </w:r>
      <w:r>
        <w:t xml:space="preserve">(recommend: intimate,</w:t>
      </w:r>
      <w:r>
        <w:t xml:space="preserve"> </w:t>
      </w:r>
      <w:r>
        <w:t xml:space="preserve">close,</w:t>
      </w:r>
      <w:r>
        <w:t xml:space="preserve"> </w:t>
      </w:r>
      <w:r>
        <w:rPr>
          <w:i/>
        </w:rPr>
        <w:t xml:space="preserve">tu/du</w:t>
      </w:r>
      <w:r>
        <w:t xml:space="preserve"> </w:t>
      </w:r>
      <w:r>
        <w:t xml:space="preserve">— matching the narrator's close second person, GDD III).</w:t>
      </w:r>
    </w:p>
    <w:p>
      <w:pPr>
        <w:pStyle w:val="BodyText"/>
      </w:pPr>
      <w:r>
        <w:t xml:space="preserve">Better, this game can make register</w:t>
      </w:r>
      <w:r>
        <w:t xml:space="preserve"> </w:t>
      </w:r>
      <w:r>
        <w:rPr>
          <w:i/>
        </w:rPr>
        <w:t xml:space="preserve">mean</w:t>
      </w:r>
      <w:r>
        <w:t xml:space="preserve"> </w:t>
      </w:r>
      <w:r>
        <w:t xml:space="preserve">something. Trust is per-relationship and evolves</w:t>
      </w:r>
      <w:r>
        <w:t xml:space="preserve"> </w:t>
      </w:r>
      <w:r>
        <w:t xml:space="preserve">(GDD XII). A survivor who moves from formal</w:t>
      </w:r>
      <w:r>
        <w:t xml:space="preserve"> </w:t>
      </w:r>
      <w:r>
        <w:rPr>
          <w:i/>
        </w:rPr>
        <w:t xml:space="preserve">vous</w:t>
      </w:r>
      <w:r>
        <w:t xml:space="preserve"> </w:t>
      </w:r>
      <w:r>
        <w:t xml:space="preserve">to intimate</w:t>
      </w:r>
      <w:r>
        <w:t xml:space="preserve"> </w:t>
      </w:r>
      <w:r>
        <w:rPr>
          <w:i/>
        </w:rPr>
        <w:t xml:space="preserve">tu</w:t>
      </w:r>
      <w:r>
        <w:t xml:space="preserve"> </w:t>
      </w:r>
      <w:r>
        <w:t xml:space="preserve">as trust crosses a threshold</w:t>
      </w:r>
      <w:r>
        <w:t xml:space="preserve"> </w:t>
      </w:r>
      <w:r>
        <w:t xml:space="preserve">is characterization the English build can't even express — free narrative depth in exactly the</w:t>
      </w:r>
      <w:r>
        <w:t xml:space="preserve"> </w:t>
      </w:r>
      <w:r>
        <w:t xml:space="preserve">languages that support it. Expose a relationship's formality tier to dialogue content as a</w:t>
      </w:r>
      <w:r>
        <w:t xml:space="preserve"> </w:t>
      </w:r>
      <w:r>
        <w:t xml:space="preserve">selector so translators</w:t>
      </w:r>
      <w:r>
        <w:t xml:space="preserve"> </w:t>
      </w:r>
      <w:r>
        <w:rPr>
          <w:i/>
        </w:rPr>
        <w:t xml:space="preserve">can</w:t>
      </w:r>
      <w:r>
        <w:t xml:space="preserve"> </w:t>
      </w:r>
      <w:r>
        <w:t xml:space="preserve">use it. Treat it as opt-in polish (Wave 1+), not a launch blocker.</w:t>
      </w:r>
    </w:p>
    <w:p>
      <w:pPr>
        <w:pStyle w:val="Heading3"/>
      </w:pPr>
      <w:bookmarkStart w:id="39" w:name="Xc0d2c31d97ec00bb991ffe220092d2511f71676"/>
      <w:r>
        <w:t xml:space="preserve">7.5 Word order, articles, punctuation</w:t>
      </w:r>
      <w:bookmarkEnd w:id="39"/>
    </w:p>
    <w:p>
      <w:pPr>
        <w:pStyle w:val="FirstParagraph"/>
      </w:pPr>
      <w:r>
        <w:t xml:space="preserve">Do not assume English order. German pushes verbs to the end; Japanese is SOV and particle-marked;</w:t>
      </w:r>
      <w:r>
        <w:t xml:space="preserve"> </w:t>
      </w:r>
      <w:r>
        <w:t xml:space="preserve">Arabic is RTL with different punctuation shapes (، ؛ ؟). Never hard-code a comma, a space</w:t>
      </w:r>
      <w:r>
        <w:t xml:space="preserve"> </w:t>
      </w:r>
      <w:r>
        <w:t xml:space="preserve">(CJK has none), a quotation mark («» „" 「」), or an English possessive</w:t>
      </w:r>
      <w:r>
        <w:t xml:space="preserve"> </w:t>
      </w:r>
      <w:r>
        <w:rPr>
          <w:rStyle w:val="VerbatimChar"/>
        </w:rPr>
        <w:t xml:space="preserve">'s</w:t>
      </w:r>
      <w:r>
        <w:t xml:space="preserve"> </w:t>
      </w:r>
      <w:r>
        <w:t xml:space="preserve">into engine logic.</w:t>
      </w:r>
      <w:r>
        <w:t xml:space="preserve"> </w:t>
      </w:r>
      <w:r>
        <w:t xml:space="preserve">All of it belongs inside the localized template, per §6.</w:t>
      </w:r>
    </w:p>
    <w:p>
      <w:pPr>
        <w:pStyle w:val="Heading2"/>
      </w:pPr>
      <w:bookmarkStart w:id="40" w:name="X459860635d4d642be40c52704bdc92bb0718295"/>
      <w:r>
        <w:t xml:space="preserve">8. Scripts &amp; typography</w:t>
      </w:r>
      <w:bookmarkEnd w:id="40"/>
    </w:p>
    <w:p>
      <w:pPr>
        <w:pStyle w:val="FirstParagraph"/>
      </w:pPr>
      <w:r>
        <w:t xml:space="preserve">The current type system (</w:t>
      </w:r>
      <w:r>
        <w:rPr>
          <w:rStyle w:val="VerbatimChar"/>
        </w:rPr>
        <w:t xml:space="preserve">tokens.css</w:t>
      </w:r>
      <w:r>
        <w:t xml:space="preserve">) uses</w:t>
      </w:r>
      <w:r>
        <w:t xml:space="preserve"> </w:t>
      </w:r>
      <w:r>
        <w:rPr>
          <w:b/>
        </w:rPr>
        <w:t xml:space="preserve">Literata</w:t>
      </w:r>
      <w:r>
        <w:t xml:space="preserve"> </w:t>
      </w:r>
      <w:r>
        <w:t xml:space="preserve">(serif — the story),</w:t>
      </w:r>
      <w:r>
        <w:t xml:space="preserve"> </w:t>
      </w:r>
      <w:r>
        <w:rPr>
          <w:b/>
        </w:rPr>
        <w:t xml:space="preserve">Inter</w:t>
      </w:r>
      <w:r>
        <w:t xml:space="preserve"> </w:t>
      </w:r>
      <w:r>
        <w:t xml:space="preserve">(sans —</w:t>
      </w:r>
      <w:r>
        <w:t xml:space="preserve"> </w:t>
      </w:r>
      <w:r>
        <w:t xml:space="preserve">UI/choices),</w:t>
      </w:r>
      <w:r>
        <w:t xml:space="preserve"> </w:t>
      </w:r>
      <w:r>
        <w:rPr>
          <w:b/>
        </w:rPr>
        <w:t xml:space="preserve">JetBrains Mono</w:t>
      </w:r>
      <w:r>
        <w:t xml:space="preserve"> </w:t>
      </w:r>
      <w:r>
        <w:t xml:space="preserve">(meta — costs/tags), all SIL OFL and embeddable. Literata and</w:t>
      </w:r>
      <w:r>
        <w:t xml:space="preserve"> </w:t>
      </w:r>
      <w:r>
        <w:t xml:space="preserve">Inter cover</w:t>
      </w:r>
      <w:r>
        <w:t xml:space="preserve"> </w:t>
      </w:r>
      <w:r>
        <w:rPr>
          <w:b/>
        </w:rPr>
        <w:t xml:space="preserve">Latin, Cyrillic and Greek</w:t>
      </w:r>
      <w:r>
        <w:t xml:space="preserve"> </w:t>
      </w:r>
      <w:r>
        <w:t xml:space="preserve">— so FIGS+ and Slavic wave are typographically fine.</w:t>
      </w:r>
      <w:r>
        <w:t xml:space="preserve"> </w:t>
      </w:r>
      <w:r>
        <w:t xml:space="preserve">Neither covers</w:t>
      </w:r>
      <w:r>
        <w:t xml:space="preserve"> </w:t>
      </w:r>
      <w:r>
        <w:rPr>
          <w:b/>
        </w:rPr>
        <w:t xml:space="preserve">CJK or Arabic.</w:t>
      </w:r>
      <w:r>
        <w:t xml:space="preserve"> </w:t>
      </w:r>
      <w:r>
        <w:t xml:space="preserve">That is a font-coverage gap, not a nuance: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Story (serif)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(sans)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Latin / Cyrillic / Greek</w:t>
            </w:r>
          </w:p>
        </w:tc>
        <w:tc>
          <w:p>
            <w:pPr>
              <w:pStyle w:val="Compact"/>
              <w:jc w:val="left"/>
            </w:pPr>
            <w:r>
              <w:t xml:space="preserve">Literata</w:t>
            </w:r>
          </w:p>
        </w:tc>
        <w:tc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p>
            <w:pPr>
              <w:pStyle w:val="Compact"/>
              <w:jc w:val="left"/>
            </w:pPr>
            <w:r>
              <w:t xml:space="preserve">current stack; covers Waves 1 &amp;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CJK (zh/ja/ko)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Noto Serif CJK</w:t>
            </w:r>
            <w:r>
              <w:t xml:space="preserve"> </w:t>
            </w:r>
            <w:r>
              <w:t xml:space="preserve">SC/JP/KR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Noto Sans CJK</w:t>
            </w:r>
          </w:p>
        </w:tc>
        <w:tc>
          <w:p>
            <w:pPr>
              <w:pStyle w:val="Compact"/>
              <w:jc w:val="left"/>
            </w:pPr>
            <w:r>
              <w:t xml:space="preserve">per-language builds; Japanese ≠ Chinese glyphs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Arabic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Noto Naskh Arabic</w:t>
            </w:r>
            <w:r>
              <w:t xml:space="preserve"> </w:t>
            </w:r>
            <w:r>
              <w:t xml:space="preserve">/ IBM Plex Sans Arabic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Noto Sans Arabic</w:t>
            </w:r>
          </w:p>
        </w:tc>
        <w:tc>
          <w:p>
            <w:pPr>
              <w:pStyle w:val="Compact"/>
              <w:jc w:val="left"/>
            </w:pPr>
            <w:r>
              <w:t xml:space="preserve">Naskh for body; pair weights to Inter</w:t>
            </w:r>
          </w:p>
        </w:tc>
      </w:tr>
    </w:tbl>
    <w:p>
      <w:pPr>
        <w:pStyle w:val="BodyText"/>
      </w:pPr>
      <w:r>
        <w:t xml:space="preserve">All Noto faces are SIL OFL — same embed-everywhere licensing model the project already chose.</w:t>
      </w:r>
      <w:r>
        <w:t xml:space="preserve"> </w:t>
      </w:r>
      <w:r>
        <w:t xml:space="preserve">Add</w:t>
      </w:r>
      <w:r>
        <w:t xml:space="preserve"> </w:t>
      </w:r>
      <w:r>
        <w:rPr>
          <w:b/>
        </w:rPr>
        <w:t xml:space="preserve">per-script font-family tokens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(Appendix D) selected by</w:t>
      </w:r>
      <w:r>
        <w:t xml:space="preserve"> </w:t>
      </w:r>
      <w:r>
        <w:rPr>
          <w:rStyle w:val="VerbatimChar"/>
        </w:rPr>
        <w:t xml:space="preserve">:lang()</w:t>
      </w:r>
      <w:r>
        <w:t xml:space="preserve"> </w:t>
      </w:r>
      <w:r>
        <w:t xml:space="preserve">/</w:t>
      </w:r>
      <w:r>
        <w:t xml:space="preserve"> </w:t>
      </w:r>
      <w:r>
        <w:t xml:space="preserve">document language, so the "three families, three jobs" system extends per script instead of</w:t>
      </w:r>
      <w:r>
        <w:t xml:space="preserve"> </w:t>
      </w:r>
      <w:r>
        <w:t xml:space="preserve">breaking.</w:t>
      </w:r>
    </w:p>
    <w:p>
      <w:pPr>
        <w:pStyle w:val="BodyText"/>
      </w:pPr>
      <w:r>
        <w:t xml:space="preserve">Typographic gotchas the style guide must encode: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CSS</w:t>
      </w:r>
      <w:r>
        <w:rPr>
          <w:b/>
        </w:rPr>
        <w:t xml:space="preserve"> </w:t>
      </w:r>
      <w:r>
        <w:rPr>
          <w:rStyle w:val="VerbatimChar"/>
          <w:b/>
        </w:rPr>
        <w:t xml:space="preserve">text-transform: uppercase</w:t>
      </w:r>
      <w:r>
        <w:rPr>
          <w:b/>
        </w:rPr>
        <w:t xml:space="preserve"> </w:t>
      </w:r>
      <w:r>
        <w:rPr>
          <w:b/>
        </w:rPr>
        <w:t xml:space="preserve">as meaning.</w:t>
      </w:r>
      <w:r>
        <w:t xml:space="preserve"> </w:t>
      </w:r>
      <w:r>
        <w:t xml:space="preserve">The meta layer leans on caps (</w:t>
      </w:r>
      <w:r>
        <w:rPr>
          <w:rStyle w:val="VerbatimChar"/>
        </w:rPr>
        <w:t xml:space="preserve">NOISE +12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INFECTED · II</w:t>
      </w:r>
      <w:r>
        <w:t xml:space="preserve">); caps are a Latin concept. In CJK, carry that emphasis with weight/color/tag</w:t>
      </w:r>
      <w:r>
        <w:t xml:space="preserve"> </w:t>
      </w:r>
      <w:r>
        <w:t xml:space="preserve">chrome, not letter-casing; in Arabic there is no case at all.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Italics don't localize.</w:t>
      </w:r>
      <w:r>
        <w:t xml:space="preserve"> </w:t>
      </w:r>
      <w:r>
        <w:t xml:space="preserve">Literata's italic emphasis (a whispered line, a dream) has no CJK</w:t>
      </w:r>
      <w:r>
        <w:t xml:space="preserve"> </w:t>
      </w:r>
      <w:r>
        <w:t xml:space="preserve">equivalent; use weight, color, or spacing instead for those scripts.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"feverish" letter-spacing drift</w:t>
      </w:r>
      <w:r>
        <w:t xml:space="preserve"> </w:t>
      </w:r>
      <w:r>
        <w:t xml:space="preserve">(colorway "States &amp; degradation") must be disabled for</w:t>
      </w:r>
      <w:r>
        <w:t xml:space="preserve"> </w:t>
      </w:r>
      <w:r>
        <w:t xml:space="preserve">CJK and Arabic, where inter-glyph spacing breaks shaping and legibility. Symptom effect stays;</w:t>
      </w:r>
      <w:r>
        <w:t xml:space="preserve"> </w:t>
      </w:r>
      <w:r>
        <w:t xml:space="preserve">its</w:t>
      </w:r>
      <w:r>
        <w:t xml:space="preserve"> </w:t>
      </w:r>
      <w:r>
        <w:rPr>
          <w:i/>
        </w:rPr>
        <w:t xml:space="preserve">typographic expression</w:t>
      </w:r>
      <w:r>
        <w:t xml:space="preserve"> </w:t>
      </w:r>
      <w:r>
        <w:t xml:space="preserve">becomes per-script.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Line length.</w:t>
      </w:r>
      <w:r>
        <w:t xml:space="preserve"> </w:t>
      </w:r>
      <w:r>
        <w:rPr>
          <w:rStyle w:val="VerbatimChar"/>
        </w:rPr>
        <w:t xml:space="preserve">--measure: 64ch</w:t>
      </w:r>
      <w:r>
        <w:t xml:space="preserve"> </w:t>
      </w:r>
      <w:r>
        <w:t xml:space="preserve">protects the reading trance in Latin; CJK reads comfortably</w:t>
      </w:r>
      <w:r>
        <w:t xml:space="preserve"> </w:t>
      </w:r>
      <w:r>
        <w:t xml:space="preserve">denser and Arabic differently — treat</w:t>
      </w:r>
      <w:r>
        <w:t xml:space="preserve"> </w:t>
      </w:r>
      <w:r>
        <w:rPr>
          <w:rStyle w:val="VerbatimChar"/>
        </w:rPr>
        <w:t xml:space="preserve">--measure</w:t>
      </w:r>
      <w:r>
        <w:t xml:space="preserve"> </w:t>
      </w:r>
      <w:r>
        <w:t xml:space="preserve">as per-script, not a constant.</w:t>
      </w:r>
    </w:p>
    <w:p>
      <w:pPr>
        <w:pStyle w:val="Heading2"/>
      </w:pPr>
      <w:bookmarkStart w:id="41" w:name="Xa2188d4351e5bd8946ad26a2e9bf15106847708"/>
      <w:r>
        <w:t xml:space="preserve">9. Layout, expansion &amp; RTL</w:t>
      </w:r>
      <w:bookmarkEnd w:id="41"/>
    </w:p>
    <w:p>
      <w:pPr>
        <w:pStyle w:val="FirstParagraph"/>
      </w:pPr>
      <w:r>
        <w:rPr>
          <w:b/>
        </w:rPr>
        <w:t xml:space="preserve">Text expansion budget</w:t>
      </w:r>
      <w:r>
        <w:t xml:space="preserve"> </w:t>
      </w:r>
      <w:r>
        <w:t xml:space="preserve">(design every string container to flex to these, per Ibelow/W3C</w:t>
      </w:r>
      <w:r>
        <w:t xml:space="preserve"> </w:t>
      </w:r>
      <w:r>
        <w:t xml:space="preserve">norms):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growth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Worst offenders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German</w:t>
            </w:r>
          </w:p>
        </w:tc>
        <w:tc>
          <w:p>
            <w:pPr>
              <w:pStyle w:val="Compact"/>
              <w:jc w:val="left"/>
            </w:pPr>
            <w:r>
              <w:t xml:space="preserve">+30–35%</w:t>
            </w:r>
          </w:p>
        </w:tc>
        <w:tc>
          <w:p>
            <w:pPr>
              <w:pStyle w:val="Compact"/>
              <w:jc w:val="left"/>
            </w:pPr>
            <w:r>
              <w:t xml:space="preserve">compound nouns, choice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Russian / Polish</w:t>
            </w:r>
          </w:p>
        </w:tc>
        <w:tc>
          <w:p>
            <w:pPr>
              <w:pStyle w:val="Compact"/>
              <w:jc w:val="left"/>
            </w:pPr>
            <w:r>
              <w:t xml:space="preserve">+20–30%</w:t>
            </w:r>
          </w:p>
        </w:tc>
        <w:tc>
          <w:p>
            <w:pPr>
              <w:pStyle w:val="Compact"/>
              <w:jc w:val="left"/>
            </w:pPr>
            <w:r>
              <w:t xml:space="preserve">case endings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French / Spanish / pt-BR</w:t>
            </w:r>
          </w:p>
        </w:tc>
        <w:tc>
          <w:p>
            <w:pPr>
              <w:pStyle w:val="Compact"/>
              <w:jc w:val="left"/>
            </w:pPr>
            <w:r>
              <w:t xml:space="preserve">+15–25%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CJK</w:t>
            </w:r>
          </w:p>
        </w:tc>
        <w:tc>
          <w:p>
            <w:pPr>
              <w:pStyle w:val="Compact"/>
              <w:jc w:val="left"/>
            </w:pPr>
            <w:r>
              <w:t xml:space="preserve">−40 to −10% (contracts)</w:t>
            </w:r>
          </w:p>
        </w:tc>
        <w:tc>
          <w:p>
            <w:pPr>
              <w:pStyle w:val="Compact"/>
              <w:jc w:val="left"/>
            </w:pPr>
            <w:r>
              <w:t xml:space="preserve">but taller line-height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Arabic</w:t>
            </w:r>
          </w:p>
        </w:tc>
        <w:tc>
          <w:p>
            <w:pPr>
              <w:pStyle w:val="Compact"/>
              <w:jc w:val="left"/>
            </w:pPr>
            <w:r>
              <w:t xml:space="preserve">~+25% + RTL</w:t>
            </w:r>
          </w:p>
        </w:tc>
        <w:tc>
          <w:p>
            <w:pPr>
              <w:pStyle w:val="Compact"/>
              <w:jc w:val="left"/>
            </w:pPr>
            <w:r>
              <w:t xml:space="preserve">shaping + direction</w:t>
            </w:r>
          </w:p>
        </w:tc>
      </w:tr>
    </w:tbl>
    <w:p>
      <w:pPr>
        <w:pStyle w:val="BodyText"/>
      </w:pPr>
      <w:r>
        <w:t xml:space="preserve">Choice labels (</w:t>
      </w:r>
      <w:r>
        <w:rPr>
          <w:rStyle w:val="VerbatimChar"/>
        </w:rPr>
        <w:t xml:space="preserve">--type-choice</w:t>
      </w:r>
      <w:r>
        <w:t xml:space="preserve">, 17px) and the status row are the tightest real estate; design</w:t>
      </w:r>
      <w:r>
        <w:t xml:space="preserve"> </w:t>
      </w:r>
      <w:r>
        <w:t xml:space="preserve">them to wrap or grow, never to truncate.</w:t>
      </w:r>
      <w:r>
        <w:t xml:space="preserve"> </w:t>
      </w:r>
      <w:r>
        <w:rPr>
          <w:b/>
        </w:rPr>
        <w:t xml:space="preserve">Pseudolocalization</w:t>
      </w:r>
      <w:r>
        <w:t xml:space="preserve"> </w:t>
      </w:r>
      <w:r>
        <w:t xml:space="preserve">(§13) is how we catch overflow</w:t>
      </w:r>
      <w:r>
        <w:t xml:space="preserve"> </w:t>
      </w:r>
      <w:r>
        <w:t xml:space="preserve">before a translator ever sees the build.</w:t>
      </w:r>
    </w:p>
    <w:p>
      <w:pPr>
        <w:pStyle w:val="BodyText"/>
      </w:pPr>
      <w:r>
        <w:rPr>
          <w:b/>
        </w:rPr>
        <w:t xml:space="preserve">RTL (Arabic) is a first-class layout mode, not a flip filter.</w:t>
      </w:r>
      <w:r>
        <w:t xml:space="preserve"> </w:t>
      </w:r>
      <w:r>
        <w:t xml:space="preserve">Concretely, in this codebase: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Migrate</w:t>
      </w:r>
      <w:r>
        <w:rPr>
          <w:b/>
        </w:rPr>
        <w:t xml:space="preserve"> </w:t>
      </w:r>
      <w:r>
        <w:rPr>
          <w:rStyle w:val="VerbatimChar"/>
          <w:b/>
        </w:rPr>
        <w:t xml:space="preserve">tokens.css</w:t>
      </w:r>
      <w:r>
        <w:rPr>
          <w:b/>
        </w:rPr>
        <w:t xml:space="preserve"> </w:t>
      </w:r>
      <w:r>
        <w:rPr>
          <w:b/>
        </w:rPr>
        <w:t xml:space="preserve">and components to CSS logical properties.</w:t>
      </w:r>
      <w:r>
        <w:t xml:space="preserve"> </w:t>
      </w:r>
      <w:r>
        <w:t xml:space="preserve">Today choices use</w:t>
      </w:r>
      <w:r>
        <w:t xml:space="preserve"> </w:t>
      </w:r>
      <w:r>
        <w:rPr>
          <w:rStyle w:val="VerbatimChar"/>
        </w:rPr>
        <w:t xml:space="preserve">border-left: 3px solid var(--accent)</w:t>
      </w:r>
      <w:r>
        <w:t xml:space="preserve"> </w:t>
      </w:r>
      <w:r>
        <w:t xml:space="preserve">(colorway §"Using the tokens"). Under RTL the ember edge</w:t>
      </w:r>
      <w:r>
        <w:t xml:space="preserve"> </w:t>
      </w:r>
      <w:r>
        <w:t xml:space="preserve">must sit on the</w:t>
      </w:r>
      <w:r>
        <w:t xml:space="preserve"> </w:t>
      </w:r>
      <w:r>
        <w:rPr>
          <w:i/>
        </w:rPr>
        <w:t xml:space="preserve">right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border-inline-start</w:t>
      </w:r>
      <w:r>
        <w:t xml:space="preserve"> </w:t>
      </w:r>
      <w:r>
        <w:t xml:space="preserve">so it follows text direction automatically —</w:t>
      </w:r>
      <w:r>
        <w:t xml:space="preserve"> </w:t>
      </w:r>
      <w:r>
        <w:t xml:space="preserve">one change that fixes the whole choice list, nav, and sheet layout.</w:t>
      </w:r>
    </w:p>
    <w:p>
      <w:pPr>
        <w:numPr>
          <w:ilvl w:val="0"/>
          <w:numId w:val="100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dir="rtl"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lang="ar"</w:t>
      </w:r>
      <w:r>
        <w:t xml:space="preserve"> </w:t>
      </w:r>
      <w:r>
        <w:t xml:space="preserve">at the document root; let logical properties do the mirroring.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Bidi handling</w:t>
      </w:r>
      <w:r>
        <w:t xml:space="preserve"> </w:t>
      </w:r>
      <w:r>
        <w:t xml:space="preserve">for mixed content: Latin item codes, numbers, and the mono meta tags embedded</w:t>
      </w:r>
      <w:r>
        <w:t xml:space="preserve"> </w:t>
      </w:r>
      <w:r>
        <w:t xml:space="preserve">in Arabic prose need proper bidi isolation (</w:t>
      </w:r>
      <w:r>
        <w:rPr>
          <w:rStyle w:val="VerbatimChar"/>
        </w:rPr>
        <w:t xml:space="preserve">&lt;bdi&gt;</w:t>
      </w:r>
      <w:r>
        <w:t xml:space="preserve"> </w:t>
      </w:r>
      <w:r>
        <w:t xml:space="preserve">/ Unicode isolates) so</w:t>
      </w:r>
      <w:r>
        <w:t xml:space="preserve"> </w:t>
      </w:r>
      <w:r>
        <w:rPr>
          <w:rStyle w:val="VerbatimChar"/>
        </w:rPr>
        <w:t xml:space="preserve">NOISE +12</w:t>
      </w:r>
      <w:r>
        <w:t xml:space="preserve"> </w:t>
      </w:r>
      <w:r>
        <w:t xml:space="preserve">doesn't</w:t>
      </w:r>
      <w:r>
        <w:t xml:space="preserve"> </w:t>
      </w:r>
      <w:r>
        <w:t xml:space="preserve">visually scramble next to RTL text.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Mirror directional icons</w:t>
      </w:r>
      <w:r>
        <w:t xml:space="preserve"> </w:t>
      </w:r>
      <w:r>
        <w:t xml:space="preserve">(arrows, "back", progress) and directional affordances;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mirror inherently-LTR glyphs (clock hands are conventional, logos aren't mirrored).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Quiet Screen</w:t>
      </w:r>
      <w:r>
        <w:t xml:space="preserve"> </w:t>
      </w:r>
      <w:r>
        <w:t xml:space="preserve">and Emotional-UI restraint (GDD XVII) must be verified in RTL — a single</w:t>
      </w:r>
      <w:r>
        <w:t xml:space="preserve"> </w:t>
      </w:r>
      <w:r>
        <w:t xml:space="preserve">ember hairline and centered text should Just Work under logical properties, but it's on the</w:t>
      </w:r>
      <w:r>
        <w:t xml:space="preserve"> </w:t>
      </w:r>
      <w:r>
        <w:t xml:space="preserve">visual-LQA checklist.</w:t>
      </w:r>
    </w:p>
    <w:p>
      <w:pPr>
        <w:pStyle w:val="Heading2"/>
      </w:pPr>
      <w:bookmarkStart w:id="42" w:name="X25e61dc147d81b57e83e8fad6a27f5daf6c5fc1"/>
      <w:r>
        <w:t xml:space="preserve">10. Numbers, dates, time &amp; units</w:t>
      </w:r>
      <w:bookmarkEnd w:id="42"/>
    </w:p>
    <w:p>
      <w:pPr>
        <w:pStyle w:val="FirstParagraph"/>
      </w:pPr>
      <w:r>
        <w:t xml:space="preserve">Route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numeric and temporal formatting through the platform's CLDR/ICU (</w:t>
      </w:r>
      <w:r>
        <w:rPr>
          <w:rStyle w:val="VerbatimChar"/>
        </w:rPr>
        <w:t xml:space="preserve">Intl</w:t>
      </w:r>
      <w:r>
        <w:t xml:space="preserve"> </w:t>
      </w:r>
      <w:r>
        <w:t xml:space="preserve">on web),</w:t>
      </w:r>
      <w:r>
        <w:t xml:space="preserve"> </w:t>
      </w:r>
      <w:r>
        <w:t xml:space="preserve">never string-built. This game is number-dense in a diegetic way —</w:t>
      </w:r>
      <w:r>
        <w:t xml:space="preserve"> </w:t>
      </w:r>
      <w:r>
        <w:rPr>
          <w:i/>
        </w:rPr>
        <w:t xml:space="preserve">Day 18</w:t>
      </w:r>
      <w:r>
        <w:t xml:space="preserve">,</w:t>
      </w:r>
      <w:r>
        <w:t xml:space="preserve"> </w:t>
      </w:r>
      <w:r>
        <w:rPr>
          <w:i/>
        </w:rPr>
        <w:t xml:space="preserve">5 min</w:t>
      </w:r>
      <w:r>
        <w:t xml:space="preserve">,</w:t>
      </w:r>
      <w:r>
        <w:t xml:space="preserve"> </w:t>
      </w:r>
      <w:r>
        <w:rPr>
          <w:i/>
        </w:rPr>
        <w:t xml:space="preserve">8 hr</w:t>
      </w:r>
      <w:r>
        <w:t xml:space="preserve">,</w:t>
      </w:r>
      <w:r>
        <w:t xml:space="preserve"> </w:t>
      </w:r>
      <w:r>
        <w:t xml:space="preserve">noise values, doses, ammo counts — and each is a locale decision: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Digits.</w:t>
      </w:r>
      <w:r>
        <w:t xml:space="preserve"> </w:t>
      </w:r>
      <w:r>
        <w:t xml:space="preserve">Decide per-locale whether Arabic uses Western (0-9) or Eastern Arabic numerals</w:t>
      </w:r>
      <w:r>
        <w:t xml:space="preserve"> </w:t>
      </w:r>
      <w:r>
        <w:t xml:space="preserve">(٠-٩); recommend Western for the mono meta layer (keeps</w:t>
      </w:r>
      <w:r>
        <w:t xml:space="preserve"> </w:t>
      </w:r>
      <w:r>
        <w:rPr>
          <w:rStyle w:val="VerbatimChar"/>
        </w:rPr>
        <w:t xml:space="preserve">NOISE +12</w:t>
      </w:r>
      <w:r>
        <w:t xml:space="preserve"> </w:t>
      </w:r>
      <w:r>
        <w:t xml:space="preserve">legible and monospaced),</w:t>
      </w:r>
      <w:r>
        <w:t xml:space="preserve"> </w:t>
      </w:r>
      <w:r>
        <w:t xml:space="preserve">Eastern optional in prose. Ensure the mono numeral set exists for the chosen script.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Clock.</w:t>
      </w:r>
      <w:r>
        <w:t xml:space="preserve"> </w:t>
      </w:r>
      <w:r>
        <w:t xml:space="preserve">In-world time respects locale 12h/24h conventions; "8 hr", "40 min" are ICU-plural +</w:t>
      </w:r>
      <w:r>
        <w:t xml:space="preserve"> </w:t>
      </w:r>
      <w:r>
        <w:t xml:space="preserve">unit-formatted, not literals.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Grouping/decimals.</w:t>
      </w:r>
      <w:r>
        <w:t xml:space="preserve"> </w:t>
      </w:r>
      <w:r>
        <w:t xml:space="preserve">1,000 vs 1.000 vs 1 000 — CLDR handles it; we must never hard-code a</w:t>
      </w:r>
      <w:r>
        <w:t xml:space="preserve"> </w:t>
      </w:r>
      <w:r>
        <w:t xml:space="preserve">separator.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Dates</w:t>
      </w:r>
      <w:r>
        <w:t xml:space="preserve"> </w:t>
      </w:r>
      <w:r>
        <w:t xml:space="preserve">(save timestamps, "where you are" summaries, DESIGN §9) use locale date skeletons.</w:t>
      </w:r>
    </w:p>
    <w:p>
      <w:pPr>
        <w:pStyle w:val="Heading2"/>
      </w:pPr>
      <w:bookmarkStart w:id="43" w:name="X5cc923ad41bb0d492696123c898a1f1a3b0b215"/>
      <w:r>
        <w:t xml:space="preserve">11. Culturalization, sensitivity &amp; age ratings</w:t>
      </w:r>
      <w:bookmarkEnd w:id="43"/>
    </w:p>
    <w:p>
      <w:pPr>
        <w:pStyle w:val="FirstParagraph"/>
      </w:pPr>
      <w:r>
        <w:t xml:space="preserve">Because Waves 2 (CJK) and 4 (Arabic) are in scope, culturalization is a real workstream, not a</w:t>
      </w:r>
      <w:r>
        <w:t xml:space="preserve"> </w:t>
      </w:r>
      <w:r>
        <w:t xml:space="preserve">footnote. Zurvival's core content — zombies, gore, infection, killing survivors for supplies,</w:t>
      </w:r>
      <w:r>
        <w:t xml:space="preserve"> </w:t>
      </w:r>
      <w:r>
        <w:t xml:space="preserve">children in peril, burying the dead, a memorial wall (GDD VI, X, XI, XII) — intersects several</w:t>
      </w:r>
      <w:r>
        <w:t xml:space="preserve"> </w:t>
      </w:r>
      <w:r>
        <w:t xml:space="preserve">markets' sensitivities: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Germany (USK).</w:t>
      </w:r>
      <w:r>
        <w:t xml:space="preserve"> </w:t>
      </w:r>
      <w:r>
        <w:t xml:space="preserve">Historically strict on gore; the modern USK routinely rates zombie survival</w:t>
      </w:r>
      <w:r>
        <w:t xml:space="preserve"> </w:t>
      </w:r>
      <w:r>
        <w:t xml:space="preserve">titles, but excessive dismemberment can push age bands. Design a</w:t>
      </w:r>
      <w:r>
        <w:t xml:space="preserve"> </w:t>
      </w:r>
      <w:r>
        <w:rPr>
          <w:b/>
        </w:rPr>
        <w:t xml:space="preserve">gore-restraint</w:t>
      </w:r>
      <w:r>
        <w:t xml:space="preserve"> </w:t>
      </w:r>
      <w:r>
        <w:t xml:space="preserve">capability</w:t>
      </w:r>
      <w:r>
        <w:t xml:space="preserve"> </w:t>
      </w:r>
      <w:r>
        <w:t xml:space="preserve">(the game is text, so this is word choice, not a blood decal) so a market variant is possible.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China.</w:t>
      </w:r>
      <w:r>
        <w:t xml:space="preserve"> </w:t>
      </w:r>
      <w:r>
        <w:t xml:space="preserve">Content approval historically disfavors undead/skeletons, graphic blood, and</w:t>
      </w:r>
      <w:r>
        <w:t xml:space="preserve"> </w:t>
      </w:r>
      <w:r>
        <w:t xml:space="preserve">"society-destabilizing" themes; a compliant SKU may need reskinned framing or may be out of</w:t>
      </w:r>
      <w:r>
        <w:t xml:space="preserve"> </w:t>
      </w:r>
      <w:r>
        <w:t xml:space="preserve">scope. Flag as a</w:t>
      </w:r>
      <w:r>
        <w:t xml:space="preserve"> </w:t>
      </w:r>
      <w:r>
        <w:rPr>
          <w:b/>
        </w:rPr>
        <w:t xml:space="preserve">business/legal decision</w:t>
      </w:r>
      <w:r>
        <w:t xml:space="preserve">, not something translation alone solves.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MENA / Arabic markets.</w:t>
      </w:r>
      <w:r>
        <w:t xml:space="preserve"> </w:t>
      </w:r>
      <w:r>
        <w:t xml:space="preserve">Sensitivities around religion, profanity, alcohol, and sexual</w:t>
      </w:r>
      <w:r>
        <w:t xml:space="preserve"> </w:t>
      </w:r>
      <w:r>
        <w:t xml:space="preserve">content; our understated romance (GDD XII) and any religious framing of death/burial need a</w:t>
      </w:r>
      <w:r>
        <w:t xml:space="preserve"> </w:t>
      </w:r>
      <w:r>
        <w:t xml:space="preserve">culturalization pass. Keep the memorial/funeral content respectful and locale-reviewed.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Japan/Korea (CERO/GRAC).</w:t>
      </w:r>
      <w:r>
        <w:t xml:space="preserve"> </w:t>
      </w:r>
      <w:r>
        <w:t xml:space="preserve">Generally accommodating of the genre; standard ratings submission.</w:t>
      </w:r>
    </w:p>
    <w:p>
      <w:pPr>
        <w:pStyle w:val="FirstParagraph"/>
      </w:pPr>
      <w:r>
        <w:t xml:space="preserve">Practical stance: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Author culturalization-aware.</w:t>
      </w:r>
      <w:r>
        <w:t xml:space="preserve"> </w:t>
      </w:r>
      <w:r>
        <w:t xml:space="preserve">Avoid untranslatable idioms and US-centric references in</w:t>
      </w:r>
      <w:r>
        <w:t xml:space="preserve"> </w:t>
      </w:r>
      <w:r>
        <w:rPr>
          <w:i/>
        </w:rPr>
        <w:t xml:space="preserve">engine-required</w:t>
      </w:r>
      <w:r>
        <w:t xml:space="preserve"> </w:t>
      </w:r>
      <w:r>
        <w:t xml:space="preserve">strings; keep idiom in NPC voice where a translator can transcreate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Ratings early.</w:t>
      </w:r>
      <w:r>
        <w:t xml:space="preserve"> </w:t>
      </w:r>
      <w:r>
        <w:t xml:space="preserve">Use</w:t>
      </w:r>
      <w:r>
        <w:t xml:space="preserve"> </w:t>
      </w:r>
      <w:r>
        <w:rPr>
          <w:b/>
        </w:rPr>
        <w:t xml:space="preserve">IARC</w:t>
      </w:r>
      <w:r>
        <w:t xml:space="preserve"> </w:t>
      </w:r>
      <w:r>
        <w:t xml:space="preserve">for digital storefront self-rating; plan</w:t>
      </w:r>
      <w:r>
        <w:t xml:space="preserve"> </w:t>
      </w:r>
      <w:r>
        <w:rPr>
          <w:b/>
        </w:rPr>
        <w:t xml:space="preserve">ESRB / PEGI / USK /</w:t>
      </w:r>
      <w:r>
        <w:rPr>
          <w:b/>
        </w:rPr>
        <w:t xml:space="preserve"> </w:t>
      </w:r>
      <w:r>
        <w:rPr>
          <w:b/>
        </w:rPr>
        <w:t xml:space="preserve">CERO / GRAC / ClassInd (BR)</w:t>
      </w:r>
      <w:r>
        <w:t xml:space="preserve"> </w:t>
      </w:r>
      <w:r>
        <w:t xml:space="preserve">for the markets that need them. Ratings depend on</w:t>
      </w:r>
      <w:r>
        <w:t xml:space="preserve"> </w:t>
      </w:r>
      <w:r>
        <w:rPr>
          <w:i/>
        </w:rPr>
        <w:t xml:space="preserve">depicted</w:t>
      </w:r>
      <w:r>
        <w:t xml:space="preserve"> </w:t>
      </w:r>
      <w:r>
        <w:t xml:space="preserve">content — a text game's "depiction" is its words, which is an advantage.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Radio &amp; real-world texture.</w:t>
      </w:r>
      <w:r>
        <w:t xml:space="preserve"> </w:t>
      </w:r>
      <w:r>
        <w:t xml:space="preserve">Broadcasts, signage, and notes (GDD XIII) carry</w:t>
      </w:r>
      <w:r>
        <w:t xml:space="preserve"> </w:t>
      </w:r>
      <w:r>
        <w:t xml:space="preserve">culture-specific idiom; localize as</w:t>
      </w:r>
      <w:r>
        <w:t xml:space="preserve"> </w:t>
      </w:r>
      <w:r>
        <w:rPr>
          <w:b/>
        </w:rPr>
        <w:t xml:space="preserve">transcreation</w:t>
      </w:r>
      <w:r>
        <w:t xml:space="preserve"> </w:t>
      </w:r>
      <w:r>
        <w:t xml:space="preserve">(recreate the effect) not literal</w:t>
      </w:r>
      <w:r>
        <w:t xml:space="preserve"> </w:t>
      </w:r>
      <w:r>
        <w:t xml:space="preserve">translation, guided by the voice brief (§14).</w:t>
      </w:r>
    </w:p>
    <w:p>
      <w:pPr>
        <w:pStyle w:val="Heading2"/>
      </w:pPr>
      <w:bookmarkStart w:id="44" w:name="Xe7d3ec891f9cc173382d2296a766d231723327e"/>
      <w:r>
        <w:t xml:space="preserve">12. Audio &amp; VO strategy</w:t>
      </w:r>
      <w:bookmarkEnd w:id="44"/>
    </w:p>
    <w:p>
      <w:pPr>
        <w:pStyle w:val="FirstParagraph"/>
      </w:pPr>
      <w:r>
        <w:t xml:space="preserve">The cheapest localization decision available to us:</w:t>
      </w:r>
      <w:r>
        <w:t xml:space="preserve"> </w:t>
      </w:r>
      <w:r>
        <w:rPr>
          <w:b/>
        </w:rPr>
        <w:t xml:space="preserve">stay text-forward and ship no voice-over.</w:t>
      </w:r>
      <w:r>
        <w:t xml:space="preserve"> </w:t>
      </w:r>
      <w:r>
        <w:t xml:space="preserve">Audio (GDD XVIII) is atmosphere and information — noise direction/distance, zombie signatures,</w:t>
      </w:r>
      <w:r>
        <w:t xml:space="preserve"> </w:t>
      </w:r>
      <w:r>
        <w:t xml:space="preserve">the Fear heartbeat, radio</w:t>
      </w:r>
      <w:r>
        <w:t xml:space="preserve"> </w:t>
      </w:r>
      <w:r>
        <w:rPr>
          <w:i/>
        </w:rPr>
        <w:t xml:space="preserve">timbre</w:t>
      </w:r>
      <w:r>
        <w:t xml:space="preserve"> </w:t>
      </w:r>
      <w:r>
        <w:t xml:space="preserve">— carried by</w:t>
      </w:r>
      <w:r>
        <w:t xml:space="preserve"> </w:t>
      </w:r>
      <w:r>
        <w:rPr>
          <w:b/>
        </w:rPr>
        <w:t xml:space="preserve">sound design, not spoken words.</w:t>
      </w:r>
      <w:r>
        <w:t xml:space="preserve"> </w:t>
      </w:r>
      <w:r>
        <w:t xml:space="preserve">Keep it that</w:t>
      </w:r>
      <w:r>
        <w:t xml:space="preserve"> </w:t>
      </w:r>
      <w:r>
        <w:t xml:space="preserve">way and there is nothing to dub, re-record, or lip-sync per locale.</w:t>
      </w:r>
    </w:p>
    <w:p>
      <w:pPr>
        <w:pStyle w:val="BodyText"/>
      </w:pPr>
      <w:r>
        <w:t xml:space="preserve">Rules that keep this true: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 baked-in text in audio or images.</w:t>
      </w:r>
      <w:r>
        <w:t xml:space="preserve"> </w:t>
      </w:r>
      <w:r>
        <w:t xml:space="preserve">Any words a player must read are strings, not pixels</w:t>
      </w:r>
      <w:r>
        <w:t xml:space="preserve"> </w:t>
      </w:r>
      <w:r>
        <w:t xml:space="preserve">or waveforms.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Any diegetic speech is subtitled</w:t>
      </w:r>
      <w:r>
        <w:t xml:space="preserve">, with speaker labels and per-channel volume — which we owe</w:t>
      </w:r>
      <w:r>
        <w:t xml:space="preserve"> </w:t>
      </w:r>
      <w:r>
        <w:t xml:space="preserve">the player anyway under</w:t>
      </w:r>
      <w:r>
        <w:t xml:space="preserve"> </w:t>
      </w:r>
      <w:r>
        <w:rPr>
          <w:b/>
        </w:rPr>
        <w:t xml:space="preserve">FR-AUD-06</w:t>
      </w:r>
      <w:r>
        <w:t xml:space="preserve"> </w:t>
      </w:r>
      <w:r>
        <w:t xml:space="preserve">("non-audio equivalent for every meaningful sound cue")</w:t>
      </w:r>
      <w:r>
        <w:t xml:space="preserve"> </w:t>
      </w:r>
      <w:r>
        <w:t xml:space="preserve">and the accessibility plan. Localization and accessibility share this requirement; build it</w:t>
      </w:r>
      <w:r>
        <w:t xml:space="preserve"> </w:t>
      </w:r>
      <w:r>
        <w:t xml:space="preserve">once.</w:t>
      </w:r>
    </w:p>
    <w:p>
      <w:pPr>
        <w:numPr>
          <w:ilvl w:val="0"/>
          <w:numId w:val="1010"/>
        </w:numPr>
        <w:pStyle w:val="Compact"/>
      </w:pPr>
      <w:r>
        <w:t xml:space="preserve">If VO is ever added post-launch, it becomes a major new localization track (casting, direction,</w:t>
      </w:r>
      <w:r>
        <w:t xml:space="preserve"> </w:t>
      </w:r>
      <w:r>
        <w:t xml:space="preserve">QA per locale) — treat as a separate future decision, explicitly out of v1.0 scope.</w:t>
      </w:r>
    </w:p>
    <w:p>
      <w:pPr>
        <w:pStyle w:val="Heading2"/>
      </w:pPr>
      <w:bookmarkStart w:id="45" w:name="X7c514ea8a559a389815e624e57182cbb2e96464"/>
      <w:r>
        <w:t xml:space="preserve">13. Tooling &amp; pipeline</w:t>
      </w:r>
      <w:bookmarkEnd w:id="45"/>
    </w:p>
    <w:p>
      <w:pPr>
        <w:pStyle w:val="FirstParagraph"/>
      </w:pPr>
      <w:r>
        <w:rPr>
          <w:b/>
        </w:rPr>
        <w:t xml:space="preserve">Translation Management System.</w:t>
      </w:r>
      <w:r>
        <w:t xml:space="preserve"> </w:t>
      </w:r>
      <w:r>
        <w:t xml:space="preserve">Adopt one of</w:t>
      </w:r>
      <w:r>
        <w:t xml:space="preserve"> </w:t>
      </w:r>
      <w:r>
        <w:rPr>
          <w:b/>
        </w:rPr>
        <w:t xml:space="preserve">Crowdin</w:t>
      </w:r>
      <w:r>
        <w:t xml:space="preserve">,</w:t>
      </w:r>
      <w:r>
        <w:t xml:space="preserve"> </w:t>
      </w:r>
      <w:r>
        <w:rPr>
          <w:b/>
        </w:rPr>
        <w:t xml:space="preserve">Lokalise</w:t>
      </w:r>
      <w:r>
        <w:t xml:space="preserve">, or</w:t>
      </w:r>
      <w:r>
        <w:t xml:space="preserve"> </w:t>
      </w:r>
      <w:r>
        <w:rPr>
          <w:b/>
        </w:rPr>
        <w:t xml:space="preserve">Weblate</w:t>
      </w:r>
      <w:r>
        <w:t xml:space="preserve"> </w:t>
      </w:r>
      <w:r>
        <w:t xml:space="preserve">(open-source, self-hostable — fits a project that values embeddable/OFL assets and open tooling).</w:t>
      </w:r>
      <w:r>
        <w:t xml:space="preserve"> </w:t>
      </w:r>
      <w:r>
        <w:t xml:space="preserve">It holds translation memory, glossary/termbase, screenshots-for-context, and the reviewer</w:t>
      </w:r>
      <w:r>
        <w:t xml:space="preserve"> </w:t>
      </w:r>
      <w:r>
        <w:t xml:space="preserve">workflow. Requirements: ICU MessageFormat support, XLIFF import/export, plural-category editors,</w:t>
      </w:r>
      <w:r>
        <w:t xml:space="preserve"> </w:t>
      </w:r>
      <w:r>
        <w:t xml:space="preserve">RTL preview, and an API/CLI for CI.</w:t>
      </w:r>
    </w:p>
    <w:p>
      <w:pPr>
        <w:pStyle w:val="BodyText"/>
      </w:pPr>
      <w:r>
        <w:rPr>
          <w:b/>
        </w:rPr>
        <w:t xml:space="preserve">Format &amp; interchange.</w:t>
      </w:r>
      <w:r>
        <w:t xml:space="preserve"> </w:t>
      </w:r>
      <w:r>
        <w:t xml:space="preserve">Source strings live as ICU messages in the repo (</w:t>
      </w:r>
      <w:r>
        <w:rPr>
          <w:rStyle w:val="VerbatimChar"/>
        </w:rPr>
        <w:t xml:space="preserve">locales/&lt;lang&gt;/…</w:t>
      </w:r>
      <w:r>
        <w:t xml:space="preserve">),</w:t>
      </w:r>
      <w:r>
        <w:t xml:space="preserve"> </w:t>
      </w:r>
      <w:r>
        <w:t xml:space="preserve">grouped to mirror content types. XLIFF is the interchange with the TMS. Final format follows</w:t>
      </w:r>
      <w:r>
        <w:t xml:space="preserve"> </w:t>
      </w:r>
      <w:r>
        <w:t xml:space="preserve">ADR-0002 (JSON vs YAML) — both carry ICU fine; decide once and keep keys identical across</w:t>
      </w:r>
      <w:r>
        <w:t xml:space="preserve"> </w:t>
      </w:r>
      <w:r>
        <w:t xml:space="preserve">locales.</w:t>
      </w:r>
    </w:p>
    <w:p>
      <w:pPr>
        <w:pStyle w:val="BodyText"/>
      </w:pPr>
      <w:r>
        <w:rPr>
          <w:b/>
        </w:rPr>
        <w:t xml:space="preserve">CI gates (all block the build, mirroring FR-CNT-02's "malformed content fails the build"):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 bare strings.</w:t>
      </w:r>
      <w:r>
        <w:t xml:space="preserve"> </w:t>
      </w:r>
      <w:r>
        <w:t xml:space="preserve">Static check: no translatable literal in engine/client code or in a</w:t>
      </w:r>
      <w:r>
        <w:t xml:space="preserve"> </w:t>
      </w:r>
      <w:r>
        <w:t xml:space="preserve">content file's translatable field. Everything is a key.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Key coverage.</w:t>
      </w:r>
      <w:r>
        <w:t xml:space="preserve"> </w:t>
      </w:r>
      <w:r>
        <w:t xml:space="preserve">Every key present in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exists (or is explicitly deferred) in each active</w:t>
      </w:r>
      <w:r>
        <w:t xml:space="preserve"> </w:t>
      </w:r>
      <w:r>
        <w:t xml:space="preserve">locale; report % coverage per locale.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ICU validity + placeholder parity.</w:t>
      </w:r>
      <w:r>
        <w:t xml:space="preserve"> </w:t>
      </w:r>
      <w:r>
        <w:t xml:space="preserve">Every message parses as ICU; every locale's variant</w:t>
      </w:r>
      <w:r>
        <w:t xml:space="preserve"> </w:t>
      </w:r>
      <w:r>
        <w:t xml:space="preserve">uses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placeholders and the</w:t>
      </w:r>
      <w:r>
        <w:t xml:space="preserve"> </w:t>
      </w:r>
      <w:r>
        <w:rPr>
          <w:i/>
        </w:rPr>
        <w:t xml:space="preserve">correct</w:t>
      </w:r>
      <w:r>
        <w:t xml:space="preserve"> </w:t>
      </w:r>
      <w:r>
        <w:t xml:space="preserve">plural categories for that language.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Pseudolocalization.</w:t>
      </w:r>
      <w:r>
        <w:t xml:space="preserve"> </w:t>
      </w:r>
      <w:r>
        <w:t xml:space="preserve">A generated pseudo-locale (accented, +40% padded, bracketed,</w:t>
      </w:r>
      <w:r>
        <w:t xml:space="preserve"> </w:t>
      </w:r>
      <w:r>
        <w:t xml:space="preserve">optionally RTL-wrapped) ships in dev builds. It catches hard-coded strings, truncation,</w:t>
      </w:r>
      <w:r>
        <w:t xml:space="preserve"> </w:t>
      </w:r>
      <w:r>
        <w:t xml:space="preserve">concatenation, and RTL leaks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human translation — a first-class test, not a nicety.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Glossary/termbase enforcement.</w:t>
      </w:r>
      <w:r>
        <w:t xml:space="preserve"> </w:t>
      </w:r>
      <w:r>
        <w:t xml:space="preserve">Coined terms and proper nouns (§14) are used consistently.</w:t>
      </w:r>
    </w:p>
    <w:p>
      <w:pPr>
        <w:pStyle w:val="FirstParagraph"/>
      </w:pPr>
      <w:r>
        <w:rPr>
          <w:b/>
        </w:rPr>
        <w:t xml:space="preserve">Determinism note.</w:t>
      </w:r>
      <w:r>
        <w:t xml:space="preserve"> </w:t>
      </w:r>
      <w:r>
        <w:t xml:space="preserve">The i18n resolver is pure with respect to</w:t>
      </w:r>
      <w:r>
        <w:t xml:space="preserve"> </w:t>
      </w:r>
      <w:r>
        <w:rPr>
          <w:rStyle w:val="VerbatimChar"/>
        </w:rPr>
        <w:t xml:space="preserve">(key, locale, params)</w:t>
      </w:r>
      <w:r>
        <w:t xml:space="preserve"> </w:t>
      </w:r>
      <w:r>
        <w:t xml:space="preserve">— same</w:t>
      </w:r>
      <w:r>
        <w:t xml:space="preserve"> </w:t>
      </w:r>
      <w:r>
        <w:t xml:space="preserve">inputs, same output — so it never threatens the deterministic core (PRD TEC-01) or golden-run</w:t>
      </w:r>
      <w:r>
        <w:t xml:space="preserve"> </w:t>
      </w:r>
      <w:r>
        <w:t xml:space="preserve">tests (DESIGN §11). Add a locale axis to golden tests: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seed + actions in two locales</w:t>
      </w:r>
      <w:r>
        <w:t xml:space="preserve"> </w:t>
      </w:r>
      <w:r>
        <w:t xml:space="preserve">must produce structurally identical runs differing only in resolved text.</w:t>
      </w:r>
    </w:p>
    <w:p>
      <w:pPr>
        <w:pStyle w:val="Heading2"/>
      </w:pPr>
      <w:bookmarkStart w:id="46" w:name="X210d298f1ddeb96aeda3f55211fb31fe68e44c3"/>
      <w:r>
        <w:t xml:space="preserve">14. Translator enablement</w:t>
      </w:r>
      <w:bookmarkEnd w:id="46"/>
    </w:p>
    <w:p>
      <w:pPr>
        <w:pStyle w:val="FirstParagraph"/>
      </w:pPr>
      <w:r>
        <w:t xml:space="preserve">Translators of a literary, systemic game need more than a string list. Ship them a kit:</w:t>
      </w:r>
    </w:p>
    <w:p>
      <w:pPr>
        <w:numPr>
          <w:ilvl w:val="0"/>
          <w:numId w:val="1012"/>
        </w:numPr>
      </w:pPr>
      <w:r>
        <w:rPr>
          <w:b/>
        </w:rPr>
        <w:t xml:space="preserve">Voice &amp; tone brief.</w:t>
      </w:r>
      <w:r>
        <w:t xml:space="preserve"> </w:t>
      </w:r>
      <w:r>
        <w:t xml:space="preserve">The narrator is close, second-person, sparing, and never editorializes</w:t>
      </w:r>
      <w:r>
        <w:t xml:space="preserve"> </w:t>
      </w:r>
      <w:r>
        <w:t xml:space="preserve">emotion (GDD III "The narrator"). Translators must</w:t>
      </w:r>
      <w:r>
        <w:t xml:space="preserve"> </w:t>
      </w:r>
      <w:r>
        <w:rPr>
          <w:i/>
        </w:rPr>
        <w:t xml:space="preserve">transcreate</w:t>
      </w:r>
      <w:r>
        <w:t xml:space="preserve"> </w:t>
      </w:r>
      <w:r>
        <w:t xml:space="preserve">that restraint, not translate</w:t>
      </w:r>
      <w:r>
        <w:t xml:space="preserve"> </w:t>
      </w:r>
      <w:r>
        <w:t xml:space="preserve">literally. Include the Golden Scene Test and the Manifesto as touchstones.</w:t>
      </w:r>
    </w:p>
    <w:p>
      <w:pPr>
        <w:numPr>
          <w:ilvl w:val="0"/>
          <w:numId w:val="1012"/>
        </w:numPr>
      </w:pPr>
      <w:r>
        <w:rPr>
          <w:b/>
        </w:rPr>
        <w:t xml:space="preserve">Character bios.</w:t>
      </w:r>
      <w:r>
        <w:t xml:space="preserve"> </w:t>
      </w:r>
      <w:r>
        <w:t xml:space="preserve">Each of the ~60–100 survivors' background, personality, and register so</w:t>
      </w:r>
      <w:r>
        <w:t xml:space="preserve"> </w:t>
      </w:r>
      <w:r>
        <w:t xml:space="preserve">their voice is consistent across scattered strings (GDD XII). A translator seeing one line out</w:t>
      </w:r>
      <w:r>
        <w:t xml:space="preserve"> </w:t>
      </w:r>
      <w:r>
        <w:t xml:space="preserve">of context will get the voice wrong without this.</w:t>
      </w:r>
    </w:p>
    <w:p>
      <w:pPr>
        <w:numPr>
          <w:ilvl w:val="0"/>
          <w:numId w:val="1012"/>
        </w:numPr>
      </w:pPr>
      <w:r>
        <w:rPr>
          <w:b/>
        </w:rPr>
        <w:t xml:space="preserve">Glossary / termbase — translate vs. keep.</w:t>
      </w:r>
      <w:r>
        <w:t xml:space="preserve"> </w:t>
      </w:r>
      <w:r>
        <w:t xml:space="preserve">Decide, once, per term: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Proper nouns / survivor names (Sarah, Marcus)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keep; transliterate only for non-Latin scripts, with grammatical forms (§7.2)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Coined system terms —</w:t>
            </w:r>
            <w:r>
              <w:t xml:space="preserve"> </w:t>
            </w:r>
            <w:r>
              <w:rPr>
                <w:i/>
              </w:rPr>
              <w:t xml:space="preserve">the Last Can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Living History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the Survival Triangle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the Quiet Screen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Last Stand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transcreate</w:t>
            </w:r>
            <w:r>
              <w:t xml:space="preserve"> </w:t>
            </w:r>
            <w:r>
              <w:t xml:space="preserve">to keep the resonance; lock the chosen term per locale in the glossary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Place/region names (Downtown, Hospital District)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translate for meaning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UI/meta tags (</w:t>
            </w:r>
            <w:r>
              <w:rPr>
                <w:rStyle w:val="VerbatimChar"/>
              </w:rPr>
              <w:t xml:space="preserve">NOISE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INFECTED · 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</w:t>
            </w:r>
            <w:r>
              <w:t xml:space="preserve">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translate, watch length/casing (§8)</w:t>
            </w:r>
          </w:p>
        </w:tc>
      </w:tr>
    </w:tbl>
    <w:p>
      <w:pPr>
        <w:numPr>
          <w:ilvl w:val="0"/>
          <w:numId w:val="1012"/>
        </w:numPr>
      </w:pPr>
      <w:r>
        <w:rPr>
          <w:b/>
        </w:rPr>
        <w:t xml:space="preserve">In-context screenshots &amp; length hints.</w:t>
      </w:r>
      <w:r>
        <w:t xml:space="preserve"> </w:t>
      </w:r>
      <w:r>
        <w:t xml:space="preserve">Piped from the TMS; every choice label carries a max</w:t>
      </w:r>
      <w:r>
        <w:t xml:space="preserve"> </w:t>
      </w:r>
      <w:r>
        <w:t xml:space="preserve">advisory length and its cost-tag context.</w:t>
      </w:r>
    </w:p>
    <w:p>
      <w:pPr>
        <w:numPr>
          <w:ilvl w:val="0"/>
          <w:numId w:val="1012"/>
        </w:numPr>
      </w:pPr>
      <w:r>
        <w:rPr>
          <w:b/>
        </w:rPr>
        <w:t xml:space="preserve">Query loop.</w:t>
      </w:r>
      <w:r>
        <w:t xml:space="preserve"> </w:t>
      </w:r>
      <w:r>
        <w:t xml:space="preserve">A channel for translators to flag ambiguous source — which also</w:t>
      </w:r>
      <w:r>
        <w:t xml:space="preserve"> </w:t>
      </w:r>
      <w:r>
        <w:rPr>
          <w:i/>
        </w:rPr>
        <w:t xml:space="preserve">improves the</w:t>
      </w:r>
      <w:r>
        <w:rPr>
          <w:i/>
        </w:rPr>
        <w:t xml:space="preserve"> </w:t>
      </w:r>
      <w:r>
        <w:rPr>
          <w:i/>
        </w:rPr>
        <w:t xml:space="preserve">English</w:t>
      </w:r>
      <w:r>
        <w:t xml:space="preserve">, because ambiguity that stumps a translator often stumps a player.</w:t>
      </w:r>
    </w:p>
    <w:p>
      <w:pPr>
        <w:pStyle w:val="Heading2"/>
      </w:pPr>
      <w:bookmarkStart w:id="47" w:name="Xb38a2cfde65ea5306f08605192e3abb670eb0a8"/>
      <w:r>
        <w:t xml:space="preserve">15. Process &amp; phasing</w:t>
      </w:r>
      <w:bookmarkEnd w:id="47"/>
    </w:p>
    <w:p>
      <w:pPr>
        <w:pStyle w:val="FirstParagraph"/>
      </w:pPr>
      <w:r>
        <w:t xml:space="preserve">Localization tracks the production roadmap (GDD XIX / PRD §6), front-loading the architecture and</w:t>
      </w:r>
      <w:r>
        <w:t xml:space="preserve"> </w:t>
      </w:r>
      <w:r>
        <w:t xml:space="preserve">back-loading the volume: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Localization 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— Vertical slice / Foundation</w:t>
            </w:r>
          </w:p>
        </w:tc>
        <w:tc>
          <w:p>
            <w:pPr>
              <w:pStyle w:val="Compact"/>
              <w:jc w:val="left"/>
            </w:pPr>
            <w:r>
              <w:t xml:space="preserve">Externalize 100% of slice strings (keys + ICU); stand up pseudoloc in CI; add player-address setting; migrate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to logical properties.</w:t>
            </w:r>
            <w:r>
              <w:t xml:space="preserve"> </w:t>
            </w:r>
            <w:r>
              <w:rPr>
                <w:b/>
              </w:rPr>
              <w:t xml:space="preserve">Localize the slice into the Wave-0 pilot locale</w:t>
            </w:r>
            <w:r>
              <w:t xml:space="preserve"> </w:t>
            </w:r>
            <w:r>
              <w:t xml:space="preserve">end-to-end.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— Reactive world</w:t>
            </w:r>
          </w:p>
        </w:tc>
        <w:tc>
          <w:p>
            <w:pPr>
              <w:pStyle w:val="Compact"/>
              <w:jc w:val="left"/>
            </w:pPr>
            <w:r>
              <w:t xml:space="preserve">Extend termbase/gender/case coverage as content grows; wire per-script font tokens; add RTL preview to the client.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— People &amp; shelter</w:t>
            </w:r>
          </w:p>
        </w:tc>
        <w:tc>
          <w:p>
            <w:pPr>
              <w:pStyle w:val="Compact"/>
              <w:jc w:val="left"/>
            </w:pPr>
            <w:r>
              <w:t xml:space="preserve">Character bios + voice brief to translators; formality-as-signal groundwork (§7.4); daily-report &amp; dialogue plurals audited.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— Content-complete city</w:t>
            </w:r>
          </w:p>
        </w:tc>
        <w:tc>
          <w:p>
            <w:pPr>
              <w:pStyle w:val="Compact"/>
              <w:jc w:val="left"/>
            </w:pPr>
            <w:r>
              <w:t xml:space="preserve">Full Content Bible frozen in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; Wave 1 (FIGS+) translation + LQA; culturalization pass; ratings/IARC submissions begin.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 — Release candidate</w:t>
            </w:r>
          </w:p>
        </w:tc>
        <w:tc>
          <w:p>
            <w:pPr>
              <w:pStyle w:val="Compact"/>
              <w:jc w:val="left"/>
            </w:pPr>
            <w:r>
              <w:t xml:space="preserve">Waves 2–4 (CJK, Slavic/Turkic, Arabic) translation + full LQA; RTL &amp; CJK visual QA; localized golden-run tests green. This is where PRD "localized" in the M5 definition-of-done is satisfied.</w:t>
            </w:r>
          </w:p>
        </w:tc>
      </w:tr>
    </w:tbl>
    <w:p>
      <w:pPr>
        <w:pStyle w:val="BodyText"/>
      </w:pPr>
      <w:r>
        <w:rPr>
          <w:b/>
        </w:rPr>
        <w:t xml:space="preserve">Why the pilot at M1 matters:</w:t>
      </w:r>
      <w:r>
        <w:t xml:space="preserve"> </w:t>
      </w:r>
      <w:r>
        <w:t xml:space="preserve">it converts localization from a late, panicky retrofit</w:t>
      </w:r>
      <w:r>
        <w:t xml:space="preserve"> </w:t>
      </w:r>
      <w:r>
        <w:t xml:space="preserve">(PRD risk: "Accessibility retrofit — bolted on late"; the same risk exists for loc) into a solved</w:t>
      </w:r>
      <w:r>
        <w:t xml:space="preserve"> </w:t>
      </w:r>
      <w:r>
        <w:t xml:space="preserve">architecture proven while the surface is tiny.</w:t>
      </w:r>
    </w:p>
    <w:p>
      <w:pPr>
        <w:pStyle w:val="Heading2"/>
      </w:pPr>
      <w:bookmarkStart w:id="48" w:name="Xe3f35df7d470f8c38b9e5e399eadf651dcded00"/>
      <w:r>
        <w:t xml:space="preserve">16. Definition of done &amp; metrics</w:t>
      </w:r>
      <w:bookmarkEnd w:id="48"/>
    </w:p>
    <w:p>
      <w:pPr>
        <w:pStyle w:val="FirstParagraph"/>
      </w:pPr>
      <w:r>
        <w:t xml:space="preserve">A locale is "done" for a release when: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Coverage</w:t>
      </w:r>
      <w:r>
        <w:t xml:space="preserve"> </w:t>
      </w:r>
      <w:r>
        <w:t xml:space="preserve">= 100% of active keys translated + reviewed (no fallback-to-English in shipped</w:t>
      </w:r>
      <w:r>
        <w:t xml:space="preserve"> </w:t>
      </w:r>
      <w:r>
        <w:t xml:space="preserve">scope).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Pseudoloc</w:t>
      </w:r>
      <w:r>
        <w:t xml:space="preserve"> </w:t>
      </w:r>
      <w:r>
        <w:t xml:space="preserve">passes with zero truncation/concatenation/hard-coded-string defects.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Grammar suite</w:t>
      </w:r>
      <w:r>
        <w:t xml:space="preserve"> </w:t>
      </w:r>
      <w:r>
        <w:t xml:space="preserve">green: plural categories correct per language; gender/case selectors resolve;</w:t>
      </w:r>
      <w:r>
        <w:t xml:space="preserve"> </w:t>
      </w:r>
      <w:r>
        <w:t xml:space="preserve">player-address variants correct; a fixed test set of injected-noun sentences reads correctly.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Visual LQA</w:t>
      </w:r>
      <w:r>
        <w:t xml:space="preserve"> </w:t>
      </w:r>
      <w:r>
        <w:t xml:space="preserve">signed off in-context, including RTL mirroring and CJK line-breaking.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Linguistic LQA</w:t>
      </w:r>
      <w:r>
        <w:t xml:space="preserve"> </w:t>
      </w:r>
      <w:r>
        <w:t xml:space="preserve">signed off by a native reviewer against the voice brief.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Localized golden-run</w:t>
      </w:r>
      <w:r>
        <w:t xml:space="preserve">: same seed + actions produce a structurally identical run in this</w:t>
      </w:r>
      <w:r>
        <w:t xml:space="preserve"> </w:t>
      </w:r>
      <w:r>
        <w:t xml:space="preserve">locale (text differs, systems don't).</w:t>
      </w:r>
    </w:p>
    <w:p>
      <w:pPr>
        <w:pStyle w:val="FirstParagraph"/>
      </w:pPr>
      <w:r>
        <w:t xml:space="preserve">Tracked metrics: per-locale coverage %, open LQA defects by severity, expansion-overflow count,</w:t>
      </w:r>
      <w:r>
        <w:t xml:space="preserve"> </w:t>
      </w:r>
      <w:r>
        <w:t xml:space="preserve">and — tying to PRD §4 — that the accessibility metric ("100% of critical info available without</w:t>
      </w:r>
      <w:r>
        <w:t xml:space="preserve"> </w:t>
      </w:r>
      <w:r>
        <w:t xml:space="preserve">color or audio") holds in every locale, since translation must preserve label/icon redundancy.</w:t>
      </w:r>
    </w:p>
    <w:p>
      <w:pPr>
        <w:pStyle w:val="Heading2"/>
      </w:pPr>
      <w:bookmarkStart w:id="49" w:name="Xaa12c96fceaacc1c268aaa2dd5a7fd0c8ce1862"/>
      <w:r>
        <w:t xml:space="preserve">17. Risks &amp; mitigations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Retrofit</w:t>
            </w:r>
            <w:r>
              <w:t xml:space="preserve"> </w:t>
            </w:r>
            <w:r>
              <w:t xml:space="preserve">— loc bolted on after content scales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Externalize + pseudoloc + pilot locale from M1 (§15); keys from day one (NFR-LOC-01)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Concatenation creep</w:t>
            </w:r>
            <w:r>
              <w:t xml:space="preserve"> </w:t>
            </w:r>
            <w:r>
              <w:t xml:space="preserve">— a dev builds a sentence with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CI "no bare strings" + code review rule; template-only (§6); pseudoloc surfaces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Hidden-string leakage</w:t>
            </w:r>
            <w:r>
              <w:t xml:space="preserve"> </w:t>
            </w:r>
            <w:r>
              <w:t xml:space="preserve">— prose sneaks into engine/content fields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 of translatable fields (§5.2); pseudoloc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Injected-noun grammar wrong</w:t>
            </w:r>
            <w:r>
              <w:t xml:space="preserve"> </w:t>
            </w:r>
            <w:r>
              <w:t xml:space="preserve">in Slavic/Arabic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Grammatical termbase + selectors + whole-sentence escape hatch (§7.2); grammar test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Font gaps</w:t>
            </w:r>
            <w:r>
              <w:t xml:space="preserve"> </w:t>
            </w:r>
            <w:r>
              <w:t xml:space="preserve">for CJK/Arabic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Per-script Noto stacks in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now (§8, App. 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approval</w:t>
            </w:r>
            <w:r>
              <w:t xml:space="preserve"> </w:t>
            </w:r>
            <w:r>
              <w:t xml:space="preserve">(China undead/gore)</w:t>
            </w:r>
          </w:p>
        </w:tc>
        <w:tc>
          <w:p>
            <w:pPr>
              <w:pStyle w:val="Compact"/>
              <w:jc w:val="left"/>
            </w:pPr>
            <w:r>
              <w:t xml:space="preserve">Med (biz)</w:t>
            </w:r>
          </w:p>
        </w:tc>
        <w:tc>
          <w:p>
            <w:pPr>
              <w:pStyle w:val="Compact"/>
              <w:jc w:val="left"/>
            </w:pPr>
            <w:r>
              <w:t xml:space="preserve">Flag as legal/business decision early; gore-restraint capability; don't assume translation solves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Word-count/cost blowout</w:t>
            </w:r>
            <w:r>
              <w:t xml:space="preserve"> </w:t>
            </w:r>
            <w:r>
              <w:t xml:space="preserve">for a literary game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Depth-before-breadth authoring (GDD XIX); TM reuse; freeze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per milestone</w:t>
            </w:r>
          </w:p>
        </w:tc>
      </w:tr>
    </w:tbl>
    <w:p>
      <w:pPr>
        <w:pStyle w:val="Heading2"/>
      </w:pPr>
      <w:bookmarkStart w:id="50" w:name="Xe75ae10845e465403cb0a35638de0fc0e723b52"/>
      <w:r>
        <w:t xml:space="preserve">18. Design rules for localization</w:t>
      </w:r>
      <w:bookmarkEnd w:id="50"/>
    </w:p>
    <w:p>
      <w:pPr>
        <w:numPr>
          <w:ilvl w:val="0"/>
          <w:numId w:val="1014"/>
        </w:numPr>
        <w:pStyle w:val="Compact"/>
      </w:pPr>
      <w:r>
        <w:t xml:space="preserve">Every player-facing string has a key; no literal ever lives in code or a content field.</w:t>
      </w:r>
    </w:p>
    <w:p>
      <w:pPr>
        <w:numPr>
          <w:ilvl w:val="0"/>
          <w:numId w:val="1014"/>
        </w:numPr>
        <w:pStyle w:val="Compact"/>
      </w:pPr>
      <w:r>
        <w:t xml:space="preserve">Sentences are templates; grammar is never string addition.</w:t>
      </w:r>
    </w:p>
    <w:p>
      <w:pPr>
        <w:numPr>
          <w:ilvl w:val="0"/>
          <w:numId w:val="1014"/>
        </w:numPr>
        <w:pStyle w:val="Compact"/>
      </w:pPr>
      <w:r>
        <w:t xml:space="preserve">Plurals and gender go through ICU (CLDR), never</w:t>
      </w:r>
      <w:r>
        <w:t xml:space="preserve"> </w:t>
      </w:r>
      <w:r>
        <w:rPr>
          <w:rStyle w:val="VerbatimChar"/>
        </w:rPr>
        <w:t xml:space="preserve">if n==1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he/she</w:t>
      </w:r>
      <w:r>
        <w:t xml:space="preserve"> </w:t>
      </w:r>
      <w:r>
        <w:t xml:space="preserve">hacks.</w:t>
      </w:r>
    </w:p>
    <w:p>
      <w:pPr>
        <w:numPr>
          <w:ilvl w:val="0"/>
          <w:numId w:val="1014"/>
        </w:numPr>
        <w:pStyle w:val="Compact"/>
      </w:pPr>
      <w:r>
        <w:t xml:space="preserve">The engine resolves locale at the Scene boundary; the simulation stays language-agnostic and</w:t>
      </w:r>
      <w:r>
        <w:t xml:space="preserve"> </w:t>
      </w:r>
      <w:r>
        <w:t xml:space="preserve">deterministic.</w:t>
      </w:r>
    </w:p>
    <w:p>
      <w:pPr>
        <w:numPr>
          <w:ilvl w:val="0"/>
          <w:numId w:val="1014"/>
        </w:numPr>
        <w:pStyle w:val="Compact"/>
      </w:pPr>
      <w:r>
        <w:t xml:space="preserve">Layout is elastic and direction-agnostic by construction (logical properties, +35%, RTL).</w:t>
      </w:r>
    </w:p>
    <w:p>
      <w:pPr>
        <w:numPr>
          <w:ilvl w:val="0"/>
          <w:numId w:val="1014"/>
        </w:numPr>
        <w:pStyle w:val="Compact"/>
      </w:pPr>
      <w:r>
        <w:t xml:space="preserve">Color/audio/text redundancy survives translation — never localize a meaning down to a bare</w:t>
      </w:r>
      <w:r>
        <w:t xml:space="preserve"> </w:t>
      </w:r>
      <w:r>
        <w:t xml:space="preserve">glyph.</w:t>
      </w:r>
    </w:p>
    <w:p>
      <w:pPr>
        <w:numPr>
          <w:ilvl w:val="0"/>
          <w:numId w:val="1014"/>
        </w:numPr>
        <w:pStyle w:val="Compact"/>
      </w:pPr>
      <w:r>
        <w:t xml:space="preserve">Prove it in one hard locale early; scale volume late.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appendix-a--locale-hazard-matrix"/>
      <w:r>
        <w:t xml:space="preserve">Appendix A — Locale hazard matrix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Script/dir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Plural forms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fr-FR</w:t>
            </w:r>
          </w:p>
        </w:tc>
        <w:tc>
          <w:p>
            <w:pPr>
              <w:pStyle w:val="Compact"/>
              <w:jc w:val="left"/>
            </w:pPr>
            <w:r>
              <w:t xml:space="preserve">Latin LTR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 + agreement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tu/vous</w:t>
            </w:r>
          </w:p>
        </w:tc>
        <w:tc>
          <w:p>
            <w:pPr>
              <w:pStyle w:val="Compact"/>
              <w:jc w:val="left"/>
            </w:pPr>
            <w:r>
              <w:t xml:space="preserve">+15–25%</w:t>
            </w:r>
          </w:p>
        </w:tc>
        <w:tc>
          <w:p>
            <w:pPr>
              <w:pStyle w:val="Compact"/>
              <w:jc w:val="left"/>
            </w:pPr>
            <w:r>
              <w:t xml:space="preserve">elision (l'), mid-dot neutral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it-IT</w:t>
            </w:r>
          </w:p>
        </w:tc>
        <w:tc>
          <w:p>
            <w:pPr>
              <w:pStyle w:val="Compact"/>
              <w:jc w:val="left"/>
            </w:pPr>
            <w:r>
              <w:t xml:space="preserve">Latin LTR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 + agreement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tu/Lei</w:t>
            </w:r>
          </w:p>
        </w:tc>
        <w:tc>
          <w:p>
            <w:pPr>
              <w:pStyle w:val="Compact"/>
              <w:jc w:val="left"/>
            </w:pPr>
            <w:r>
              <w:t xml:space="preserve">+15–25%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de-DE</w:t>
            </w:r>
          </w:p>
        </w:tc>
        <w:tc>
          <w:p>
            <w:pPr>
              <w:pStyle w:val="Compact"/>
              <w:jc w:val="left"/>
            </w:pPr>
            <w:r>
              <w:t xml:space="preserve">Latin LTR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 (light)</w:t>
            </w:r>
          </w:p>
        </w:tc>
        <w:tc>
          <w:p>
            <w:pPr>
              <w:pStyle w:val="Compact"/>
              <w:jc w:val="left"/>
            </w:pPr>
            <w:r>
              <w:t xml:space="preserve">du/Sie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+30–35%</w:t>
            </w:r>
          </w:p>
        </w:tc>
        <w:tc>
          <w:p>
            <w:pPr>
              <w:pStyle w:val="Compact"/>
              <w:jc w:val="left"/>
            </w:pPr>
            <w:r>
              <w:t xml:space="preserve">compounds, verb-final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es-ES</w:t>
            </w:r>
          </w:p>
        </w:tc>
        <w:tc>
          <w:p>
            <w:pPr>
              <w:pStyle w:val="Compact"/>
              <w:jc w:val="left"/>
            </w:pPr>
            <w:r>
              <w:t xml:space="preserve">Latin LTR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 + agreement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tú/usted</w:t>
            </w:r>
          </w:p>
        </w:tc>
        <w:tc>
          <w:p>
            <w:pPr>
              <w:pStyle w:val="Compact"/>
              <w:jc w:val="left"/>
            </w:pPr>
            <w:r>
              <w:t xml:space="preserve">+15–25%</w:t>
            </w:r>
          </w:p>
        </w:tc>
        <w:tc>
          <w:p>
            <w:pPr>
              <w:pStyle w:val="Compact"/>
              <w:jc w:val="left"/>
            </w:pPr>
            <w:r>
              <w:t xml:space="preserve">¿ 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pt-BR</w:t>
            </w:r>
          </w:p>
        </w:tc>
        <w:tc>
          <w:p>
            <w:pPr>
              <w:pStyle w:val="Compact"/>
              <w:jc w:val="left"/>
            </w:pPr>
            <w:r>
              <w:t xml:space="preserve">Latin LTR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 + agreement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você</w:t>
            </w:r>
          </w:p>
        </w:tc>
        <w:tc>
          <w:p>
            <w:pPr>
              <w:pStyle w:val="Compact"/>
              <w:jc w:val="left"/>
            </w:pPr>
            <w:r>
              <w:t xml:space="preserve">+15–25%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ru-RU</w:t>
            </w:r>
          </w:p>
        </w:tc>
        <w:tc>
          <w:p>
            <w:pPr>
              <w:pStyle w:val="Compact"/>
              <w:jc w:val="left"/>
            </w:pPr>
            <w:r>
              <w:t xml:space="preserve">Cyrillic LTR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ты/вы</w:t>
            </w:r>
          </w:p>
        </w:tc>
        <w:tc>
          <w:p>
            <w:pPr>
              <w:pStyle w:val="Compact"/>
              <w:jc w:val="left"/>
            </w:pPr>
            <w:r>
              <w:t xml:space="preserve">+20–30%</w:t>
            </w:r>
          </w:p>
        </w:tc>
        <w:tc>
          <w:p>
            <w:pPr>
              <w:pStyle w:val="Compact"/>
              <w:jc w:val="left"/>
            </w:pPr>
            <w:r>
              <w:t xml:space="preserve">verb past agrees w/ subject gender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pl-PL</w:t>
            </w:r>
          </w:p>
        </w:tc>
        <w:tc>
          <w:p>
            <w:pPr>
              <w:pStyle w:val="Compact"/>
              <w:jc w:val="left"/>
            </w:pPr>
            <w:r>
              <w:t xml:space="preserve">Latin LTR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ty/Pan(i)</w:t>
            </w:r>
          </w:p>
        </w:tc>
        <w:tc>
          <w:p>
            <w:pPr>
              <w:pStyle w:val="Compact"/>
              <w:jc w:val="left"/>
            </w:pPr>
            <w:r>
              <w:t xml:space="preserve">+20–30%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tr-TR</w:t>
            </w:r>
          </w:p>
        </w:tc>
        <w:tc>
          <w:p>
            <w:pPr>
              <w:pStyle w:val="Compact"/>
              <w:jc w:val="left"/>
            </w:pPr>
            <w:r>
              <w:t xml:space="preserve">Latin LTR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agglutinative</w:t>
            </w:r>
          </w:p>
        </w:tc>
        <w:tc>
          <w:p>
            <w:pPr>
              <w:pStyle w:val="Compact"/>
              <w:jc w:val="left"/>
            </w:pPr>
            <w:r>
              <w:t xml:space="preserve">sen/siz</w:t>
            </w:r>
          </w:p>
        </w:tc>
        <w:tc>
          <w:p>
            <w:pPr>
              <w:pStyle w:val="Compact"/>
              <w:jc w:val="left"/>
            </w:pPr>
            <w:r>
              <w:t xml:space="preserve">+15%</w:t>
            </w:r>
          </w:p>
        </w:tc>
        <w:tc>
          <w:p>
            <w:pPr>
              <w:pStyle w:val="Compact"/>
              <w:jc w:val="left"/>
            </w:pPr>
            <w:r>
              <w:t xml:space="preserve">vowel harmony, suffix chains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zh-Hans</w:t>
            </w:r>
          </w:p>
        </w:tc>
        <w:tc>
          <w:p>
            <w:pPr>
              <w:pStyle w:val="Compact"/>
              <w:jc w:val="left"/>
            </w:pPr>
            <w:r>
              <w:t xml:space="preserve">Han LTR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−30 to −10%</w:t>
            </w:r>
          </w:p>
        </w:tc>
        <w:tc>
          <w:p>
            <w:pPr>
              <w:pStyle w:val="Compact"/>
              <w:jc w:val="left"/>
            </w:pPr>
            <w:r>
              <w:t xml:space="preserve">no spaces, line-break strict, no caps/italics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ja-JP</w:t>
            </w:r>
          </w:p>
        </w:tc>
        <w:tc>
          <w:p>
            <w:pPr>
              <w:pStyle w:val="Compact"/>
              <w:jc w:val="left"/>
            </w:pPr>
            <w:r>
              <w:t xml:space="preserve">JP LTR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keigo</w:t>
            </w:r>
          </w:p>
        </w:tc>
        <w:tc>
          <w:p>
            <w:pPr>
              <w:pStyle w:val="Compact"/>
              <w:jc w:val="left"/>
            </w:pPr>
            <w:r>
              <w:t xml:space="preserve">−20%</w:t>
            </w:r>
          </w:p>
        </w:tc>
        <w:tc>
          <w:p>
            <w:pPr>
              <w:pStyle w:val="Compact"/>
              <w:jc w:val="left"/>
            </w:pPr>
            <w:r>
              <w:t xml:space="preserve">SOV, particles, distinct glyphs from zh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ko-KR</w:t>
            </w:r>
          </w:p>
        </w:tc>
        <w:tc>
          <w:p>
            <w:pPr>
              <w:pStyle w:val="Compact"/>
              <w:jc w:val="left"/>
            </w:pPr>
            <w:r>
              <w:t xml:space="preserve">Hangul LTR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jondaenmal</w:t>
            </w:r>
          </w:p>
        </w:tc>
        <w:tc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p>
            <w:pPr>
              <w:pStyle w:val="Compact"/>
              <w:jc w:val="left"/>
            </w:pPr>
            <w:r>
              <w:t xml:space="preserve">spacing rules differ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p>
            <w:pPr>
              <w:pStyle w:val="Compact"/>
              <w:jc w:val="left"/>
            </w:pPr>
            <w:r>
              <w:t xml:space="preserve">Arabic</w:t>
            </w:r>
            <w:r>
              <w:t xml:space="preserve"> </w:t>
            </w:r>
            <w:r>
              <w:rPr>
                <w:b/>
              </w:rPr>
              <w:t xml:space="preserve">RTL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p>
            <w:pPr>
              <w:pStyle w:val="Compact"/>
              <w:jc w:val="left"/>
            </w:pPr>
            <w:r>
              <w:t xml:space="preserve">bidi, shaping, gendered "you"</w:t>
            </w:r>
          </w:p>
        </w:tc>
      </w:tr>
    </w:tbl>
    <w:p>
      <w:pPr>
        <w:pStyle w:val="Heading2"/>
      </w:pPr>
      <w:bookmarkStart w:id="52" w:name="appendix-b--worked-icu-examples"/>
      <w:r>
        <w:t xml:space="preserve">Appendix B — Worked ICU examples</w:t>
      </w:r>
      <w:bookmarkEnd w:id="52"/>
    </w:p>
    <w:p>
      <w:pPr>
        <w:pStyle w:val="SourceCode"/>
      </w:pPr>
      <w:r>
        <w:rPr>
          <w:rStyle w:val="VerbatimChar"/>
        </w:rPr>
        <w:t xml:space="preserve"># Plural (Arabic will expand these 2 English categories to its 6)</w:t>
      </w:r>
      <w:r>
        <w:br/>
      </w:r>
      <w:r>
        <w:rPr>
          <w:rStyle w:val="VerbatimChar"/>
        </w:rPr>
        <w:t xml:space="preserve">horde.count = {n, plural, one {# zombie shambles closer.} other {# zombies shamble closer.}}</w:t>
      </w:r>
      <w:r>
        <w:br/>
      </w:r>
      <w:r>
        <w:br/>
      </w:r>
      <w:r>
        <w:rPr>
          <w:rStyle w:val="VerbatimChar"/>
        </w:rPr>
        <w:t xml:space="preserve"># Player-address (second person) agreement — French</w:t>
      </w:r>
      <w:r>
        <w:br/>
      </w:r>
      <w:r>
        <w:rPr>
          <w:rStyle w:val="VerbatimChar"/>
        </w:rPr>
        <w:t xml:space="preserve">status.exhausted = {pgender, select,</w:t>
      </w:r>
      <w:r>
        <w:br/>
      </w:r>
      <w:r>
        <w:rPr>
          <w:rStyle w:val="VerbatimChar"/>
        </w:rPr>
        <w:t xml:space="preserve">  feminine {Tu es épuisée.} masculine {Tu es épuisé.} other {L'épuisement te gagne.}}</w:t>
      </w:r>
      <w:r>
        <w:br/>
      </w:r>
      <w:r>
        <w:br/>
      </w:r>
      <w:r>
        <w:rPr>
          <w:rStyle w:val="VerbatimChar"/>
        </w:rPr>
        <w:t xml:space="preserve"># Injected actor gender + name</w:t>
      </w:r>
      <w:r>
        <w:br/>
      </w:r>
      <w:r>
        <w:rPr>
          <w:rStyle w:val="VerbatimChar"/>
        </w:rPr>
        <w:t xml:space="preserve">npc.down = {gender, select,</w:t>
      </w:r>
      <w:r>
        <w:br/>
      </w:r>
      <w:r>
        <w:rPr>
          <w:rStyle w:val="VerbatimChar"/>
        </w:rPr>
        <w:t xml:space="preserve">  female {{name} is down and won't get up on her own.}</w:t>
      </w:r>
      <w:r>
        <w:br/>
      </w:r>
      <w:r>
        <w:rPr>
          <w:rStyle w:val="VerbatimChar"/>
        </w:rPr>
        <w:t xml:space="preserve">  male   {{name} is down and won't get up on his own.}</w:t>
      </w:r>
      <w:r>
        <w:br/>
      </w:r>
      <w:r>
        <w:rPr>
          <w:rStyle w:val="VerbatimChar"/>
        </w:rPr>
        <w:t xml:space="preserve">  other  {{name} is down and won't get up on their own.}}</w:t>
      </w:r>
      <w:r>
        <w:br/>
      </w:r>
      <w:r>
        <w:br/>
      </w:r>
      <w:r>
        <w:rPr>
          <w:rStyle w:val="VerbatimChar"/>
        </w:rPr>
        <w:t xml:space="preserve"># Cost tag with locale number/unit formatting (never string-built)</w:t>
      </w:r>
      <w:r>
        <w:br/>
      </w:r>
      <w:r>
        <w:rPr>
          <w:rStyle w:val="VerbatimChar"/>
        </w:rPr>
        <w:t xml:space="preserve">choice.pry = Pry it open ({noise, number} noise · {mins, plural, one {# min} other {# min}})</w:t>
      </w:r>
      <w:r>
        <w:br/>
      </w:r>
      <w:r>
        <w:br/>
      </w:r>
      <w:r>
        <w:rPr>
          <w:rStyle w:val="VerbatimChar"/>
        </w:rPr>
        <w:t xml:space="preserve"># Nested: doses remaining feeding a moral beat (the Last Can)</w:t>
      </w:r>
      <w:r>
        <w:br/>
      </w:r>
      <w:r>
        <w:rPr>
          <w:rStyle w:val="VerbatimChar"/>
        </w:rPr>
        <w:t xml:space="preserve">supply.doses = {n, plural,</w:t>
      </w:r>
      <w:r>
        <w:br/>
      </w:r>
      <w:r>
        <w:rPr>
          <w:rStyle w:val="VerbatimChar"/>
        </w:rPr>
        <w:t xml:space="preserve">  one {One dose left. {who} needs it — and so does the shelter.}</w:t>
      </w:r>
      <w:r>
        <w:br/>
      </w:r>
      <w:r>
        <w:rPr>
          <w:rStyle w:val="VerbatimChar"/>
        </w:rPr>
        <w:t xml:space="preserve">  other {# doses left. Not enough for everyone.}}</w:t>
      </w:r>
    </w:p>
    <w:p>
      <w:pPr>
        <w:pStyle w:val="Heading2"/>
      </w:pPr>
      <w:bookmarkStart w:id="53" w:name="Xe03266329e66a3500f74c67dbebb53412a85045"/>
      <w:r>
        <w:t xml:space="preserve">Appendix C —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i18n additions (sketch)</w:t>
      </w:r>
      <w:bookmarkEnd w:id="53"/>
    </w:p>
    <w:p>
      <w:pPr>
        <w:pStyle w:val="SourceCode"/>
      </w:pPr>
      <w:r>
        <w:rPr>
          <w:rStyle w:val="CommentTok"/>
        </w:rPr>
        <w:t xml:space="preserve">/* Per-script family tokens — selected by document/element language.</w:t>
      </w:r>
      <w:r>
        <w:br/>
      </w:r>
      <w:r>
        <w:rPr>
          <w:rStyle w:val="CommentTok"/>
        </w:rPr>
        <w:t xml:space="preserve">   Extends the existing "three families, three jobs" system (art-bible §3).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--font-serif-latin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'Literata'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Georgia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--font-sans-latin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:lang(zh)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--font-serif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Serif CJK 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--font-serif-latin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'Noto Sans CJK 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:lang(ja)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--font-serif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Serif CJK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--font-serif-latin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'Noto Sans CJK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:lang(ko)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--font-serif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Serif CJK KR'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--font-serif-latin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'Noto Sans CJK KR'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:lang(ar)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--font-serif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Naskh Arabic'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--font-serif-latin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'Noto Sans Arabic'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--font-sans-latin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--measure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Direction-agnostic choice edge — replaces `border-left` so RTL mirrors for free */</w:t>
      </w:r>
      <w:r>
        <w:br/>
      </w:r>
      <w:r>
        <w:rPr>
          <w:rStyle w:val="FunctionTok"/>
        </w:rPr>
        <w:t xml:space="preserve">.choice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border-inline-start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Disable feverish letter-spacing drift where it breaks shaping */</w:t>
      </w:r>
      <w:r>
        <w:br/>
      </w:r>
      <w:r>
        <w:rPr>
          <w:rStyle w:val="InformationTok"/>
        </w:rPr>
        <w:t xml:space="preserve">:lang(ar)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:lang(zh)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:lang(ja)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:lang(ko)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--fever-tracking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Localization Plan. This document tracks the GDD, PRD, and DESIGN; when the Scene</w:t>
      </w:r>
      <w:r>
        <w:rPr>
          <w:i/>
        </w:rPr>
        <w:t xml:space="preserve"> </w:t>
      </w:r>
      <w:r>
        <w:rPr>
          <w:i/>
        </w:rPr>
        <w:t xml:space="preserve">contract, content schema, or</w:t>
      </w:r>
      <w:r>
        <w:rPr>
          <w:i/>
        </w:rPr>
        <w:t xml:space="preserve"> </w:t>
      </w:r>
      <w:r>
        <w:rPr>
          <w:rStyle w:val="VerbatimChar"/>
          <w:i/>
        </w:rPr>
        <w:t xml:space="preserve">tokens.css</w:t>
      </w:r>
      <w:r>
        <w:rPr>
          <w:i/>
        </w:rPr>
        <w:t xml:space="preserve"> </w:t>
      </w:r>
      <w:r>
        <w:rPr>
          <w:i/>
        </w:rPr>
        <w:t xml:space="preserve">change, revisit §5, §8, and §9.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DESIGN.md" TargetMode="External" /><Relationship Type="http://schemas.openxmlformats.org/officeDocument/2006/relationships/hyperlink" Id="rId24" Target="../design/colorway.md" TargetMode="External" /><Relationship Type="http://schemas.openxmlformats.org/officeDocument/2006/relationships/hyperlink" Id="rId25" Target="../design/tokens.css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2" Target="PRD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../DESIGN.md" TargetMode="External" /><Relationship Type="http://schemas.openxmlformats.org/officeDocument/2006/relationships/hyperlink" Id="rId24" Target="../design/colorway.md" TargetMode="External" /><Relationship Type="http://schemas.openxmlformats.org/officeDocument/2006/relationships/hyperlink" Id="rId25" Target="../design/tokens.css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2" Target="P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2026-07-05T10:22:11Z</dcterms:created>
  <dcterms:modified xsi:type="dcterms:W3CDTF">2026-07-05T10:22:11Z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