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B6DE5E" w14:textId="77777777" w:rsidR="007235E9" w:rsidRPr="0055421F" w:rsidRDefault="00476619">
      <w:pPr>
        <w:rPr>
          <w:rFonts w:ascii="Arial" w:hAnsi="Arial" w:cs="Arial"/>
          <w:sz w:val="24"/>
          <w:szCs w:val="24"/>
        </w:rPr>
      </w:pPr>
      <w:r w:rsidRPr="0055421F">
        <w:rPr>
          <w:rFonts w:ascii="Arial" w:hAnsi="Arial" w:cs="Arial"/>
          <w:sz w:val="24"/>
          <w:szCs w:val="24"/>
        </w:rPr>
        <w:t>IST 707</w:t>
      </w:r>
    </w:p>
    <w:p w14:paraId="257DCB6A" w14:textId="4DC290DA" w:rsidR="00476619" w:rsidRPr="0055421F" w:rsidRDefault="0055421F">
      <w:pPr>
        <w:rPr>
          <w:rFonts w:ascii="Arial" w:hAnsi="Arial" w:cs="Arial"/>
          <w:sz w:val="24"/>
          <w:szCs w:val="24"/>
        </w:rPr>
      </w:pPr>
      <w:r w:rsidRPr="0055421F">
        <w:rPr>
          <w:rFonts w:ascii="Arial" w:hAnsi="Arial" w:cs="Arial"/>
          <w:sz w:val="24"/>
          <w:szCs w:val="24"/>
        </w:rPr>
        <w:t>Final Project – Caravan Insurance Prediction</w:t>
      </w:r>
    </w:p>
    <w:p w14:paraId="52C50271" w14:textId="4BB89F83" w:rsidR="00476619" w:rsidRPr="0055421F" w:rsidRDefault="00476619">
      <w:pPr>
        <w:rPr>
          <w:rFonts w:ascii="Arial" w:hAnsi="Arial" w:cs="Arial"/>
          <w:sz w:val="24"/>
          <w:szCs w:val="24"/>
        </w:rPr>
      </w:pPr>
      <w:r w:rsidRPr="0055421F">
        <w:rPr>
          <w:rFonts w:ascii="Arial" w:hAnsi="Arial" w:cs="Arial"/>
          <w:sz w:val="24"/>
          <w:szCs w:val="24"/>
        </w:rPr>
        <w:t>James D. Harris</w:t>
      </w:r>
      <w:r w:rsidR="0055421F">
        <w:rPr>
          <w:rFonts w:ascii="Arial" w:hAnsi="Arial" w:cs="Arial"/>
          <w:sz w:val="24"/>
          <w:szCs w:val="24"/>
        </w:rPr>
        <w:t xml:space="preserve"> and Jessica Kwon</w:t>
      </w:r>
    </w:p>
    <w:p w14:paraId="57F59162" w14:textId="282C3639" w:rsidR="00476619" w:rsidRPr="0055421F" w:rsidRDefault="0055421F">
      <w:pPr>
        <w:rPr>
          <w:rFonts w:ascii="Arial" w:hAnsi="Arial" w:cs="Arial"/>
          <w:sz w:val="24"/>
          <w:szCs w:val="24"/>
        </w:rPr>
      </w:pPr>
      <w:r w:rsidRPr="0055421F">
        <w:rPr>
          <w:rFonts w:ascii="Arial" w:hAnsi="Arial" w:cs="Arial"/>
          <w:sz w:val="24"/>
          <w:szCs w:val="24"/>
        </w:rPr>
        <w:t xml:space="preserve">11 </w:t>
      </w:r>
      <w:r w:rsidR="00476619" w:rsidRPr="0055421F">
        <w:rPr>
          <w:rFonts w:ascii="Arial" w:hAnsi="Arial" w:cs="Arial"/>
          <w:sz w:val="24"/>
          <w:szCs w:val="24"/>
        </w:rPr>
        <w:t>December 2018</w:t>
      </w:r>
    </w:p>
    <w:p w14:paraId="4328F044" w14:textId="14962617" w:rsidR="0055421F" w:rsidRPr="0055421F" w:rsidRDefault="0055421F">
      <w:pPr>
        <w:rPr>
          <w:rFonts w:ascii="Arial" w:hAnsi="Arial" w:cs="Arial"/>
          <w:sz w:val="24"/>
          <w:szCs w:val="24"/>
        </w:rPr>
      </w:pPr>
    </w:p>
    <w:p w14:paraId="3A1E4313" w14:textId="5103E79D" w:rsidR="0055421F" w:rsidRPr="0055421F" w:rsidRDefault="0055421F">
      <w:pPr>
        <w:rPr>
          <w:rFonts w:ascii="Arial" w:hAnsi="Arial" w:cs="Arial"/>
          <w:b/>
          <w:sz w:val="24"/>
          <w:szCs w:val="24"/>
          <w:u w:val="single"/>
        </w:rPr>
      </w:pPr>
      <w:r w:rsidRPr="0055421F">
        <w:rPr>
          <w:rFonts w:ascii="Arial" w:hAnsi="Arial" w:cs="Arial"/>
          <w:b/>
          <w:sz w:val="24"/>
          <w:szCs w:val="24"/>
          <w:u w:val="single"/>
        </w:rPr>
        <w:t>Project Description</w:t>
      </w:r>
    </w:p>
    <w:p w14:paraId="38E78231" w14:textId="77777777" w:rsidR="0055421F" w:rsidRPr="0055421F" w:rsidRDefault="0055421F">
      <w:pPr>
        <w:rPr>
          <w:rFonts w:ascii="Arial" w:hAnsi="Arial" w:cs="Arial"/>
          <w:sz w:val="24"/>
          <w:szCs w:val="24"/>
        </w:rPr>
      </w:pPr>
    </w:p>
    <w:p w14:paraId="5B0870F5" w14:textId="21C76D1D" w:rsidR="0055421F" w:rsidRDefault="0055421F">
      <w:pPr>
        <w:rPr>
          <w:rFonts w:ascii="Arial" w:hAnsi="Arial" w:cs="Arial"/>
          <w:sz w:val="24"/>
          <w:szCs w:val="24"/>
        </w:rPr>
      </w:pPr>
      <w:r w:rsidRPr="0055421F">
        <w:rPr>
          <w:rFonts w:ascii="Arial" w:hAnsi="Arial" w:cs="Arial"/>
          <w:sz w:val="24"/>
          <w:szCs w:val="24"/>
        </w:rPr>
        <w:t>This project comes from the Computational Intelligence and Learning Cluster challenge from the year 2000.</w:t>
      </w:r>
      <w:r>
        <w:rPr>
          <w:rFonts w:ascii="Arial" w:hAnsi="Arial" w:cs="Arial"/>
          <w:sz w:val="24"/>
          <w:szCs w:val="24"/>
        </w:rPr>
        <w:t xml:space="preserve">  The challenge was to predict who would be interested in buying a caravan insurance policy and give an explanation why.  The data supplied to participants came from a Dutch data mining company, Sentient Machine Research.</w:t>
      </w:r>
    </w:p>
    <w:p w14:paraId="7AB1C77A" w14:textId="113E7A46" w:rsidR="0055421F" w:rsidRDefault="0055421F">
      <w:pPr>
        <w:rPr>
          <w:rFonts w:ascii="Arial" w:hAnsi="Arial" w:cs="Arial"/>
          <w:sz w:val="24"/>
          <w:szCs w:val="24"/>
        </w:rPr>
      </w:pPr>
    </w:p>
    <w:p w14:paraId="24E59916" w14:textId="574C29F2" w:rsidR="0055421F" w:rsidRDefault="0055421F">
      <w:pPr>
        <w:rPr>
          <w:rFonts w:ascii="Arial" w:hAnsi="Arial" w:cs="Arial"/>
          <w:b/>
          <w:sz w:val="24"/>
          <w:szCs w:val="24"/>
          <w:u w:val="single"/>
        </w:rPr>
      </w:pPr>
      <w:r>
        <w:rPr>
          <w:rFonts w:ascii="Arial" w:hAnsi="Arial" w:cs="Arial"/>
          <w:b/>
          <w:sz w:val="24"/>
          <w:szCs w:val="24"/>
          <w:u w:val="single"/>
        </w:rPr>
        <w:t>Data Description</w:t>
      </w:r>
    </w:p>
    <w:p w14:paraId="19730799" w14:textId="6CF726F6" w:rsidR="0055421F" w:rsidRDefault="0055421F">
      <w:pPr>
        <w:rPr>
          <w:rFonts w:ascii="Arial" w:hAnsi="Arial" w:cs="Arial"/>
          <w:b/>
          <w:sz w:val="24"/>
          <w:szCs w:val="24"/>
          <w:u w:val="single"/>
        </w:rPr>
      </w:pPr>
    </w:p>
    <w:p w14:paraId="609E95EA" w14:textId="7B77A13E" w:rsidR="0055421F" w:rsidRDefault="0055421F">
      <w:pPr>
        <w:rPr>
          <w:rFonts w:ascii="Arial" w:hAnsi="Arial" w:cs="Arial"/>
          <w:sz w:val="24"/>
          <w:szCs w:val="24"/>
        </w:rPr>
      </w:pPr>
      <w:r>
        <w:rPr>
          <w:rFonts w:ascii="Arial" w:hAnsi="Arial" w:cs="Arial"/>
          <w:sz w:val="24"/>
          <w:szCs w:val="24"/>
        </w:rPr>
        <w:t>The dataset is hereby described:</w:t>
      </w:r>
    </w:p>
    <w:p w14:paraId="3771D2F8" w14:textId="582E3C45" w:rsidR="0055421F" w:rsidRDefault="0055421F" w:rsidP="0055421F">
      <w:pPr>
        <w:pStyle w:val="ListParagraph"/>
        <w:numPr>
          <w:ilvl w:val="0"/>
          <w:numId w:val="1"/>
        </w:numPr>
        <w:rPr>
          <w:rFonts w:ascii="Arial" w:hAnsi="Arial" w:cs="Arial"/>
          <w:sz w:val="24"/>
          <w:szCs w:val="24"/>
        </w:rPr>
      </w:pPr>
      <w:r>
        <w:rPr>
          <w:rFonts w:ascii="Arial" w:hAnsi="Arial" w:cs="Arial"/>
          <w:sz w:val="24"/>
          <w:szCs w:val="24"/>
        </w:rPr>
        <w:t>9,822 customer records</w:t>
      </w:r>
    </w:p>
    <w:p w14:paraId="63FBCABE" w14:textId="77777777" w:rsidR="0055421F" w:rsidRDefault="0055421F" w:rsidP="0055421F">
      <w:pPr>
        <w:pStyle w:val="ListParagraph"/>
        <w:numPr>
          <w:ilvl w:val="0"/>
          <w:numId w:val="1"/>
        </w:numPr>
        <w:rPr>
          <w:rFonts w:ascii="Arial" w:hAnsi="Arial" w:cs="Arial"/>
          <w:sz w:val="24"/>
          <w:szCs w:val="24"/>
        </w:rPr>
      </w:pPr>
      <w:r>
        <w:rPr>
          <w:rFonts w:ascii="Arial" w:hAnsi="Arial" w:cs="Arial"/>
          <w:sz w:val="24"/>
          <w:szCs w:val="24"/>
        </w:rPr>
        <w:t>43 socio-demographic variables</w:t>
      </w:r>
    </w:p>
    <w:p w14:paraId="53D325B2" w14:textId="77777777" w:rsidR="0055421F" w:rsidRDefault="0055421F" w:rsidP="0055421F">
      <w:pPr>
        <w:pStyle w:val="ListParagraph"/>
        <w:numPr>
          <w:ilvl w:val="0"/>
          <w:numId w:val="1"/>
        </w:numPr>
        <w:rPr>
          <w:rFonts w:ascii="Arial" w:hAnsi="Arial" w:cs="Arial"/>
          <w:sz w:val="24"/>
          <w:szCs w:val="24"/>
        </w:rPr>
      </w:pPr>
      <w:r>
        <w:rPr>
          <w:rFonts w:ascii="Arial" w:hAnsi="Arial" w:cs="Arial"/>
          <w:sz w:val="24"/>
          <w:szCs w:val="24"/>
        </w:rPr>
        <w:t>43 insurance-related variables, including the target variable</w:t>
      </w:r>
    </w:p>
    <w:p w14:paraId="61D5C3D9" w14:textId="75379A1C" w:rsidR="0055421F" w:rsidRDefault="0055421F" w:rsidP="0055421F">
      <w:pPr>
        <w:pStyle w:val="ListParagraph"/>
        <w:numPr>
          <w:ilvl w:val="0"/>
          <w:numId w:val="1"/>
        </w:numPr>
        <w:rPr>
          <w:rFonts w:ascii="Arial" w:hAnsi="Arial" w:cs="Arial"/>
          <w:sz w:val="24"/>
          <w:szCs w:val="24"/>
        </w:rPr>
      </w:pPr>
      <w:r>
        <w:rPr>
          <w:rFonts w:ascii="Arial" w:hAnsi="Arial" w:cs="Arial"/>
          <w:sz w:val="24"/>
          <w:szCs w:val="24"/>
        </w:rPr>
        <w:t>Training/test split (5,522/4,000 respectively)</w:t>
      </w:r>
    </w:p>
    <w:p w14:paraId="712011CA" w14:textId="08349D25" w:rsidR="0055421F" w:rsidRDefault="0055421F" w:rsidP="0055421F">
      <w:pPr>
        <w:pStyle w:val="ListParagraph"/>
        <w:numPr>
          <w:ilvl w:val="0"/>
          <w:numId w:val="1"/>
        </w:numPr>
        <w:rPr>
          <w:rFonts w:ascii="Arial" w:hAnsi="Arial" w:cs="Arial"/>
          <w:sz w:val="24"/>
          <w:szCs w:val="24"/>
        </w:rPr>
      </w:pPr>
      <w:r>
        <w:rPr>
          <w:rFonts w:ascii="Arial" w:hAnsi="Arial" w:cs="Arial"/>
          <w:sz w:val="24"/>
          <w:szCs w:val="24"/>
        </w:rPr>
        <w:t>All data already discretized</w:t>
      </w:r>
    </w:p>
    <w:p w14:paraId="657D4D63" w14:textId="7124ADF3" w:rsidR="0055421F" w:rsidRDefault="0055421F" w:rsidP="0055421F">
      <w:pPr>
        <w:pStyle w:val="ListParagraph"/>
        <w:numPr>
          <w:ilvl w:val="0"/>
          <w:numId w:val="1"/>
        </w:numPr>
        <w:rPr>
          <w:rFonts w:ascii="Arial" w:hAnsi="Arial" w:cs="Arial"/>
          <w:sz w:val="24"/>
          <w:szCs w:val="24"/>
        </w:rPr>
      </w:pPr>
      <w:r>
        <w:rPr>
          <w:rFonts w:ascii="Arial" w:hAnsi="Arial" w:cs="Arial"/>
          <w:sz w:val="24"/>
          <w:szCs w:val="24"/>
        </w:rPr>
        <w:t>Positive cases of the target variable represent only 6% of the total cases</w:t>
      </w:r>
    </w:p>
    <w:p w14:paraId="27322F2D" w14:textId="68229B16" w:rsidR="0055421F" w:rsidRDefault="0055421F" w:rsidP="0055421F">
      <w:pPr>
        <w:pStyle w:val="ListParagraph"/>
        <w:numPr>
          <w:ilvl w:val="0"/>
          <w:numId w:val="1"/>
        </w:numPr>
        <w:rPr>
          <w:rFonts w:ascii="Arial" w:hAnsi="Arial" w:cs="Arial"/>
          <w:sz w:val="24"/>
          <w:szCs w:val="24"/>
        </w:rPr>
      </w:pPr>
      <w:r>
        <w:rPr>
          <w:rFonts w:ascii="Arial" w:hAnsi="Arial" w:cs="Arial"/>
          <w:sz w:val="24"/>
          <w:szCs w:val="24"/>
        </w:rPr>
        <w:t xml:space="preserve">A data dictionary is available at </w:t>
      </w:r>
      <w:r w:rsidRPr="0055421F">
        <w:rPr>
          <w:rFonts w:ascii="Arial" w:hAnsi="Arial" w:cs="Arial"/>
          <w:sz w:val="24"/>
          <w:szCs w:val="24"/>
        </w:rPr>
        <w:t>http://liacs.leidenuniv.nl/~puttenpwhvander/library/cc2000/data.html</w:t>
      </w:r>
    </w:p>
    <w:p w14:paraId="509F000E" w14:textId="3445B95A" w:rsidR="0055421F" w:rsidRDefault="0055421F" w:rsidP="0055421F">
      <w:pPr>
        <w:rPr>
          <w:rFonts w:ascii="Arial" w:hAnsi="Arial" w:cs="Arial"/>
          <w:sz w:val="24"/>
          <w:szCs w:val="24"/>
        </w:rPr>
      </w:pPr>
    </w:p>
    <w:p w14:paraId="71E4731B" w14:textId="0EBF5F5E" w:rsidR="0055421F" w:rsidRDefault="0055421F" w:rsidP="0055421F">
      <w:pPr>
        <w:rPr>
          <w:rFonts w:ascii="Arial" w:hAnsi="Arial" w:cs="Arial"/>
          <w:b/>
          <w:sz w:val="24"/>
          <w:szCs w:val="24"/>
          <w:u w:val="single"/>
        </w:rPr>
      </w:pPr>
      <w:r>
        <w:rPr>
          <w:rFonts w:ascii="Arial" w:hAnsi="Arial" w:cs="Arial"/>
          <w:b/>
          <w:sz w:val="24"/>
          <w:szCs w:val="24"/>
          <w:u w:val="single"/>
        </w:rPr>
        <w:t>Process Description</w:t>
      </w:r>
    </w:p>
    <w:p w14:paraId="5EBA57A3" w14:textId="2DC0F4CA" w:rsidR="0055421F" w:rsidRDefault="0055421F" w:rsidP="0055421F">
      <w:pPr>
        <w:rPr>
          <w:rFonts w:ascii="Arial" w:hAnsi="Arial" w:cs="Arial"/>
          <w:sz w:val="24"/>
          <w:szCs w:val="24"/>
        </w:rPr>
      </w:pPr>
    </w:p>
    <w:p w14:paraId="5E7BA46D" w14:textId="40750BCB" w:rsidR="0055421F" w:rsidRDefault="0055421F" w:rsidP="0055421F">
      <w:pPr>
        <w:rPr>
          <w:rFonts w:ascii="Arial" w:hAnsi="Arial" w:cs="Arial"/>
          <w:sz w:val="24"/>
          <w:szCs w:val="24"/>
        </w:rPr>
      </w:pPr>
      <w:r>
        <w:rPr>
          <w:rFonts w:ascii="Arial" w:hAnsi="Arial" w:cs="Arial"/>
          <w:sz w:val="24"/>
          <w:szCs w:val="24"/>
        </w:rPr>
        <w:t>The goal of this project is to be able to accurately predict the target variable, identified as “</w:t>
      </w:r>
      <w:proofErr w:type="spellStart"/>
      <w:r w:rsidRPr="0055421F">
        <w:rPr>
          <w:rFonts w:ascii="Arial" w:hAnsi="Arial" w:cs="Arial"/>
          <w:sz w:val="24"/>
          <w:szCs w:val="24"/>
        </w:rPr>
        <w:t>CARAVANNumMobileHomePol</w:t>
      </w:r>
      <w:proofErr w:type="spellEnd"/>
      <w:r>
        <w:rPr>
          <w:rFonts w:ascii="Arial" w:hAnsi="Arial" w:cs="Arial"/>
          <w:sz w:val="24"/>
          <w:szCs w:val="24"/>
        </w:rPr>
        <w:t>,” which reflects if the customer did (1) or did not (0) own a caravan insurance policy.  As there are 85 potential predictors, we decided to run a regression analysis to get a better idea of which attributes were more closely related to the target variable.  Following that, we decided to run a variety of models and compare them to see which one offered the greatest accuracy in predicting the caravan insurance policy.  Our analyses are shown in the following sections</w:t>
      </w:r>
      <w:r w:rsidR="005A597D">
        <w:rPr>
          <w:rFonts w:ascii="Arial" w:hAnsi="Arial" w:cs="Arial"/>
          <w:sz w:val="24"/>
          <w:szCs w:val="24"/>
        </w:rPr>
        <w:t>.</w:t>
      </w:r>
    </w:p>
    <w:p w14:paraId="655250DF" w14:textId="21F56AF5" w:rsidR="005A597D" w:rsidRDefault="005A597D" w:rsidP="0055421F">
      <w:pPr>
        <w:rPr>
          <w:rFonts w:ascii="Arial" w:hAnsi="Arial" w:cs="Arial"/>
          <w:sz w:val="24"/>
          <w:szCs w:val="24"/>
        </w:rPr>
      </w:pPr>
    </w:p>
    <w:p w14:paraId="5F14FAB7" w14:textId="53FB326C" w:rsidR="005A597D" w:rsidRDefault="005A597D" w:rsidP="0055421F">
      <w:pPr>
        <w:rPr>
          <w:rFonts w:ascii="Arial" w:hAnsi="Arial" w:cs="Arial"/>
          <w:sz w:val="24"/>
          <w:szCs w:val="24"/>
        </w:rPr>
      </w:pPr>
      <w:r>
        <w:rPr>
          <w:rFonts w:ascii="Arial" w:hAnsi="Arial" w:cs="Arial"/>
          <w:sz w:val="24"/>
          <w:szCs w:val="24"/>
        </w:rPr>
        <w:t xml:space="preserve">Note: for the analyses that include a confusion matrix as the method of evaluating the model, we have focused on balanced accuracy as the </w:t>
      </w:r>
      <w:r w:rsidR="008C3874">
        <w:rPr>
          <w:rFonts w:ascii="Arial" w:hAnsi="Arial" w:cs="Arial"/>
          <w:sz w:val="24"/>
          <w:szCs w:val="24"/>
        </w:rPr>
        <w:t>evaluation metric, due to the unbalanced nature of the dataset.</w:t>
      </w:r>
    </w:p>
    <w:p w14:paraId="73C40A43" w14:textId="42CA9158" w:rsidR="0055421F" w:rsidRDefault="0055421F" w:rsidP="0055421F">
      <w:pPr>
        <w:rPr>
          <w:rFonts w:ascii="Arial" w:hAnsi="Arial" w:cs="Arial"/>
          <w:sz w:val="24"/>
          <w:szCs w:val="24"/>
        </w:rPr>
      </w:pPr>
    </w:p>
    <w:p w14:paraId="084A78DD" w14:textId="77777777" w:rsidR="0055421F" w:rsidRDefault="0055421F">
      <w:pPr>
        <w:rPr>
          <w:rFonts w:ascii="Arial" w:hAnsi="Arial" w:cs="Arial"/>
          <w:sz w:val="24"/>
          <w:szCs w:val="24"/>
        </w:rPr>
      </w:pPr>
      <w:r>
        <w:rPr>
          <w:rFonts w:ascii="Arial" w:hAnsi="Arial" w:cs="Arial"/>
          <w:sz w:val="24"/>
          <w:szCs w:val="24"/>
        </w:rPr>
        <w:br w:type="page"/>
      </w:r>
    </w:p>
    <w:p w14:paraId="3FDD0760" w14:textId="2C0B760D" w:rsidR="0055421F" w:rsidRDefault="0055421F" w:rsidP="0055421F">
      <w:pPr>
        <w:rPr>
          <w:rFonts w:ascii="Arial" w:hAnsi="Arial" w:cs="Arial"/>
          <w:b/>
          <w:sz w:val="24"/>
          <w:szCs w:val="24"/>
          <w:u w:val="single"/>
        </w:rPr>
      </w:pPr>
      <w:r w:rsidRPr="0055421F">
        <w:rPr>
          <w:rFonts w:ascii="Arial" w:hAnsi="Arial" w:cs="Arial"/>
          <w:b/>
          <w:sz w:val="24"/>
          <w:szCs w:val="24"/>
          <w:u w:val="single"/>
        </w:rPr>
        <w:lastRenderedPageBreak/>
        <w:t>Regression analysis</w:t>
      </w:r>
    </w:p>
    <w:p w14:paraId="4EBC9A4D" w14:textId="3478640D" w:rsidR="0055421F" w:rsidRDefault="0055421F" w:rsidP="0055421F">
      <w:pPr>
        <w:rPr>
          <w:rFonts w:ascii="Arial" w:hAnsi="Arial" w:cs="Arial"/>
          <w:b/>
          <w:sz w:val="24"/>
          <w:szCs w:val="24"/>
          <w:u w:val="single"/>
        </w:rPr>
      </w:pPr>
    </w:p>
    <w:p w14:paraId="09A305AB" w14:textId="1196B300" w:rsidR="0055421F" w:rsidRDefault="0055421F" w:rsidP="0055421F">
      <w:pPr>
        <w:rPr>
          <w:rFonts w:ascii="Arial" w:hAnsi="Arial" w:cs="Arial"/>
          <w:sz w:val="24"/>
          <w:szCs w:val="24"/>
        </w:rPr>
      </w:pPr>
      <w:r>
        <w:rPr>
          <w:rFonts w:ascii="Arial" w:hAnsi="Arial" w:cs="Arial"/>
          <w:sz w:val="24"/>
          <w:szCs w:val="24"/>
        </w:rPr>
        <w:t xml:space="preserve">We conducted this analysis mainly to get a better understanding of the data.  Of </w:t>
      </w:r>
      <w:proofErr w:type="gramStart"/>
      <w:r>
        <w:rPr>
          <w:rFonts w:ascii="Arial" w:hAnsi="Arial" w:cs="Arial"/>
          <w:sz w:val="24"/>
          <w:szCs w:val="24"/>
        </w:rPr>
        <w:t>particular interest</w:t>
      </w:r>
      <w:proofErr w:type="gramEnd"/>
      <w:r>
        <w:rPr>
          <w:rFonts w:ascii="Arial" w:hAnsi="Arial" w:cs="Arial"/>
          <w:sz w:val="24"/>
          <w:szCs w:val="24"/>
        </w:rPr>
        <w:t xml:space="preserve"> was the variable ‘</w:t>
      </w:r>
      <w:proofErr w:type="spellStart"/>
      <w:r>
        <w:rPr>
          <w:rFonts w:ascii="Arial" w:hAnsi="Arial" w:cs="Arial"/>
          <w:sz w:val="24"/>
          <w:szCs w:val="24"/>
        </w:rPr>
        <w:t>ContribCarPol</w:t>
      </w:r>
      <w:proofErr w:type="spellEnd"/>
      <w:r>
        <w:rPr>
          <w:rFonts w:ascii="Arial" w:hAnsi="Arial" w:cs="Arial"/>
          <w:sz w:val="24"/>
          <w:szCs w:val="24"/>
        </w:rPr>
        <w:t>,’ or how much a customer paid into a car insurance policy.  This variable was prominent in other analyses</w:t>
      </w:r>
      <w:r w:rsidR="00A37939">
        <w:rPr>
          <w:rFonts w:ascii="Arial" w:hAnsi="Arial" w:cs="Arial"/>
          <w:sz w:val="24"/>
          <w:szCs w:val="24"/>
        </w:rPr>
        <w:t xml:space="preserve">.  </w:t>
      </w:r>
      <w:r>
        <w:rPr>
          <w:rFonts w:ascii="Arial" w:hAnsi="Arial" w:cs="Arial"/>
          <w:sz w:val="24"/>
          <w:szCs w:val="24"/>
        </w:rPr>
        <w:t>The table that follows is a representation of all variables that were statistically significant (p &lt; 0.05):</w:t>
      </w:r>
    </w:p>
    <w:p w14:paraId="37ECBEDC" w14:textId="2A1CF5BD" w:rsidR="0055421F" w:rsidRDefault="0055421F" w:rsidP="0055421F">
      <w:pPr>
        <w:rPr>
          <w:rFonts w:ascii="Arial" w:hAnsi="Arial" w:cs="Arial"/>
          <w:sz w:val="24"/>
          <w:szCs w:val="24"/>
        </w:rPr>
      </w:pPr>
      <w:r>
        <w:rPr>
          <w:noProof/>
        </w:rPr>
        <w:drawing>
          <wp:inline distT="0" distB="0" distL="0" distR="0" wp14:anchorId="47786A1A" wp14:editId="0B59DEC9">
            <wp:extent cx="3895725" cy="3143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95725" cy="3143250"/>
                    </a:xfrm>
                    <a:prstGeom prst="rect">
                      <a:avLst/>
                    </a:prstGeom>
                  </pic:spPr>
                </pic:pic>
              </a:graphicData>
            </a:graphic>
          </wp:inline>
        </w:drawing>
      </w:r>
    </w:p>
    <w:p w14:paraId="340C14A0" w14:textId="7819ECE4" w:rsidR="0055421F" w:rsidRDefault="0055421F" w:rsidP="0055421F">
      <w:pPr>
        <w:rPr>
          <w:rFonts w:ascii="Arial" w:hAnsi="Arial" w:cs="Arial"/>
          <w:sz w:val="24"/>
          <w:szCs w:val="24"/>
        </w:rPr>
      </w:pPr>
    </w:p>
    <w:p w14:paraId="1BA8393F" w14:textId="6A329A3E" w:rsidR="00A37939" w:rsidRDefault="00A37939" w:rsidP="0055421F">
      <w:pPr>
        <w:rPr>
          <w:rFonts w:ascii="Arial" w:hAnsi="Arial" w:cs="Arial"/>
          <w:b/>
          <w:sz w:val="24"/>
          <w:szCs w:val="24"/>
          <w:u w:val="single"/>
        </w:rPr>
      </w:pPr>
      <w:r>
        <w:rPr>
          <w:rFonts w:ascii="Arial" w:hAnsi="Arial" w:cs="Arial"/>
          <w:b/>
          <w:sz w:val="24"/>
          <w:szCs w:val="24"/>
          <w:u w:val="single"/>
        </w:rPr>
        <w:t>Association Rule Mining</w:t>
      </w:r>
    </w:p>
    <w:p w14:paraId="32542D37" w14:textId="62577803" w:rsidR="00A37939" w:rsidRDefault="00A37939" w:rsidP="0055421F">
      <w:pPr>
        <w:rPr>
          <w:rFonts w:ascii="Arial" w:hAnsi="Arial" w:cs="Arial"/>
          <w:b/>
          <w:sz w:val="24"/>
          <w:szCs w:val="24"/>
          <w:u w:val="single"/>
        </w:rPr>
      </w:pPr>
    </w:p>
    <w:p w14:paraId="50A3ED8C" w14:textId="6CE73125" w:rsidR="00A37939" w:rsidRDefault="00A37939" w:rsidP="0055421F">
      <w:pPr>
        <w:rPr>
          <w:rFonts w:ascii="Arial" w:hAnsi="Arial" w:cs="Arial"/>
          <w:sz w:val="24"/>
          <w:szCs w:val="24"/>
        </w:rPr>
      </w:pPr>
      <w:r>
        <w:rPr>
          <w:rFonts w:ascii="Arial" w:hAnsi="Arial" w:cs="Arial"/>
          <w:sz w:val="24"/>
          <w:szCs w:val="24"/>
        </w:rPr>
        <w:t xml:space="preserve">This analysis was ideal due to the discrete nature of the values in the data set.  The relatively low number of positive cases in the target variable meant support for this set of rules had to be set quite low, but after trying various combinations, we found a set of </w:t>
      </w:r>
      <w:r w:rsidR="00E608F2">
        <w:rPr>
          <w:rFonts w:ascii="Arial" w:hAnsi="Arial" w:cs="Arial"/>
          <w:sz w:val="24"/>
          <w:szCs w:val="24"/>
        </w:rPr>
        <w:t>5,447</w:t>
      </w:r>
      <w:r>
        <w:rPr>
          <w:rFonts w:ascii="Arial" w:hAnsi="Arial" w:cs="Arial"/>
          <w:sz w:val="24"/>
          <w:szCs w:val="24"/>
        </w:rPr>
        <w:t xml:space="preserve"> rules with strong lift.  </w:t>
      </w:r>
      <w:r w:rsidR="008A3834">
        <w:rPr>
          <w:rFonts w:ascii="Arial" w:hAnsi="Arial" w:cs="Arial"/>
          <w:sz w:val="24"/>
          <w:szCs w:val="24"/>
        </w:rPr>
        <w:t>For this analysis, support was set to 0.0</w:t>
      </w:r>
      <w:r w:rsidR="00E608F2">
        <w:rPr>
          <w:rFonts w:ascii="Arial" w:hAnsi="Arial" w:cs="Arial"/>
          <w:sz w:val="24"/>
          <w:szCs w:val="24"/>
        </w:rPr>
        <w:t>05</w:t>
      </w:r>
      <w:r w:rsidR="008A3834">
        <w:rPr>
          <w:rFonts w:ascii="Arial" w:hAnsi="Arial" w:cs="Arial"/>
          <w:sz w:val="24"/>
          <w:szCs w:val="24"/>
        </w:rPr>
        <w:t>, confidence to 0.</w:t>
      </w:r>
      <w:r w:rsidR="00E608F2">
        <w:rPr>
          <w:rFonts w:ascii="Arial" w:hAnsi="Arial" w:cs="Arial"/>
          <w:sz w:val="24"/>
          <w:szCs w:val="24"/>
        </w:rPr>
        <w:t>15</w:t>
      </w:r>
      <w:r w:rsidR="008A3834">
        <w:rPr>
          <w:rFonts w:ascii="Arial" w:hAnsi="Arial" w:cs="Arial"/>
          <w:sz w:val="24"/>
          <w:szCs w:val="24"/>
        </w:rPr>
        <w:t xml:space="preserve">, minimum length 2, and the target variable as the </w:t>
      </w:r>
      <w:proofErr w:type="gramStart"/>
      <w:r w:rsidR="008A3834">
        <w:rPr>
          <w:rFonts w:ascii="Arial" w:hAnsi="Arial" w:cs="Arial"/>
          <w:sz w:val="24"/>
          <w:szCs w:val="24"/>
        </w:rPr>
        <w:t>right hand</w:t>
      </w:r>
      <w:proofErr w:type="gramEnd"/>
      <w:r w:rsidR="008A3834">
        <w:rPr>
          <w:rFonts w:ascii="Arial" w:hAnsi="Arial" w:cs="Arial"/>
          <w:sz w:val="24"/>
          <w:szCs w:val="24"/>
        </w:rPr>
        <w:t xml:space="preserve"> side.  </w:t>
      </w:r>
    </w:p>
    <w:p w14:paraId="5C2FD70D" w14:textId="2A89BE41" w:rsidR="008A3834" w:rsidRDefault="00E608F2" w:rsidP="0055421F">
      <w:pPr>
        <w:rPr>
          <w:rFonts w:ascii="Arial" w:hAnsi="Arial" w:cs="Arial"/>
          <w:sz w:val="24"/>
          <w:szCs w:val="24"/>
        </w:rPr>
      </w:pPr>
      <w:r>
        <w:rPr>
          <w:noProof/>
        </w:rPr>
        <w:drawing>
          <wp:inline distT="0" distB="0" distL="0" distR="0" wp14:anchorId="0E528EBF" wp14:editId="2BCE7F7E">
            <wp:extent cx="5496672" cy="238125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535022" cy="2397864"/>
                    </a:xfrm>
                    <a:prstGeom prst="rect">
                      <a:avLst/>
                    </a:prstGeom>
                    <a:noFill/>
                    <a:ln>
                      <a:noFill/>
                    </a:ln>
                  </pic:spPr>
                </pic:pic>
              </a:graphicData>
            </a:graphic>
          </wp:inline>
        </w:drawing>
      </w:r>
    </w:p>
    <w:p w14:paraId="77DD47EF" w14:textId="77777777" w:rsidR="000F2072" w:rsidRDefault="000F2072">
      <w:pPr>
        <w:rPr>
          <w:rFonts w:ascii="Arial" w:hAnsi="Arial" w:cs="Arial"/>
          <w:sz w:val="24"/>
          <w:szCs w:val="24"/>
        </w:rPr>
      </w:pPr>
      <w:r>
        <w:rPr>
          <w:rFonts w:ascii="Arial" w:hAnsi="Arial" w:cs="Arial"/>
          <w:sz w:val="24"/>
          <w:szCs w:val="24"/>
        </w:rPr>
        <w:lastRenderedPageBreak/>
        <w:t>We tried a variety of settings. When we selected the following, we generated a list of 28,144 rules (top 10 shown):</w:t>
      </w:r>
    </w:p>
    <w:p w14:paraId="29FB1821" w14:textId="77777777" w:rsidR="000F2072" w:rsidRDefault="000F2072">
      <w:pPr>
        <w:rPr>
          <w:rFonts w:ascii="Arial" w:hAnsi="Arial" w:cs="Arial"/>
          <w:sz w:val="24"/>
          <w:szCs w:val="24"/>
        </w:rPr>
      </w:pPr>
    </w:p>
    <w:p w14:paraId="64DCF8F9" w14:textId="06E6258E" w:rsidR="000F2072" w:rsidRDefault="000F2072">
      <w:pPr>
        <w:rPr>
          <w:rFonts w:ascii="Arial" w:hAnsi="Arial" w:cs="Arial"/>
          <w:sz w:val="24"/>
          <w:szCs w:val="24"/>
        </w:rPr>
      </w:pPr>
      <w:r>
        <w:rPr>
          <w:rFonts w:ascii="Arial" w:hAnsi="Arial" w:cs="Arial"/>
          <w:sz w:val="24"/>
          <w:szCs w:val="24"/>
        </w:rPr>
        <w:t>Support = 0.00</w:t>
      </w:r>
      <w:r w:rsidR="00957439">
        <w:rPr>
          <w:rFonts w:ascii="Arial" w:hAnsi="Arial" w:cs="Arial"/>
          <w:sz w:val="24"/>
          <w:szCs w:val="24"/>
        </w:rPr>
        <w:t>6</w:t>
      </w:r>
      <w:r>
        <w:rPr>
          <w:rFonts w:ascii="Arial" w:hAnsi="Arial" w:cs="Arial"/>
          <w:sz w:val="24"/>
          <w:szCs w:val="24"/>
        </w:rPr>
        <w:t xml:space="preserve">, conf = 0.1, </w:t>
      </w:r>
      <w:proofErr w:type="spellStart"/>
      <w:r>
        <w:rPr>
          <w:rFonts w:ascii="Arial" w:hAnsi="Arial" w:cs="Arial"/>
          <w:sz w:val="24"/>
          <w:szCs w:val="24"/>
        </w:rPr>
        <w:t>minlen</w:t>
      </w:r>
      <w:proofErr w:type="spellEnd"/>
      <w:r>
        <w:rPr>
          <w:rFonts w:ascii="Arial" w:hAnsi="Arial" w:cs="Arial"/>
          <w:sz w:val="24"/>
          <w:szCs w:val="24"/>
        </w:rPr>
        <w:t xml:space="preserve"> = </w:t>
      </w:r>
      <w:r w:rsidR="00957439">
        <w:rPr>
          <w:rFonts w:ascii="Arial" w:hAnsi="Arial" w:cs="Arial"/>
          <w:sz w:val="24"/>
          <w:szCs w:val="24"/>
        </w:rPr>
        <w:t>3</w:t>
      </w:r>
      <w:r>
        <w:rPr>
          <w:rFonts w:ascii="Arial" w:hAnsi="Arial" w:cs="Arial"/>
          <w:sz w:val="24"/>
          <w:szCs w:val="24"/>
        </w:rPr>
        <w:t>, target variable = right hand side.</w:t>
      </w:r>
    </w:p>
    <w:p w14:paraId="4D9F72B3" w14:textId="7BE65940" w:rsidR="000F2072" w:rsidRDefault="00957439">
      <w:pPr>
        <w:rPr>
          <w:rFonts w:ascii="Arial" w:hAnsi="Arial" w:cs="Arial"/>
          <w:sz w:val="24"/>
          <w:szCs w:val="24"/>
        </w:rPr>
      </w:pPr>
      <w:r>
        <w:rPr>
          <w:noProof/>
        </w:rPr>
        <w:drawing>
          <wp:inline distT="0" distB="0" distL="0" distR="0" wp14:anchorId="4E1F8AED" wp14:editId="7C08089E">
            <wp:extent cx="3493289" cy="35433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98915" cy="3549007"/>
                    </a:xfrm>
                    <a:prstGeom prst="rect">
                      <a:avLst/>
                    </a:prstGeom>
                  </pic:spPr>
                </pic:pic>
              </a:graphicData>
            </a:graphic>
          </wp:inline>
        </w:drawing>
      </w:r>
      <w:bookmarkStart w:id="0" w:name="_GoBack"/>
      <w:bookmarkEnd w:id="0"/>
    </w:p>
    <w:p w14:paraId="5DC8B883" w14:textId="77777777" w:rsidR="000F2072" w:rsidRDefault="000F2072">
      <w:pPr>
        <w:rPr>
          <w:rFonts w:ascii="Arial" w:hAnsi="Arial" w:cs="Arial"/>
          <w:sz w:val="24"/>
          <w:szCs w:val="24"/>
        </w:rPr>
      </w:pPr>
      <w:r>
        <w:rPr>
          <w:rFonts w:ascii="Arial" w:hAnsi="Arial" w:cs="Arial"/>
          <w:sz w:val="24"/>
          <w:szCs w:val="24"/>
        </w:rPr>
        <w:t xml:space="preserve"> </w:t>
      </w:r>
    </w:p>
    <w:p w14:paraId="3CDBF6BF" w14:textId="77777777" w:rsidR="000F2072" w:rsidRDefault="000F2072">
      <w:pPr>
        <w:rPr>
          <w:rFonts w:ascii="Arial" w:hAnsi="Arial" w:cs="Arial"/>
          <w:sz w:val="24"/>
          <w:szCs w:val="24"/>
        </w:rPr>
      </w:pPr>
      <w:r>
        <w:rPr>
          <w:rFonts w:ascii="Arial" w:hAnsi="Arial" w:cs="Arial"/>
          <w:sz w:val="24"/>
          <w:szCs w:val="24"/>
        </w:rPr>
        <w:t>From this analysis, we identified six variables that served as strong predictors of the target variable.  These variables were average income, purchasing power class, contributions to third party insurance, contributions to a car insurance policy, contributions to a fire insurance policy, and number of boat insurance policies.</w:t>
      </w:r>
    </w:p>
    <w:p w14:paraId="590CB6A1" w14:textId="77777777" w:rsidR="000F2072" w:rsidRDefault="000F2072">
      <w:pPr>
        <w:rPr>
          <w:rFonts w:ascii="Arial" w:hAnsi="Arial" w:cs="Arial"/>
          <w:b/>
          <w:sz w:val="24"/>
          <w:szCs w:val="24"/>
          <w:u w:val="single"/>
        </w:rPr>
      </w:pPr>
    </w:p>
    <w:p w14:paraId="53DAED6F" w14:textId="77777777" w:rsidR="000F2072" w:rsidRDefault="000F2072">
      <w:pPr>
        <w:rPr>
          <w:rFonts w:ascii="Arial" w:hAnsi="Arial" w:cs="Arial"/>
          <w:sz w:val="24"/>
          <w:szCs w:val="24"/>
        </w:rPr>
      </w:pPr>
      <w:r>
        <w:rPr>
          <w:rFonts w:ascii="Arial" w:hAnsi="Arial" w:cs="Arial"/>
          <w:sz w:val="24"/>
          <w:szCs w:val="24"/>
        </w:rPr>
        <w:t>We checked the distribution of these six variables:</w:t>
      </w:r>
    </w:p>
    <w:p w14:paraId="1FA6C296" w14:textId="7ED4E423" w:rsidR="000F2072" w:rsidRDefault="000F2072">
      <w:pPr>
        <w:rPr>
          <w:rFonts w:ascii="Arial" w:hAnsi="Arial" w:cs="Arial"/>
          <w:b/>
          <w:sz w:val="24"/>
          <w:szCs w:val="24"/>
          <w:u w:val="single"/>
        </w:rPr>
      </w:pPr>
    </w:p>
    <w:p w14:paraId="484114F1" w14:textId="18B6ED1C" w:rsidR="002258C3" w:rsidRDefault="002258C3">
      <w:pPr>
        <w:rPr>
          <w:rFonts w:ascii="Arial" w:hAnsi="Arial" w:cs="Arial"/>
          <w:b/>
          <w:sz w:val="24"/>
          <w:szCs w:val="24"/>
          <w:u w:val="single"/>
        </w:rPr>
      </w:pPr>
      <w:r>
        <w:rPr>
          <w:noProof/>
        </w:rPr>
        <w:lastRenderedPageBreak/>
        <w:drawing>
          <wp:inline distT="0" distB="0" distL="0" distR="0" wp14:anchorId="2BE70512" wp14:editId="0B6F6B98">
            <wp:extent cx="4267200" cy="24853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75543" cy="2490249"/>
                    </a:xfrm>
                    <a:prstGeom prst="rect">
                      <a:avLst/>
                    </a:prstGeom>
                    <a:noFill/>
                    <a:ln>
                      <a:noFill/>
                    </a:ln>
                  </pic:spPr>
                </pic:pic>
              </a:graphicData>
            </a:graphic>
          </wp:inline>
        </w:drawing>
      </w:r>
    </w:p>
    <w:p w14:paraId="71ABD12C" w14:textId="77777777" w:rsidR="002258C3" w:rsidRDefault="002258C3">
      <w:pPr>
        <w:rPr>
          <w:rFonts w:ascii="Arial" w:hAnsi="Arial" w:cs="Arial"/>
          <w:b/>
          <w:sz w:val="24"/>
          <w:szCs w:val="24"/>
          <w:u w:val="single"/>
        </w:rPr>
      </w:pPr>
    </w:p>
    <w:p w14:paraId="2E86A749" w14:textId="77777777" w:rsidR="00957439" w:rsidRDefault="00957439">
      <w:pPr>
        <w:rPr>
          <w:rFonts w:ascii="Arial" w:hAnsi="Arial" w:cs="Arial"/>
          <w:b/>
          <w:sz w:val="24"/>
          <w:szCs w:val="24"/>
          <w:u w:val="single"/>
        </w:rPr>
      </w:pPr>
      <w:r>
        <w:rPr>
          <w:rFonts w:ascii="Arial" w:hAnsi="Arial" w:cs="Arial"/>
          <w:b/>
          <w:sz w:val="24"/>
          <w:szCs w:val="24"/>
          <w:u w:val="single"/>
        </w:rPr>
        <w:br w:type="page"/>
      </w:r>
    </w:p>
    <w:p w14:paraId="066D4F92" w14:textId="5B3F82B8" w:rsidR="0055421F" w:rsidRDefault="0055421F" w:rsidP="0055421F">
      <w:pPr>
        <w:rPr>
          <w:rFonts w:ascii="Arial" w:hAnsi="Arial" w:cs="Arial"/>
          <w:b/>
          <w:sz w:val="24"/>
          <w:szCs w:val="24"/>
          <w:u w:val="single"/>
        </w:rPr>
      </w:pPr>
      <w:r>
        <w:rPr>
          <w:rFonts w:ascii="Arial" w:hAnsi="Arial" w:cs="Arial"/>
          <w:b/>
          <w:sz w:val="24"/>
          <w:szCs w:val="24"/>
          <w:u w:val="single"/>
        </w:rPr>
        <w:lastRenderedPageBreak/>
        <w:t>Naïve Bayes</w:t>
      </w:r>
    </w:p>
    <w:p w14:paraId="4FA187DB" w14:textId="02E5CD1B" w:rsidR="0055421F" w:rsidRDefault="0055421F" w:rsidP="0055421F">
      <w:pPr>
        <w:rPr>
          <w:rFonts w:ascii="Arial" w:hAnsi="Arial" w:cs="Arial"/>
          <w:sz w:val="24"/>
          <w:szCs w:val="24"/>
        </w:rPr>
      </w:pPr>
    </w:p>
    <w:p w14:paraId="78329942" w14:textId="721B4E0B" w:rsidR="008C3874" w:rsidRDefault="008C3874" w:rsidP="0055421F">
      <w:pPr>
        <w:rPr>
          <w:rFonts w:ascii="Arial" w:hAnsi="Arial" w:cs="Arial"/>
          <w:sz w:val="24"/>
          <w:szCs w:val="24"/>
        </w:rPr>
      </w:pPr>
      <w:r>
        <w:rPr>
          <w:rFonts w:ascii="Arial" w:hAnsi="Arial" w:cs="Arial"/>
          <w:sz w:val="24"/>
          <w:szCs w:val="24"/>
        </w:rPr>
        <w:t xml:space="preserve">The naïve Bayes method is a classification method that assumes that the predictors are independent of each other.  We ran the model twice: first with all the variables, and then with </w:t>
      </w:r>
      <w:r w:rsidR="002258C3">
        <w:rPr>
          <w:rFonts w:ascii="Arial" w:hAnsi="Arial" w:cs="Arial"/>
          <w:sz w:val="24"/>
          <w:szCs w:val="24"/>
        </w:rPr>
        <w:t xml:space="preserve">only </w:t>
      </w:r>
      <w:r>
        <w:rPr>
          <w:rFonts w:ascii="Arial" w:hAnsi="Arial" w:cs="Arial"/>
          <w:sz w:val="24"/>
          <w:szCs w:val="24"/>
        </w:rPr>
        <w:t xml:space="preserve">the statistically significant variables </w:t>
      </w:r>
      <w:r w:rsidR="002258C3">
        <w:rPr>
          <w:rFonts w:ascii="Arial" w:hAnsi="Arial" w:cs="Arial"/>
          <w:sz w:val="24"/>
          <w:szCs w:val="24"/>
        </w:rPr>
        <w:t>in the previous section</w:t>
      </w:r>
      <w:r>
        <w:rPr>
          <w:rFonts w:ascii="Arial" w:hAnsi="Arial" w:cs="Arial"/>
          <w:sz w:val="24"/>
          <w:szCs w:val="24"/>
        </w:rPr>
        <w:t>:</w:t>
      </w:r>
    </w:p>
    <w:p w14:paraId="38BAF92B" w14:textId="77777777" w:rsidR="008C3874" w:rsidRDefault="008C3874" w:rsidP="0055421F">
      <w:pPr>
        <w:rPr>
          <w:rFonts w:ascii="Arial" w:hAnsi="Arial" w:cs="Arial"/>
          <w:sz w:val="24"/>
          <w:szCs w:val="24"/>
        </w:rPr>
      </w:pPr>
    </w:p>
    <w:p w14:paraId="44FA3D01" w14:textId="482E713C" w:rsidR="0055421F" w:rsidRPr="0055421F" w:rsidRDefault="0055421F" w:rsidP="0055421F">
      <w:pPr>
        <w:rPr>
          <w:rFonts w:ascii="Arial" w:hAnsi="Arial" w:cs="Arial"/>
          <w:sz w:val="24"/>
          <w:szCs w:val="24"/>
        </w:rPr>
      </w:pPr>
      <w:r>
        <w:rPr>
          <w:rFonts w:ascii="Arial" w:hAnsi="Arial" w:cs="Arial"/>
          <w:sz w:val="24"/>
          <w:szCs w:val="24"/>
        </w:rPr>
        <w:t>All variables:</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Significant variables only:</w:t>
      </w:r>
    </w:p>
    <w:p w14:paraId="38E57D91" w14:textId="570EFC51" w:rsidR="0055421F" w:rsidRDefault="0055421F" w:rsidP="0055421F">
      <w:pPr>
        <w:rPr>
          <w:rFonts w:ascii="Arial" w:hAnsi="Arial" w:cs="Arial"/>
          <w:sz w:val="24"/>
          <w:szCs w:val="24"/>
        </w:rPr>
      </w:pPr>
    </w:p>
    <w:p w14:paraId="74F284B1" w14:textId="015DB3F6" w:rsidR="0055421F" w:rsidRDefault="0055421F" w:rsidP="0055421F">
      <w:pPr>
        <w:rPr>
          <w:rFonts w:ascii="Arial" w:hAnsi="Arial" w:cs="Arial"/>
          <w:sz w:val="24"/>
          <w:szCs w:val="24"/>
        </w:rPr>
      </w:pPr>
      <w:r>
        <w:rPr>
          <w:noProof/>
        </w:rPr>
        <w:drawing>
          <wp:inline distT="0" distB="0" distL="0" distR="0" wp14:anchorId="359CF757" wp14:editId="102C1DBF">
            <wp:extent cx="2639030" cy="2590607"/>
            <wp:effectExtent l="19050" t="19050" r="28575" b="196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54519" cy="2605811"/>
                    </a:xfrm>
                    <a:prstGeom prst="rect">
                      <a:avLst/>
                    </a:prstGeom>
                    <a:ln>
                      <a:solidFill>
                        <a:schemeClr val="tx1"/>
                      </a:solidFill>
                    </a:ln>
                  </pic:spPr>
                </pic:pic>
              </a:graphicData>
            </a:graphic>
          </wp:inline>
        </w:drawing>
      </w:r>
      <w:r>
        <w:rPr>
          <w:noProof/>
        </w:rPr>
        <w:drawing>
          <wp:inline distT="0" distB="0" distL="0" distR="0" wp14:anchorId="3A623949" wp14:editId="7F48E793">
            <wp:extent cx="2595144" cy="2599690"/>
            <wp:effectExtent l="19050" t="19050" r="15240" b="101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39852" cy="2644477"/>
                    </a:xfrm>
                    <a:prstGeom prst="rect">
                      <a:avLst/>
                    </a:prstGeom>
                    <a:ln>
                      <a:solidFill>
                        <a:schemeClr val="tx1"/>
                      </a:solidFill>
                    </a:ln>
                  </pic:spPr>
                </pic:pic>
              </a:graphicData>
            </a:graphic>
          </wp:inline>
        </w:drawing>
      </w:r>
    </w:p>
    <w:p w14:paraId="02CD99CC" w14:textId="2491C7C8" w:rsidR="008C3874" w:rsidRDefault="008C3874" w:rsidP="0055421F">
      <w:pPr>
        <w:rPr>
          <w:rFonts w:ascii="Arial" w:hAnsi="Arial" w:cs="Arial"/>
          <w:sz w:val="24"/>
          <w:szCs w:val="24"/>
        </w:rPr>
      </w:pPr>
    </w:p>
    <w:p w14:paraId="07AA0A21" w14:textId="5ACD6AAF" w:rsidR="008C3874" w:rsidRDefault="008C3874" w:rsidP="0055421F">
      <w:pPr>
        <w:rPr>
          <w:rFonts w:ascii="Arial" w:hAnsi="Arial" w:cs="Arial"/>
          <w:sz w:val="24"/>
          <w:szCs w:val="24"/>
        </w:rPr>
      </w:pPr>
      <w:r>
        <w:rPr>
          <w:rFonts w:ascii="Arial" w:hAnsi="Arial" w:cs="Arial"/>
          <w:sz w:val="24"/>
          <w:szCs w:val="24"/>
        </w:rPr>
        <w:t xml:space="preserve">Balanced accuracy:  </w:t>
      </w:r>
      <w:r w:rsidRPr="002258C3">
        <w:rPr>
          <w:rFonts w:ascii="Arial" w:hAnsi="Arial" w:cs="Arial"/>
          <w:b/>
          <w:sz w:val="24"/>
          <w:szCs w:val="24"/>
          <w:highlight w:val="yellow"/>
        </w:rPr>
        <w:t>52.568%</w:t>
      </w:r>
      <w:r>
        <w:rPr>
          <w:rFonts w:ascii="Arial" w:hAnsi="Arial" w:cs="Arial"/>
          <w:sz w:val="24"/>
          <w:szCs w:val="24"/>
        </w:rPr>
        <w:tab/>
      </w:r>
      <w:r>
        <w:rPr>
          <w:rFonts w:ascii="Arial" w:hAnsi="Arial" w:cs="Arial"/>
          <w:sz w:val="24"/>
          <w:szCs w:val="24"/>
        </w:rPr>
        <w:tab/>
        <w:t xml:space="preserve">Balanced accuracy:  </w:t>
      </w:r>
      <w:r w:rsidRPr="002258C3">
        <w:rPr>
          <w:rFonts w:ascii="Arial" w:hAnsi="Arial" w:cs="Arial"/>
          <w:b/>
          <w:sz w:val="24"/>
          <w:szCs w:val="24"/>
          <w:highlight w:val="yellow"/>
        </w:rPr>
        <w:t>59.395%</w:t>
      </w:r>
    </w:p>
    <w:p w14:paraId="26802CCF" w14:textId="77777777" w:rsidR="002258C3" w:rsidRDefault="002258C3" w:rsidP="0055421F">
      <w:pPr>
        <w:rPr>
          <w:rFonts w:ascii="Arial" w:hAnsi="Arial" w:cs="Arial"/>
          <w:b/>
          <w:sz w:val="24"/>
          <w:szCs w:val="24"/>
          <w:u w:val="single"/>
        </w:rPr>
      </w:pPr>
    </w:p>
    <w:p w14:paraId="4FB0986D" w14:textId="0AACE956" w:rsidR="000819E0" w:rsidRDefault="000819E0" w:rsidP="0055421F">
      <w:pPr>
        <w:rPr>
          <w:rFonts w:ascii="Arial" w:hAnsi="Arial" w:cs="Arial"/>
          <w:b/>
          <w:sz w:val="24"/>
          <w:szCs w:val="24"/>
          <w:u w:val="single"/>
        </w:rPr>
      </w:pPr>
      <w:r>
        <w:rPr>
          <w:rFonts w:ascii="Arial" w:hAnsi="Arial" w:cs="Arial"/>
          <w:b/>
          <w:sz w:val="24"/>
          <w:szCs w:val="24"/>
          <w:u w:val="single"/>
        </w:rPr>
        <w:t>Decision Tree</w:t>
      </w:r>
    </w:p>
    <w:p w14:paraId="240F7FAC" w14:textId="01A1A701" w:rsidR="000819E0" w:rsidRDefault="000819E0" w:rsidP="0055421F">
      <w:pPr>
        <w:rPr>
          <w:rFonts w:ascii="Arial" w:hAnsi="Arial" w:cs="Arial"/>
          <w:b/>
          <w:sz w:val="24"/>
          <w:szCs w:val="24"/>
          <w:u w:val="single"/>
        </w:rPr>
      </w:pPr>
    </w:p>
    <w:p w14:paraId="319089B6" w14:textId="0DAE016B" w:rsidR="000819E0" w:rsidRDefault="00E96A20" w:rsidP="0055421F">
      <w:pPr>
        <w:rPr>
          <w:rFonts w:ascii="Arial" w:hAnsi="Arial" w:cs="Arial"/>
          <w:b/>
          <w:sz w:val="24"/>
          <w:szCs w:val="24"/>
          <w:u w:val="single"/>
        </w:rPr>
      </w:pPr>
      <w:r>
        <w:rPr>
          <w:noProof/>
        </w:rPr>
        <w:drawing>
          <wp:inline distT="0" distB="0" distL="0" distR="0" wp14:anchorId="67790FAE" wp14:editId="329E3E28">
            <wp:extent cx="2580730" cy="2447925"/>
            <wp:effectExtent l="19050" t="19050" r="1016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08829" cy="2474578"/>
                    </a:xfrm>
                    <a:prstGeom prst="rect">
                      <a:avLst/>
                    </a:prstGeom>
                    <a:ln>
                      <a:solidFill>
                        <a:schemeClr val="tx1"/>
                      </a:solidFill>
                    </a:ln>
                  </pic:spPr>
                </pic:pic>
              </a:graphicData>
            </a:graphic>
          </wp:inline>
        </w:drawing>
      </w:r>
    </w:p>
    <w:p w14:paraId="41A98314" w14:textId="1F166521" w:rsidR="000819E0" w:rsidRDefault="000819E0" w:rsidP="0055421F">
      <w:pPr>
        <w:rPr>
          <w:rFonts w:ascii="Arial" w:hAnsi="Arial" w:cs="Arial"/>
          <w:b/>
          <w:sz w:val="24"/>
          <w:szCs w:val="24"/>
          <w:u w:val="single"/>
        </w:rPr>
      </w:pPr>
    </w:p>
    <w:p w14:paraId="5DF2091C" w14:textId="1E43CD41" w:rsidR="000819E0" w:rsidRDefault="00E96A20" w:rsidP="0055421F">
      <w:pPr>
        <w:rPr>
          <w:rFonts w:ascii="Arial" w:hAnsi="Arial" w:cs="Arial"/>
          <w:b/>
          <w:sz w:val="24"/>
          <w:szCs w:val="24"/>
          <w:u w:val="single"/>
        </w:rPr>
      </w:pPr>
      <w:r>
        <w:rPr>
          <w:rFonts w:ascii="Arial" w:hAnsi="Arial" w:cs="Arial"/>
          <w:sz w:val="24"/>
          <w:szCs w:val="24"/>
        </w:rPr>
        <w:t xml:space="preserve">Balanced accuracy: </w:t>
      </w:r>
      <w:r w:rsidRPr="002258C3">
        <w:rPr>
          <w:rFonts w:ascii="Arial" w:hAnsi="Arial" w:cs="Arial"/>
          <w:b/>
          <w:sz w:val="24"/>
          <w:szCs w:val="24"/>
          <w:highlight w:val="yellow"/>
        </w:rPr>
        <w:t>50%</w:t>
      </w:r>
    </w:p>
    <w:p w14:paraId="249D5BC7" w14:textId="02DFD3A3" w:rsidR="000819E0" w:rsidRPr="00E96A20" w:rsidRDefault="00E96A20" w:rsidP="0055421F">
      <w:pPr>
        <w:rPr>
          <w:rFonts w:ascii="Arial" w:hAnsi="Arial" w:cs="Arial"/>
          <w:sz w:val="24"/>
          <w:szCs w:val="24"/>
        </w:rPr>
      </w:pPr>
      <w:r>
        <w:rPr>
          <w:rFonts w:ascii="Arial" w:hAnsi="Arial" w:cs="Arial"/>
          <w:sz w:val="24"/>
          <w:szCs w:val="24"/>
        </w:rPr>
        <w:t>The decision tree model predicted a negative outcome 100% of the time.</w:t>
      </w:r>
    </w:p>
    <w:p w14:paraId="1E436B22" w14:textId="77777777" w:rsidR="000819E0" w:rsidRDefault="000819E0" w:rsidP="0055421F">
      <w:pPr>
        <w:rPr>
          <w:rFonts w:ascii="Arial" w:hAnsi="Arial" w:cs="Arial"/>
          <w:b/>
          <w:sz w:val="24"/>
          <w:szCs w:val="24"/>
          <w:u w:val="single"/>
        </w:rPr>
      </w:pPr>
    </w:p>
    <w:p w14:paraId="34BA19BC" w14:textId="6423E261" w:rsidR="0055421F" w:rsidRPr="0055421F" w:rsidRDefault="0055421F" w:rsidP="0055421F">
      <w:pPr>
        <w:rPr>
          <w:rFonts w:ascii="Arial" w:hAnsi="Arial" w:cs="Arial"/>
          <w:b/>
          <w:sz w:val="24"/>
          <w:szCs w:val="24"/>
          <w:u w:val="single"/>
        </w:rPr>
      </w:pPr>
      <w:r>
        <w:rPr>
          <w:rFonts w:ascii="Arial" w:hAnsi="Arial" w:cs="Arial"/>
          <w:b/>
          <w:sz w:val="24"/>
          <w:szCs w:val="24"/>
          <w:u w:val="single"/>
        </w:rPr>
        <w:t>Random Forest</w:t>
      </w:r>
    </w:p>
    <w:p w14:paraId="672F71FB" w14:textId="5FCF4DE6" w:rsidR="0055421F" w:rsidRDefault="0055421F" w:rsidP="0055421F">
      <w:pPr>
        <w:rPr>
          <w:rFonts w:ascii="Arial" w:hAnsi="Arial" w:cs="Arial"/>
          <w:sz w:val="24"/>
          <w:szCs w:val="24"/>
        </w:rPr>
      </w:pPr>
    </w:p>
    <w:p w14:paraId="2EEC4FB7" w14:textId="7A893D80" w:rsidR="0055421F" w:rsidRDefault="0055421F" w:rsidP="0055421F">
      <w:pPr>
        <w:rPr>
          <w:rFonts w:ascii="Arial" w:hAnsi="Arial" w:cs="Arial"/>
          <w:sz w:val="24"/>
          <w:szCs w:val="24"/>
        </w:rPr>
      </w:pPr>
      <w:r>
        <w:rPr>
          <w:noProof/>
        </w:rPr>
        <w:drawing>
          <wp:inline distT="0" distB="0" distL="0" distR="0" wp14:anchorId="50B76CC0" wp14:editId="577B9B3D">
            <wp:extent cx="2600325" cy="2634904"/>
            <wp:effectExtent l="19050" t="19050" r="9525" b="133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12142" cy="2646878"/>
                    </a:xfrm>
                    <a:prstGeom prst="rect">
                      <a:avLst/>
                    </a:prstGeom>
                    <a:ln>
                      <a:solidFill>
                        <a:schemeClr val="tx1"/>
                      </a:solidFill>
                    </a:ln>
                  </pic:spPr>
                </pic:pic>
              </a:graphicData>
            </a:graphic>
          </wp:inline>
        </w:drawing>
      </w:r>
    </w:p>
    <w:p w14:paraId="7E09486A" w14:textId="1582A42D" w:rsidR="00912FE6" w:rsidRDefault="00912FE6" w:rsidP="0055421F">
      <w:pPr>
        <w:rPr>
          <w:rFonts w:ascii="Arial" w:hAnsi="Arial" w:cs="Arial"/>
          <w:sz w:val="24"/>
          <w:szCs w:val="24"/>
        </w:rPr>
      </w:pPr>
    </w:p>
    <w:p w14:paraId="4FE11BB4" w14:textId="7A9D73A2" w:rsidR="008C3874" w:rsidRDefault="008C3874" w:rsidP="0055421F">
      <w:pPr>
        <w:rPr>
          <w:rFonts w:ascii="Arial" w:hAnsi="Arial" w:cs="Arial"/>
          <w:sz w:val="24"/>
          <w:szCs w:val="24"/>
        </w:rPr>
      </w:pPr>
      <w:r>
        <w:rPr>
          <w:rFonts w:ascii="Arial" w:hAnsi="Arial" w:cs="Arial"/>
          <w:sz w:val="24"/>
          <w:szCs w:val="24"/>
        </w:rPr>
        <w:t xml:space="preserve">Balanced accuracy: </w:t>
      </w:r>
      <w:r w:rsidRPr="002258C3">
        <w:rPr>
          <w:rFonts w:ascii="Arial" w:hAnsi="Arial" w:cs="Arial"/>
          <w:b/>
          <w:sz w:val="24"/>
          <w:szCs w:val="24"/>
          <w:highlight w:val="yellow"/>
        </w:rPr>
        <w:t>50.524%</w:t>
      </w:r>
    </w:p>
    <w:p w14:paraId="056A128E" w14:textId="77777777" w:rsidR="008C3874" w:rsidRDefault="008C3874" w:rsidP="0055421F">
      <w:pPr>
        <w:rPr>
          <w:rFonts w:ascii="Arial" w:hAnsi="Arial" w:cs="Arial"/>
          <w:sz w:val="24"/>
          <w:szCs w:val="24"/>
        </w:rPr>
      </w:pPr>
    </w:p>
    <w:p w14:paraId="530E89E3" w14:textId="135867BC" w:rsidR="00324D00" w:rsidRDefault="00324D00" w:rsidP="0055421F">
      <w:pPr>
        <w:rPr>
          <w:rFonts w:ascii="Arial" w:hAnsi="Arial" w:cs="Arial"/>
          <w:sz w:val="24"/>
          <w:szCs w:val="24"/>
        </w:rPr>
      </w:pPr>
      <w:r>
        <w:rPr>
          <w:rFonts w:ascii="Arial" w:hAnsi="Arial" w:cs="Arial"/>
          <w:sz w:val="24"/>
          <w:szCs w:val="24"/>
        </w:rPr>
        <w:t xml:space="preserve">The random forest model predicted a </w:t>
      </w:r>
      <w:r w:rsidR="008C3874">
        <w:rPr>
          <w:rFonts w:ascii="Arial" w:hAnsi="Arial" w:cs="Arial"/>
          <w:sz w:val="24"/>
          <w:szCs w:val="24"/>
        </w:rPr>
        <w:t xml:space="preserve">positive outcome </w:t>
      </w:r>
      <w:r>
        <w:rPr>
          <w:rFonts w:ascii="Arial" w:hAnsi="Arial" w:cs="Arial"/>
          <w:sz w:val="24"/>
          <w:szCs w:val="24"/>
        </w:rPr>
        <w:t xml:space="preserve">only 11 times out of 4,000, when there were 238 actual incidences of </w:t>
      </w:r>
      <w:r w:rsidR="008C3874">
        <w:rPr>
          <w:rFonts w:ascii="Arial" w:hAnsi="Arial" w:cs="Arial"/>
          <w:sz w:val="24"/>
          <w:szCs w:val="24"/>
        </w:rPr>
        <w:t>a positive outcome</w:t>
      </w:r>
      <w:r>
        <w:rPr>
          <w:rFonts w:ascii="Arial" w:hAnsi="Arial" w:cs="Arial"/>
          <w:sz w:val="24"/>
          <w:szCs w:val="24"/>
        </w:rPr>
        <w:t xml:space="preserve">.  </w:t>
      </w:r>
    </w:p>
    <w:p w14:paraId="1C986B5C" w14:textId="77777777" w:rsidR="00324D00" w:rsidRDefault="00324D00" w:rsidP="0055421F">
      <w:pPr>
        <w:rPr>
          <w:rFonts w:ascii="Arial" w:hAnsi="Arial" w:cs="Arial"/>
          <w:sz w:val="24"/>
          <w:szCs w:val="24"/>
        </w:rPr>
      </w:pPr>
    </w:p>
    <w:p w14:paraId="441CCB74" w14:textId="6FB52BD1" w:rsidR="00912FE6" w:rsidRDefault="00324D00" w:rsidP="0055421F">
      <w:pPr>
        <w:rPr>
          <w:rFonts w:ascii="Arial" w:hAnsi="Arial" w:cs="Arial"/>
          <w:b/>
          <w:sz w:val="24"/>
          <w:szCs w:val="24"/>
          <w:u w:val="single"/>
        </w:rPr>
      </w:pPr>
      <w:r>
        <w:rPr>
          <w:rFonts w:ascii="Arial" w:hAnsi="Arial" w:cs="Arial"/>
          <w:b/>
          <w:sz w:val="24"/>
          <w:szCs w:val="24"/>
          <w:u w:val="single"/>
        </w:rPr>
        <w:t>Support Vector Machines</w:t>
      </w:r>
    </w:p>
    <w:p w14:paraId="0AE80CBE" w14:textId="033D9218" w:rsidR="00324D00" w:rsidRDefault="00324D00" w:rsidP="0055421F">
      <w:pPr>
        <w:rPr>
          <w:rFonts w:ascii="Arial" w:hAnsi="Arial" w:cs="Arial"/>
          <w:b/>
          <w:sz w:val="24"/>
          <w:szCs w:val="24"/>
          <w:u w:val="single"/>
        </w:rPr>
      </w:pPr>
    </w:p>
    <w:p w14:paraId="6C1A579E" w14:textId="0D3789F4" w:rsidR="00324D00" w:rsidRPr="00324D00" w:rsidRDefault="00324D00" w:rsidP="0055421F">
      <w:pPr>
        <w:rPr>
          <w:rFonts w:ascii="Arial" w:hAnsi="Arial" w:cs="Arial"/>
          <w:sz w:val="24"/>
          <w:szCs w:val="24"/>
        </w:rPr>
      </w:pPr>
      <w:r>
        <w:rPr>
          <w:rFonts w:ascii="Arial" w:hAnsi="Arial" w:cs="Arial"/>
          <w:sz w:val="24"/>
          <w:szCs w:val="24"/>
        </w:rPr>
        <w:t>Linear:</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Radial:</w:t>
      </w:r>
    </w:p>
    <w:p w14:paraId="622C3E59" w14:textId="4D909885" w:rsidR="0055421F" w:rsidRDefault="00324D00" w:rsidP="0055421F">
      <w:pPr>
        <w:rPr>
          <w:rFonts w:ascii="Arial" w:hAnsi="Arial" w:cs="Arial"/>
          <w:sz w:val="24"/>
          <w:szCs w:val="24"/>
        </w:rPr>
      </w:pPr>
      <w:r>
        <w:rPr>
          <w:noProof/>
        </w:rPr>
        <w:drawing>
          <wp:inline distT="0" distB="0" distL="0" distR="0" wp14:anchorId="42EAA784" wp14:editId="164651FF">
            <wp:extent cx="2504603" cy="2571750"/>
            <wp:effectExtent l="19050" t="19050" r="10160"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22534" cy="2590162"/>
                    </a:xfrm>
                    <a:prstGeom prst="rect">
                      <a:avLst/>
                    </a:prstGeom>
                    <a:ln>
                      <a:solidFill>
                        <a:schemeClr val="tx1"/>
                      </a:solidFill>
                    </a:ln>
                  </pic:spPr>
                </pic:pic>
              </a:graphicData>
            </a:graphic>
          </wp:inline>
        </w:drawing>
      </w:r>
      <w:r>
        <w:rPr>
          <w:noProof/>
        </w:rPr>
        <w:drawing>
          <wp:inline distT="0" distB="0" distL="0" distR="0" wp14:anchorId="3F3816DC" wp14:editId="580E058E">
            <wp:extent cx="2528854" cy="2569210"/>
            <wp:effectExtent l="19050" t="19050" r="24130" b="215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69427" cy="2610430"/>
                    </a:xfrm>
                    <a:prstGeom prst="rect">
                      <a:avLst/>
                    </a:prstGeom>
                    <a:ln>
                      <a:solidFill>
                        <a:schemeClr val="tx1"/>
                      </a:solidFill>
                    </a:ln>
                  </pic:spPr>
                </pic:pic>
              </a:graphicData>
            </a:graphic>
          </wp:inline>
        </w:drawing>
      </w:r>
    </w:p>
    <w:p w14:paraId="5B023C12" w14:textId="26B417BB" w:rsidR="0055421F" w:rsidRDefault="0055421F" w:rsidP="0055421F">
      <w:pPr>
        <w:rPr>
          <w:rFonts w:ascii="Arial" w:hAnsi="Arial" w:cs="Arial"/>
          <w:sz w:val="24"/>
          <w:szCs w:val="24"/>
        </w:rPr>
      </w:pPr>
    </w:p>
    <w:p w14:paraId="343C77D7" w14:textId="55F6152E" w:rsidR="0055421F" w:rsidRDefault="00324D00">
      <w:pPr>
        <w:rPr>
          <w:rFonts w:ascii="Arial" w:hAnsi="Arial" w:cs="Arial"/>
          <w:sz w:val="24"/>
          <w:szCs w:val="24"/>
        </w:rPr>
      </w:pPr>
      <w:r>
        <w:rPr>
          <w:rFonts w:ascii="Arial" w:hAnsi="Arial" w:cs="Arial"/>
          <w:sz w:val="24"/>
          <w:szCs w:val="24"/>
        </w:rPr>
        <w:t xml:space="preserve">In using support vector machines, </w:t>
      </w:r>
      <w:proofErr w:type="gramStart"/>
      <w:r>
        <w:rPr>
          <w:rFonts w:ascii="Arial" w:hAnsi="Arial" w:cs="Arial"/>
          <w:sz w:val="24"/>
          <w:szCs w:val="24"/>
        </w:rPr>
        <w:t>it is clear that the</w:t>
      </w:r>
      <w:proofErr w:type="gramEnd"/>
      <w:r>
        <w:rPr>
          <w:rFonts w:ascii="Arial" w:hAnsi="Arial" w:cs="Arial"/>
          <w:sz w:val="24"/>
          <w:szCs w:val="24"/>
        </w:rPr>
        <w:t xml:space="preserve"> linear and radial models are identical.  Moreover, while the SVM model boasts an accuracy rate of 94.05%, it arrived </w:t>
      </w:r>
      <w:r>
        <w:rPr>
          <w:rFonts w:ascii="Arial" w:hAnsi="Arial" w:cs="Arial"/>
          <w:sz w:val="24"/>
          <w:szCs w:val="24"/>
        </w:rPr>
        <w:lastRenderedPageBreak/>
        <w:t xml:space="preserve">at that conclusion by predicting </w:t>
      </w:r>
      <w:r w:rsidR="008C3874">
        <w:rPr>
          <w:rFonts w:ascii="Arial" w:hAnsi="Arial" w:cs="Arial"/>
          <w:sz w:val="24"/>
          <w:szCs w:val="24"/>
        </w:rPr>
        <w:t>a negative outcome</w:t>
      </w:r>
      <w:r>
        <w:rPr>
          <w:rFonts w:ascii="Arial" w:hAnsi="Arial" w:cs="Arial"/>
          <w:sz w:val="24"/>
          <w:szCs w:val="24"/>
        </w:rPr>
        <w:t xml:space="preserve"> for every case, and so adds no usable information to the project. </w:t>
      </w:r>
      <w:r w:rsidR="008C3874">
        <w:rPr>
          <w:rFonts w:ascii="Arial" w:hAnsi="Arial" w:cs="Arial"/>
          <w:sz w:val="24"/>
          <w:szCs w:val="24"/>
        </w:rPr>
        <w:t xml:space="preserve">For both versions, the balanced accuracy rate is </w:t>
      </w:r>
      <w:r w:rsidR="008C3874" w:rsidRPr="002258C3">
        <w:rPr>
          <w:rFonts w:ascii="Arial" w:hAnsi="Arial" w:cs="Arial"/>
          <w:b/>
          <w:sz w:val="24"/>
          <w:szCs w:val="24"/>
          <w:highlight w:val="yellow"/>
        </w:rPr>
        <w:t>50%</w:t>
      </w:r>
      <w:r w:rsidR="008C3874">
        <w:rPr>
          <w:rFonts w:ascii="Arial" w:hAnsi="Arial" w:cs="Arial"/>
          <w:sz w:val="24"/>
          <w:szCs w:val="24"/>
        </w:rPr>
        <w:t>, the lowest of any of our models.</w:t>
      </w:r>
    </w:p>
    <w:p w14:paraId="5C9769AA" w14:textId="37BD8470" w:rsidR="000819E0" w:rsidRDefault="000819E0">
      <w:pPr>
        <w:rPr>
          <w:rFonts w:ascii="Arial" w:hAnsi="Arial" w:cs="Arial"/>
          <w:sz w:val="24"/>
          <w:szCs w:val="24"/>
        </w:rPr>
      </w:pPr>
    </w:p>
    <w:p w14:paraId="7C8E82D1" w14:textId="023D8CBB" w:rsidR="000819E0" w:rsidRDefault="000819E0">
      <w:pPr>
        <w:rPr>
          <w:rFonts w:ascii="Arial" w:hAnsi="Arial" w:cs="Arial"/>
          <w:sz w:val="24"/>
          <w:szCs w:val="24"/>
        </w:rPr>
      </w:pPr>
    </w:p>
    <w:p w14:paraId="0E4C9EB4" w14:textId="44EDBF2C" w:rsidR="000819E0" w:rsidRDefault="000819E0">
      <w:pPr>
        <w:rPr>
          <w:rFonts w:ascii="Arial" w:hAnsi="Arial" w:cs="Arial"/>
          <w:b/>
          <w:sz w:val="24"/>
          <w:szCs w:val="24"/>
          <w:u w:val="single"/>
        </w:rPr>
      </w:pPr>
      <w:r>
        <w:rPr>
          <w:rFonts w:ascii="Arial" w:hAnsi="Arial" w:cs="Arial"/>
          <w:b/>
          <w:sz w:val="24"/>
          <w:szCs w:val="24"/>
          <w:u w:val="single"/>
        </w:rPr>
        <w:t>Conclusion</w:t>
      </w:r>
    </w:p>
    <w:p w14:paraId="6FCBD532" w14:textId="79BEDF23" w:rsidR="000819E0" w:rsidRDefault="000819E0">
      <w:pPr>
        <w:rPr>
          <w:rFonts w:ascii="Arial" w:hAnsi="Arial" w:cs="Arial"/>
          <w:sz w:val="24"/>
          <w:szCs w:val="24"/>
        </w:rPr>
      </w:pPr>
    </w:p>
    <w:p w14:paraId="2A834B36" w14:textId="70079BFD" w:rsidR="000819E0" w:rsidRDefault="000819E0">
      <w:pPr>
        <w:rPr>
          <w:rFonts w:ascii="Arial" w:hAnsi="Arial" w:cs="Arial"/>
          <w:sz w:val="24"/>
          <w:szCs w:val="24"/>
        </w:rPr>
      </w:pPr>
      <w:r>
        <w:rPr>
          <w:rFonts w:ascii="Arial" w:hAnsi="Arial" w:cs="Arial"/>
          <w:sz w:val="24"/>
          <w:szCs w:val="24"/>
        </w:rPr>
        <w:t>After using regression and association rule mining to identify strong predictors, it is apparent that the naïve Bayes model, using those predictors, is the most accurate model, with a balance accuracy of 59.395%</w:t>
      </w:r>
      <w:r w:rsidR="00E96A20">
        <w:rPr>
          <w:rFonts w:ascii="Arial" w:hAnsi="Arial" w:cs="Arial"/>
          <w:sz w:val="24"/>
          <w:szCs w:val="24"/>
        </w:rPr>
        <w:t>.  Other methods, especially the decision tree and support vector machine models, were not able to overcome the relatively low number of positive cases in the dataset in order to give a reliable prediction.</w:t>
      </w:r>
    </w:p>
    <w:p w14:paraId="6EF822C8" w14:textId="405B45D2" w:rsidR="002258C3" w:rsidRDefault="002258C3">
      <w:pPr>
        <w:rPr>
          <w:rFonts w:ascii="Arial" w:hAnsi="Arial" w:cs="Arial"/>
          <w:sz w:val="24"/>
          <w:szCs w:val="24"/>
        </w:rPr>
      </w:pPr>
    </w:p>
    <w:p w14:paraId="69DF4DE8" w14:textId="01A5946A" w:rsidR="00A613BC" w:rsidRDefault="002258C3">
      <w:pPr>
        <w:rPr>
          <w:rFonts w:ascii="Arial" w:hAnsi="Arial" w:cs="Arial"/>
          <w:sz w:val="24"/>
          <w:szCs w:val="24"/>
        </w:rPr>
      </w:pPr>
      <w:r>
        <w:rPr>
          <w:rFonts w:ascii="Arial" w:hAnsi="Arial" w:cs="Arial"/>
          <w:sz w:val="24"/>
          <w:szCs w:val="24"/>
        </w:rPr>
        <w:t>The variable that served as the strongest predictor was the contribution to a car insurance policy—specifically when that contribution was in category 6 or higher ($1,000 or higher).</w:t>
      </w:r>
      <w:r w:rsidR="00A613BC">
        <w:rPr>
          <w:rFonts w:ascii="Arial" w:hAnsi="Arial" w:cs="Arial"/>
          <w:sz w:val="24"/>
          <w:szCs w:val="24"/>
        </w:rPr>
        <w:t xml:space="preserve">  Purchasing power class was a strong influencer when it had a value of 5 or higher, but that value was not reflected on the data dictionary, so its real-world meaning is unclear.  Other strong predictors included the purchase of social security insurance, boat insurance, and fire insurance.</w:t>
      </w:r>
    </w:p>
    <w:p w14:paraId="483B520A" w14:textId="26C737EE" w:rsidR="00A613BC" w:rsidRDefault="00A613BC">
      <w:pPr>
        <w:rPr>
          <w:rFonts w:ascii="Arial" w:hAnsi="Arial" w:cs="Arial"/>
          <w:sz w:val="24"/>
          <w:szCs w:val="24"/>
        </w:rPr>
      </w:pPr>
    </w:p>
    <w:p w14:paraId="43B972C9" w14:textId="2952CEF8" w:rsidR="00A613BC" w:rsidRPr="000819E0" w:rsidRDefault="00A613BC">
      <w:pPr>
        <w:rPr>
          <w:rFonts w:ascii="Arial" w:hAnsi="Arial" w:cs="Arial"/>
          <w:sz w:val="24"/>
          <w:szCs w:val="24"/>
        </w:rPr>
      </w:pPr>
      <w:r>
        <w:rPr>
          <w:rFonts w:ascii="Arial" w:hAnsi="Arial" w:cs="Arial"/>
          <w:sz w:val="24"/>
          <w:szCs w:val="24"/>
        </w:rPr>
        <w:t>The owner of the dataset could find this information actionable, specifically regarding targeted advertising.  The customers who purchased caravan insurance were wealthier than most, and carried a greater variety of insurance, often at higher contributions than the average.</w:t>
      </w:r>
    </w:p>
    <w:sectPr w:rsidR="00A613BC" w:rsidRPr="000819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Symbol">
    <w:panose1 w:val="05050102010706020507"/>
    <w:charset w:val="02"/>
    <w:family w:val="auto"/>
    <w:pitch w:val="variable"/>
    <w:sig w:usb0="00000000" w:usb1="00000000" w:usb2="0001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961997"/>
    <w:multiLevelType w:val="hybridMultilevel"/>
    <w:tmpl w:val="1C8C8694"/>
    <w:lvl w:ilvl="0" w:tplc="1A06A7E8">
      <w:start w:val="1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619"/>
    <w:rsid w:val="000819E0"/>
    <w:rsid w:val="000F2072"/>
    <w:rsid w:val="0017280C"/>
    <w:rsid w:val="002258C3"/>
    <w:rsid w:val="00324D00"/>
    <w:rsid w:val="00371A79"/>
    <w:rsid w:val="00421BEF"/>
    <w:rsid w:val="00476619"/>
    <w:rsid w:val="0055421F"/>
    <w:rsid w:val="005A597D"/>
    <w:rsid w:val="007235E9"/>
    <w:rsid w:val="007C4875"/>
    <w:rsid w:val="008421F0"/>
    <w:rsid w:val="008A3834"/>
    <w:rsid w:val="008C3874"/>
    <w:rsid w:val="00912FE6"/>
    <w:rsid w:val="00957439"/>
    <w:rsid w:val="00A37939"/>
    <w:rsid w:val="00A613BC"/>
    <w:rsid w:val="00E1278B"/>
    <w:rsid w:val="00E608F2"/>
    <w:rsid w:val="00E96A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C636B"/>
  <w15:chartTrackingRefBased/>
  <w15:docId w15:val="{C7B6DBDD-C4D9-4759-9713-75FC8A1CE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42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806</Words>
  <Characters>4597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 James Dewey</dc:creator>
  <cp:keywords/>
  <dc:description/>
  <cp:lastModifiedBy>James Harris</cp:lastModifiedBy>
  <cp:revision>2</cp:revision>
  <dcterms:created xsi:type="dcterms:W3CDTF">2018-12-12T04:39:00Z</dcterms:created>
  <dcterms:modified xsi:type="dcterms:W3CDTF">2018-12-12T04:39:00Z</dcterms:modified>
</cp:coreProperties>
</file>