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0"/>
          <w:szCs w:val="30"/>
        </w:rPr>
        <w:t xml:space="preserve">Project Development Phase</w:t>
      </w:r>
    </w:p>
    <w:p>
      <w:pPr>
        <w:spacing w:after="200"/>
        <w:jc w:val="center"/>
      </w:pPr>
      <w:r>
        <w:rPr>
          <w:rFonts w:ascii="Arial" w:cs="Arial" w:eastAsia="Arial" w:hAnsi="Arial"/>
          <w:b/>
          <w:bCs/>
          <w:sz w:val="30"/>
          <w:szCs w:val="30"/>
        </w:rPr>
        <w:t xml:space="preserve">Model Performance Test</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200"/>
        <w:gridCol w:w="6540"/>
      </w:tblGrid>
      <w:tr>
        <w:tc>
          <w:tcPr>
            <w:tcW w:type="dxa" w:w="320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b/>
                <w:bCs/>
                <w:sz w:val="21"/>
                <w:szCs w:val="21"/>
              </w:rPr>
              <w:t xml:space="preserve">Date</w:t>
            </w:r>
          </w:p>
        </w:tc>
        <w:tc>
          <w:tcPr>
            <w:tcW w:type="dxa" w:w="654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sz w:val="21"/>
                <w:szCs w:val="21"/>
              </w:rPr>
              <w:t xml:space="preserve">02 October 2026</w:t>
            </w:r>
          </w:p>
        </w:tc>
      </w:tr>
      <w:tr>
        <w:tc>
          <w:tcPr>
            <w:tcW w:type="dxa" w:w="320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b/>
                <w:bCs/>
                <w:sz w:val="21"/>
                <w:szCs w:val="21"/>
              </w:rPr>
              <w:t xml:space="preserve">Team ID</w:t>
            </w:r>
          </w:p>
        </w:tc>
        <w:tc>
          <w:tcPr>
            <w:tcW w:type="dxa" w:w="654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sz w:val="21"/>
                <w:szCs w:val="21"/>
              </w:rPr>
              <w:t xml:space="preserve">SWTID-2026-9610</w:t>
            </w:r>
          </w:p>
        </w:tc>
      </w:tr>
      <w:tr>
        <w:tc>
          <w:tcPr>
            <w:tcW w:type="dxa" w:w="320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b/>
                <w:bCs/>
                <w:sz w:val="21"/>
                <w:szCs w:val="21"/>
              </w:rPr>
              <w:t xml:space="preserve">Project Name</w:t>
            </w:r>
          </w:p>
        </w:tc>
        <w:tc>
          <w:tcPr>
            <w:tcW w:type="dxa" w:w="654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sz w:val="21"/>
                <w:szCs w:val="21"/>
              </w:rPr>
              <w:t xml:space="preserve">Auto-Ticket Classification using Flow Designer</w:t>
            </w:r>
          </w:p>
        </w:tc>
      </w:tr>
      <w:tr>
        <w:tc>
          <w:tcPr>
            <w:tcW w:type="dxa" w:w="320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b/>
                <w:bCs/>
                <w:sz w:val="21"/>
                <w:szCs w:val="21"/>
              </w:rPr>
              <w:t xml:space="preserve">Maximum Marks</w:t>
            </w:r>
          </w:p>
        </w:tc>
        <w:tc>
          <w:tcPr>
            <w:tcW w:type="dxa" w:w="654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sz w:val="21"/>
                <w:szCs w:val="21"/>
              </w:rPr>
              <w:t xml:space="preserve"/>
            </w:r>
          </w:p>
        </w:tc>
      </w:tr>
    </w:tbl>
    <w:p>
      <w:pPr>
        <w:spacing w:after="60"/>
      </w:pPr>
      <w:r>
        <w:rPr>
          <w:rFonts w:ascii="Arial" w:cs="Arial" w:eastAsia="Arial" w:hAnsi="Arial"/>
          <w:sz w:val="21"/>
          <w:szCs w:val="21"/>
        </w:rPr>
        <w:t xml:space="preserve"/>
      </w:r>
    </w:p>
    <w:p>
      <w:pPr>
        <w:spacing w:after="60"/>
      </w:pPr>
      <w:r>
        <w:rPr>
          <w:rFonts w:ascii="Arial" w:cs="Arial" w:eastAsia="Arial" w:hAnsi="Arial"/>
          <w:b/>
          <w:bCs/>
          <w:sz w:val="24"/>
          <w:szCs w:val="24"/>
        </w:rPr>
        <w:t xml:space="preserve">Model Performance Testing:</w:t>
      </w:r>
    </w:p>
    <w:p>
      <w:pPr>
        <w:spacing w:after="60"/>
      </w:pPr>
      <w:r>
        <w:rPr>
          <w:rFonts w:ascii="Arial" w:cs="Arial" w:eastAsia="Arial" w:hAnsi="Arial"/>
          <w:sz w:val="21"/>
          <w:szCs w:val="21"/>
        </w:rPr>
        <w:t xml:space="preserve">Power BI model performance testing for the Auto-Ticket Classification project is recorded in the template below.</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850"/>
        <w:gridCol w:w="1850"/>
        <w:gridCol w:w="7040"/>
      </w:tblGrid>
      <w:tr>
        <w:trPr>
          <w:tblHeader/>
        </w:trPr>
        <w:tc>
          <w:tcPr>
            <w:tcW w:type="dxa" w:w="850"/>
            <w:tcBorders>
              <w:top w:val="single" w:color="808080" w:sz="6"/>
              <w:left w:val="single" w:color="808080" w:sz="6"/>
              <w:bottom w:val="single" w:color="808080" w:sz="6"/>
              <w:right w:val="single" w:color="808080" w:sz="6"/>
            </w:tcBorders>
            <w:shd w:fill="D9E2F3" w:val="clear"/>
            <w:tcMar>
              <w:top w:type="dxa" w:w="80"/>
              <w:left w:type="dxa" w:w="100"/>
              <w:bottom w:type="dxa" w:w="80"/>
              <w:right w:type="dxa" w:w="100"/>
            </w:tcMar>
          </w:tcPr>
          <w:p>
            <w:pPr>
              <w:spacing w:after="60"/>
            </w:pPr>
            <w:r>
              <w:rPr>
                <w:rFonts w:ascii="Arial" w:cs="Arial" w:eastAsia="Arial" w:hAnsi="Arial"/>
                <w:b/>
                <w:bCs/>
                <w:sz w:val="20"/>
                <w:szCs w:val="20"/>
              </w:rPr>
              <w:t xml:space="preserve">S.No.</w:t>
            </w:r>
          </w:p>
        </w:tc>
        <w:tc>
          <w:tcPr>
            <w:tcW w:type="dxa" w:w="1850"/>
            <w:tcBorders>
              <w:top w:val="single" w:color="808080" w:sz="6"/>
              <w:left w:val="single" w:color="808080" w:sz="6"/>
              <w:bottom w:val="single" w:color="808080" w:sz="6"/>
              <w:right w:val="single" w:color="808080" w:sz="6"/>
            </w:tcBorders>
            <w:shd w:fill="D9E2F3" w:val="clear"/>
            <w:tcMar>
              <w:top w:type="dxa" w:w="80"/>
              <w:left w:type="dxa" w:w="100"/>
              <w:bottom w:type="dxa" w:w="80"/>
              <w:right w:type="dxa" w:w="100"/>
            </w:tcMar>
          </w:tcPr>
          <w:p>
            <w:pPr>
              <w:spacing w:after="60"/>
            </w:pPr>
            <w:r>
              <w:rPr>
                <w:rFonts w:ascii="Arial" w:cs="Arial" w:eastAsia="Arial" w:hAnsi="Arial"/>
                <w:b/>
                <w:bCs/>
                <w:sz w:val="20"/>
                <w:szCs w:val="20"/>
              </w:rPr>
              <w:t xml:space="preserve">Parameter</w:t>
            </w:r>
          </w:p>
        </w:tc>
        <w:tc>
          <w:tcPr>
            <w:tcW w:type="dxa" w:w="7040"/>
            <w:tcBorders>
              <w:top w:val="single" w:color="808080" w:sz="6"/>
              <w:left w:val="single" w:color="808080" w:sz="6"/>
              <w:bottom w:val="single" w:color="808080" w:sz="6"/>
              <w:right w:val="single" w:color="808080" w:sz="6"/>
            </w:tcBorders>
            <w:shd w:fill="D9E2F3" w:val="clear"/>
            <w:tcMar>
              <w:top w:type="dxa" w:w="80"/>
              <w:left w:type="dxa" w:w="100"/>
              <w:bottom w:type="dxa" w:w="80"/>
              <w:right w:type="dxa" w:w="100"/>
            </w:tcMar>
          </w:tcPr>
          <w:p>
            <w:pPr>
              <w:spacing w:after="60"/>
            </w:pPr>
            <w:r>
              <w:rPr>
                <w:rFonts w:ascii="Arial" w:cs="Arial" w:eastAsia="Arial" w:hAnsi="Arial"/>
                <w:b/>
                <w:bCs/>
                <w:sz w:val="20"/>
                <w:szCs w:val="20"/>
              </w:rPr>
              <w:t xml:space="preserve">Screenshot / Values</w:t>
            </w:r>
          </w:p>
        </w:tc>
      </w:tr>
      <w:tr>
        <w:trPr>
          <w:cantSplit/>
        </w:trPr>
        <w:tc>
          <w:tcPr>
            <w:tcW w:type="dxa" w:w="85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sz w:val="20"/>
                <w:szCs w:val="20"/>
              </w:rPr>
              <w:t xml:space="preserve">1.</w:t>
            </w:r>
          </w:p>
        </w:tc>
        <w:tc>
          <w:tcPr>
            <w:tcW w:type="dxa" w:w="185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b/>
                <w:bCs/>
                <w:sz w:val="20"/>
                <w:szCs w:val="20"/>
              </w:rPr>
              <w:t xml:space="preserve">Data Rendered</w:t>
            </w:r>
          </w:p>
        </w:tc>
        <w:tc>
          <w:tcPr>
            <w:tcW w:type="dxa" w:w="704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sz w:val="19"/>
                <w:szCs w:val="19"/>
              </w:rPr>
              <w:t xml:space="preserve">Dataset: ServiceNow incident export (Tickets table) - 500 tickets, 11 columns, raised by students and teachers between 03-Aug-2026 and 30-Sep-2026. Each ticket carries only Caller Name and Short Description from the user; Category and Subcategory were assigned by the Flow Designer keyword rules.</w:t>
            </w:r>
          </w:p>
          <w:p>
            <w:pPr>
              <w:spacing w:after="60" w:before="60"/>
              <w:jc w:val="center"/>
            </w:pPr>
            <w:r>
              <w:drawing>
                <wp:inline distT="0" distB="0" distL="0" distR="0">
                  <wp:extent cx="4276725" cy="2371725"/>
                  <wp:effectExtent t="0" r="0" b="0" l="0"/>
                  <wp:docPr id="1" name="img1.png" descr="img1.png" title="im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76725" cy="2371725"/>
                          </a:xfrm>
                          <a:prstGeom prst="rect">
                            <a:avLst/>
                          </a:prstGeom>
                        </pic:spPr>
                      </pic:pic>
                    </a:graphicData>
                  </a:graphic>
                </wp:inline>
              </w:drawing>
            </w:r>
          </w:p>
          <w:p>
            <w:pPr>
              <w:spacing w:after="60"/>
            </w:pPr>
            <w:r>
              <w:rPr>
                <w:rFonts w:ascii="Arial" w:cs="Arial" w:eastAsia="Arial" w:hAnsi="Arial"/>
                <w:i/>
                <w:iCs/>
                <w:sz w:val="18"/>
                <w:szCs w:val="18"/>
              </w:rPr>
              <w:t xml:space="preserve">Table view of the Tickets table loaded into Power BI (first 16 of 500 rows).</w:t>
            </w:r>
          </w:p>
        </w:tc>
      </w:tr>
      <w:tr>
        <w:trPr>
          <w:cantSplit/>
        </w:trPr>
        <w:tc>
          <w:tcPr>
            <w:tcW w:type="dxa" w:w="85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sz w:val="20"/>
                <w:szCs w:val="20"/>
              </w:rPr>
              <w:t xml:space="preserve">2.</w:t>
            </w:r>
          </w:p>
        </w:tc>
        <w:tc>
          <w:tcPr>
            <w:tcW w:type="dxa" w:w="185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b/>
                <w:bCs/>
                <w:sz w:val="20"/>
                <w:szCs w:val="20"/>
              </w:rPr>
              <w:t xml:space="preserve">Data Preprocessing</w:t>
            </w:r>
          </w:p>
        </w:tc>
        <w:tc>
          <w:tcPr>
            <w:tcW w:type="dxa" w:w="704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sz w:val="19"/>
                <w:szCs w:val="19"/>
              </w:rPr>
              <w:t xml:space="preserve">Cleaning and shaping done in Power Query Editor: promoted headers, set data types, trimmed Short Description, removed duplicate ticket numbers, filtered out test tickets, replaced blank Category with "Other", and added Keyword Detected plus Date, Hour and Weekday columns. Column profiling shows 100% valid, 0% error, 0% empty for all key fields.</w:t>
            </w:r>
          </w:p>
          <w:p>
            <w:pPr>
              <w:spacing w:after="60" w:before="60"/>
              <w:jc w:val="center"/>
            </w:pPr>
            <w:r>
              <w:drawing>
                <wp:inline distT="0" distB="0" distL="0" distR="0">
                  <wp:extent cx="4276725" cy="2371725"/>
                  <wp:effectExtent t="0" r="0" b="0" l="0"/>
                  <wp:docPr id="1" name="img2.png" descr="img2.png" title="im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76725" cy="2371725"/>
                          </a:xfrm>
                          <a:prstGeom prst="rect">
                            <a:avLst/>
                          </a:prstGeom>
                        </pic:spPr>
                      </pic:pic>
                    </a:graphicData>
                  </a:graphic>
                </wp:inline>
              </w:drawing>
            </w:r>
          </w:p>
        </w:tc>
      </w:tr>
      <w:tr>
        <w:trPr>
          <w:cantSplit/>
        </w:trPr>
        <w:tc>
          <w:tcPr>
            <w:tcW w:type="dxa" w:w="85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sz w:val="20"/>
                <w:szCs w:val="20"/>
              </w:rPr>
              <w:t xml:space="preserve">3.</w:t>
            </w:r>
          </w:p>
        </w:tc>
        <w:tc>
          <w:tcPr>
            <w:tcW w:type="dxa" w:w="185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b/>
                <w:bCs/>
                <w:sz w:val="20"/>
                <w:szCs w:val="20"/>
              </w:rPr>
              <w:t xml:space="preserve">Utilization of Data Filters</w:t>
            </w:r>
          </w:p>
        </w:tc>
        <w:tc>
          <w:tcPr>
            <w:tcW w:type="dxa" w:w="704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sz w:val="19"/>
                <w:szCs w:val="19"/>
              </w:rPr>
              <w:t xml:space="preserve">Slicers used: Category, Priority, Caller Type and Opened At (date range). Example shown: Category = Network and Hardware, Priority = High and Moderate, Date = September 2026, which returns 88 of 500 tickets. A page-level filter (Category &lt;&gt; blank) and a visual-level Top N filter on Subcategory are also applied.</w:t>
            </w:r>
          </w:p>
          <w:p>
            <w:pPr>
              <w:spacing w:after="60" w:before="60"/>
              <w:jc w:val="center"/>
            </w:pPr>
            <w:r>
              <w:drawing>
                <wp:inline distT="0" distB="0" distL="0" distR="0">
                  <wp:extent cx="4276725" cy="2371725"/>
                  <wp:effectExtent t="0" r="0" b="0" l="0"/>
                  <wp:docPr id="1" name="img3.png" descr="img3.png" title="im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76725" cy="2371725"/>
                          </a:xfrm>
                          <a:prstGeom prst="rect">
                            <a:avLst/>
                          </a:prstGeom>
                        </pic:spPr>
                      </pic:pic>
                    </a:graphicData>
                  </a:graphic>
                </wp:inline>
              </w:drawing>
            </w:r>
          </w:p>
        </w:tc>
      </w:tr>
      <w:tr>
        <w:trPr>
          <w:cantSplit w:val="false"/>
        </w:trPr>
        <w:tc>
          <w:tcPr>
            <w:tcW w:type="dxa" w:w="85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sz w:val="20"/>
                <w:szCs w:val="20"/>
              </w:rPr>
              <w:t xml:space="preserve">4.</w:t>
            </w:r>
          </w:p>
        </w:tc>
        <w:tc>
          <w:tcPr>
            <w:tcW w:type="dxa" w:w="185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b/>
                <w:bCs/>
                <w:sz w:val="20"/>
                <w:szCs w:val="20"/>
              </w:rPr>
              <w:t xml:space="preserve">DAX Queries Used</w:t>
            </w:r>
          </w:p>
        </w:tc>
        <w:tc>
          <w:tcPr>
            <w:tcW w:type="dxa" w:w="704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sz w:val="19"/>
                <w:szCs w:val="19"/>
              </w:rPr>
              <w:t xml:space="preserve">Measures and calculated column created in the Tickets model:</w:t>
            </w:r>
          </w:p>
          <w:p>
            <w:pPr>
              <w:shd w:fill="F2F2F2" w:val="clear"/>
              <w:spacing w:after="0"/>
            </w:pPr>
            <w:r>
              <w:rPr>
                <w:rFonts w:ascii="Consolas" w:cs="Consolas" w:eastAsia="Consolas" w:hAnsi="Consolas"/>
                <w:sz w:val="17"/>
                <w:szCs w:val="17"/>
              </w:rPr>
              <w:t xml:space="preserve">Total Tickets = COUNTROWS ( Tickets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Auto Classified Tickets =</w:t>
            </w:r>
          </w:p>
          <w:p>
            <w:pPr>
              <w:shd w:fill="F2F2F2" w:val="clear"/>
              <w:spacing w:after="0"/>
            </w:pPr>
            <w:r>
              <w:rPr>
                <w:rFonts w:ascii="Consolas" w:cs="Consolas" w:eastAsia="Consolas" w:hAnsi="Consolas"/>
                <w:sz w:val="17"/>
                <w:szCs w:val="17"/>
              </w:rPr>
              <w:t xml:space="preserve">CALCULATE ( [Total Tickets], Tickets[Classification Source] = "Flow Designer"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Auto Classification Rate % =</w:t>
            </w:r>
          </w:p>
          <w:p>
            <w:pPr>
              <w:shd w:fill="F2F2F2" w:val="clear"/>
              <w:spacing w:after="0"/>
            </w:pPr>
            <w:r>
              <w:rPr>
                <w:rFonts w:ascii="Consolas" w:cs="Consolas" w:eastAsia="Consolas" w:hAnsi="Consolas"/>
                <w:sz w:val="17"/>
                <w:szCs w:val="17"/>
              </w:rPr>
              <w:t xml:space="preserve">DIVIDE ( [Auto Classified Tickets], [Total Tickets]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Avg Resolution Hours = AVERAGE ( Tickets[Resolution Hours]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Open Tickets =</w:t>
            </w:r>
          </w:p>
          <w:p>
            <w:pPr>
              <w:shd w:fill="F2F2F2" w:val="clear"/>
              <w:spacing w:after="0"/>
            </w:pPr>
            <w:r>
              <w:rPr>
                <w:rFonts w:ascii="Consolas" w:cs="Consolas" w:eastAsia="Consolas" w:hAnsi="Consolas"/>
                <w:sz w:val="17"/>
                <w:szCs w:val="17"/>
              </w:rPr>
              <w:t xml:space="preserve">CALCULATE ( [Total Tickets], Tickets[State] IN { "New", "In Progress" }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Category Share % =</w:t>
            </w:r>
          </w:p>
          <w:p>
            <w:pPr>
              <w:shd w:fill="F2F2F2" w:val="clear"/>
              <w:spacing w:after="0"/>
            </w:pPr>
            <w:r>
              <w:rPr>
                <w:rFonts w:ascii="Consolas" w:cs="Consolas" w:eastAsia="Consolas" w:hAnsi="Consolas"/>
                <w:sz w:val="17"/>
                <w:szCs w:val="17"/>
              </w:rPr>
              <w:t xml:space="preserve">DIVIDE ( [Total Tickets], CALCULATE ( [Total Tickets], ALL ( Tickets[Category] ) )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Tickets MTD = TOTALMTD ( [Total Tickets], 'Date'[Date]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Manual Effort Saved (hrs) = [Auto Classified Tickets] * 3 / 60</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Keyword Detected (calculated column) =</w:t>
            </w:r>
          </w:p>
          <w:p>
            <w:pPr>
              <w:shd w:fill="F2F2F2" w:val="clear"/>
              <w:spacing w:after="0"/>
            </w:pPr>
            <w:r>
              <w:rPr>
                <w:rFonts w:ascii="Consolas" w:cs="Consolas" w:eastAsia="Consolas" w:hAnsi="Consolas"/>
                <w:sz w:val="17"/>
                <w:szCs w:val="17"/>
              </w:rPr>
              <w:t xml:space="preserve">SWITCH ( TRUE (),</w:t>
            </w:r>
          </w:p>
          <w:p>
            <w:pPr>
              <w:shd w:fill="F2F2F2" w:val="clear"/>
              <w:spacing w:after="0"/>
            </w:pPr>
            <w:r>
              <w:rPr>
                <w:rFonts w:ascii="Consolas" w:cs="Consolas" w:eastAsia="Consolas" w:hAnsi="Consolas"/>
                <w:sz w:val="17"/>
                <w:szCs w:val="17"/>
              </w:rPr>
              <w:t xml:space="preserve">  SEARCH ( "wifi", Tickets[Short Description], 1, 0 ) &gt; 0, "WiFi",</w:t>
            </w:r>
          </w:p>
          <w:p>
            <w:pPr>
              <w:shd w:fill="F2F2F2" w:val="clear"/>
              <w:spacing w:after="0"/>
            </w:pPr>
            <w:r>
              <w:rPr>
                <w:rFonts w:ascii="Consolas" w:cs="Consolas" w:eastAsia="Consolas" w:hAnsi="Consolas"/>
                <w:sz w:val="17"/>
                <w:szCs w:val="17"/>
              </w:rPr>
              <w:t xml:space="preserve">  SEARCH ( "projector", Tickets[Short Description], 1, 0 ) &gt; 0, "Projector",</w:t>
            </w:r>
          </w:p>
          <w:p>
            <w:pPr>
              <w:shd w:fill="F2F2F2" w:val="clear"/>
              <w:spacing w:after="0"/>
            </w:pPr>
            <w:r>
              <w:rPr>
                <w:rFonts w:ascii="Consolas" w:cs="Consolas" w:eastAsia="Consolas" w:hAnsi="Consolas"/>
                <w:sz w:val="17"/>
                <w:szCs w:val="17"/>
              </w:rPr>
              <w:t xml:space="preserve">  SEARCH ( "password", Tickets[Short Description], 1, 0 ) &gt; 0</w:t>
            </w:r>
          </w:p>
          <w:p>
            <w:pPr>
              <w:shd w:fill="F2F2F2" w:val="clear"/>
              <w:spacing w:after="0"/>
            </w:pPr>
            <w:r>
              <w:rPr>
                <w:rFonts w:ascii="Consolas" w:cs="Consolas" w:eastAsia="Consolas" w:hAnsi="Consolas"/>
                <w:sz w:val="17"/>
                <w:szCs w:val="17"/>
              </w:rPr>
              <w:t xml:space="preserve">    || SEARCH ( "login", Tickets[Short Description], 1, 0 ) &gt; 0, "Password/Login",</w:t>
            </w:r>
          </w:p>
          <w:p>
            <w:pPr>
              <w:shd w:fill="F2F2F2" w:val="clear"/>
              <w:spacing w:after="0"/>
            </w:pPr>
            <w:r>
              <w:rPr>
                <w:rFonts w:ascii="Consolas" w:cs="Consolas" w:eastAsia="Consolas" w:hAnsi="Consolas"/>
                <w:sz w:val="17"/>
                <w:szCs w:val="17"/>
              </w:rPr>
              <w:t xml:space="preserve">  SEARCH ( "slow", Tickets[Short Description], 1, 0 ) &gt; 0</w:t>
            </w:r>
          </w:p>
          <w:p>
            <w:pPr>
              <w:shd w:fill="F2F2F2" w:val="clear"/>
              <w:spacing w:after="0"/>
            </w:pPr>
            <w:r>
              <w:rPr>
                <w:rFonts w:ascii="Consolas" w:cs="Consolas" w:eastAsia="Consolas" w:hAnsi="Consolas"/>
                <w:sz w:val="17"/>
                <w:szCs w:val="17"/>
              </w:rPr>
              <w:t xml:space="preserve">    || SEARCH ( "hanging", Tickets[Short Description], 1, 0 ) &gt; 0, "Slow/Hanging",</w:t>
            </w:r>
          </w:p>
          <w:p>
            <w:pPr>
              <w:shd w:fill="F2F2F2" w:val="clear"/>
              <w:spacing w:after="0"/>
            </w:pPr>
            <w:r>
              <w:rPr>
                <w:rFonts w:ascii="Consolas" w:cs="Consolas" w:eastAsia="Consolas" w:hAnsi="Consolas"/>
                <w:sz w:val="17"/>
                <w:szCs w:val="17"/>
              </w:rPr>
              <w:t xml:space="preserve">  "None" )</w:t>
            </w:r>
          </w:p>
        </w:tc>
      </w:tr>
      <w:tr>
        <w:trPr>
          <w:cantSplit/>
        </w:trPr>
        <w:tc>
          <w:tcPr>
            <w:tcW w:type="dxa" w:w="85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sz w:val="20"/>
                <w:szCs w:val="20"/>
              </w:rPr>
              <w:t xml:space="preserve">5.</w:t>
            </w:r>
          </w:p>
        </w:tc>
        <w:tc>
          <w:tcPr>
            <w:tcW w:type="dxa" w:w="185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b/>
                <w:bCs/>
                <w:sz w:val="20"/>
                <w:szCs w:val="20"/>
              </w:rPr>
              <w:t xml:space="preserve">Dashboard design</w:t>
            </w:r>
          </w:p>
        </w:tc>
        <w:tc>
          <w:tcPr>
            <w:tcW w:type="dxa" w:w="704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b/>
                <w:bCs/>
                <w:sz w:val="20"/>
                <w:szCs w:val="20"/>
              </w:rPr>
              <w:t xml:space="preserve">No of Visualizations / Graphs - 10</w:t>
            </w:r>
          </w:p>
          <w:p>
            <w:pPr>
              <w:spacing w:after="60"/>
            </w:pPr>
            <w:r>
              <w:rPr>
                <w:rFonts w:ascii="Arial" w:cs="Arial" w:eastAsia="Arial" w:hAnsi="Arial"/>
                <w:sz w:val="19"/>
                <w:szCs w:val="19"/>
              </w:rPr>
              <w:t xml:space="preserve">5 KPI cards (Total Tickets, Auto-Classified, Auto-Classification Rate, Avg Resolution Hours, Open Tickets), donut chart (tickets by Category), bar chart (tickets by Subcategory), column chart (tickets by Priority), line chart (weekly trend by Category) and column chart (ticket status). In total the dashboard page holds 10 visuals (5 cards + 5 charts).</w:t>
            </w:r>
          </w:p>
          <w:p>
            <w:pPr>
              <w:spacing w:after="60" w:before="60"/>
              <w:jc w:val="center"/>
            </w:pPr>
            <w:r>
              <w:drawing>
                <wp:inline distT="0" distB="0" distL="0" distR="0">
                  <wp:extent cx="4276725" cy="2438400"/>
                  <wp:effectExtent t="0" r="0" b="0" l="0"/>
                  <wp:docPr id="1" name="img5.png" descr="img5.png" title="im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76725" cy="2438400"/>
                          </a:xfrm>
                          <a:prstGeom prst="rect">
                            <a:avLst/>
                          </a:prstGeom>
                        </pic:spPr>
                      </pic:pic>
                    </a:graphicData>
                  </a:graphic>
                </wp:inline>
              </w:drawing>
            </w:r>
          </w:p>
        </w:tc>
      </w:tr>
      <w:tr>
        <w:trPr>
          <w:cantSplit/>
        </w:trPr>
        <w:tc>
          <w:tcPr>
            <w:tcW w:type="dxa" w:w="85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sz w:val="20"/>
                <w:szCs w:val="20"/>
              </w:rPr>
              <w:t xml:space="preserve">6.</w:t>
            </w:r>
          </w:p>
        </w:tc>
        <w:tc>
          <w:tcPr>
            <w:tcW w:type="dxa" w:w="185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b/>
                <w:bCs/>
                <w:sz w:val="20"/>
                <w:szCs w:val="20"/>
              </w:rPr>
              <w:t xml:space="preserve">Report Design</w:t>
            </w:r>
          </w:p>
        </w:tc>
        <w:tc>
          <w:tcPr>
            <w:tcW w:type="dxa" w:w="7040"/>
            <w:tcBorders>
              <w:top w:val="single" w:color="808080" w:sz="6"/>
              <w:left w:val="single" w:color="808080" w:sz="6"/>
              <w:bottom w:val="single" w:color="808080" w:sz="6"/>
              <w:right w:val="single" w:color="808080" w:sz="6"/>
            </w:tcBorders>
            <w:tcMar>
              <w:top w:type="dxa" w:w="80"/>
              <w:left w:type="dxa" w:w="100"/>
              <w:bottom w:type="dxa" w:w="80"/>
              <w:right w:type="dxa" w:w="100"/>
            </w:tcMar>
          </w:tcPr>
          <w:p>
            <w:pPr>
              <w:spacing w:after="60"/>
            </w:pPr>
            <w:r>
              <w:rPr>
                <w:rFonts w:ascii="Arial" w:cs="Arial" w:eastAsia="Arial" w:hAnsi="Arial"/>
                <w:b/>
                <w:bCs/>
                <w:sz w:val="20"/>
                <w:szCs w:val="20"/>
              </w:rPr>
              <w:t xml:space="preserve">No of Visualizations / Graphs - 4</w:t>
            </w:r>
          </w:p>
          <w:p>
            <w:pPr>
              <w:spacing w:after="60"/>
            </w:pPr>
            <w:r>
              <w:rPr>
                <w:rFonts w:ascii="Arial" w:cs="Arial" w:eastAsia="Arial" w:hAnsi="Arial"/>
                <w:sz w:val="19"/>
                <w:szCs w:val="19"/>
              </w:rPr>
              <w:t xml:space="preserve">Report page 2: stacked column chart (monthly tickets by Category), bar chart (average resolution time by Subcategory), heat map matrix (weekday x Category) and a keyword-to-category table that shows how many tickets each Flow Designer rule classified.</w:t>
            </w:r>
          </w:p>
          <w:p>
            <w:pPr>
              <w:spacing w:after="60" w:before="60"/>
              <w:jc w:val="center"/>
            </w:pPr>
            <w:r>
              <w:drawing>
                <wp:inline distT="0" distB="0" distL="0" distR="0">
                  <wp:extent cx="4276725" cy="2438400"/>
                  <wp:effectExtent t="0" r="0" b="0" l="0"/>
                  <wp:docPr id="1" name="img6.png" descr="img6.png" title="im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76725" cy="2438400"/>
                          </a:xfrm>
                          <a:prstGeom prst="rect">
                            <a:avLst/>
                          </a:prstGeom>
                        </pic:spPr>
                      </pic:pic>
                    </a:graphicData>
                  </a:graphic>
                </wp:inline>
              </w:drawing>
            </w:r>
          </w:p>
        </w:tc>
      </w:tr>
    </w:tbl>
    <w:sectPr>
      <w:pgSz w:w="12240" w:h="15840" w:orient="portrait"/>
      <w:pgMar w:top="1000" w:right="1250" w:bottom="10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59722581d066b824a929658c76067b49d00aea.png"/><Relationship Id="rId8" Type="http://schemas.openxmlformats.org/officeDocument/2006/relationships/image" Target="media/95632b547e0d3db9124f00bae4e84b40f34a9349.png"/><Relationship Id="rId9" Type="http://schemas.openxmlformats.org/officeDocument/2006/relationships/image" Target="media/59babbc7e235a0c559c19de8bfe4d664a964496f.png"/><Relationship Id="rId10" Type="http://schemas.openxmlformats.org/officeDocument/2006/relationships/image" Target="media/816e17ad7c215390ab9243e8a5fd2d568a22710d.png"/><Relationship Id="rId11" Type="http://schemas.openxmlformats.org/officeDocument/2006/relationships/image" Target="media/17dde9ab562f75fa008e66e88f666cfa030dcbd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2026-10-03T01:11:59.039Z</dcterms:created>
  <dcterms:modified xsi:type="dcterms:W3CDTF">2026-10-03T01:11:59.039Z</dcterms:modified>
</cp:coreProperties>
</file>

<file path=docProps/custom.xml><?xml version="1.0" encoding="utf-8"?>
<Properties xmlns="http://schemas.openxmlformats.org/officeDocument/2006/custom-properties" xmlns:vt="http://schemas.openxmlformats.org/officeDocument/2006/docPropsVTypes"/>
</file>