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rFonts w:ascii="Times New Roman" w:cs="Times New Roman" w:eastAsia="Times New Roman" w:hAnsi="Times New Roman"/>
          <w:b w:val="1"/>
          <w:bCs w:val="1"/>
          <w:sz w:val="36"/>
          <w:szCs w:val="36"/>
          <w:rtl w:val="0"/>
        </w:rPr>
        <w:t xml:space="preserve">Auto-Ticket Classification Using Flow Designer</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Times New Roman" w:cs="Times New Roman" w:eastAsia="Times New Roman" w:hAnsi="Times New Roman"/>
          <w:b w:val="1"/>
          <w:bCs w:val="1"/>
          <w:sz w:val="36"/>
          <w:szCs w:val="36"/>
          <w:rtl w:val="0"/>
        </w:rPr>
        <w:t xml:space="preserve">Project Documentation</w:t>
      </w:r>
      <w:r w:rsidDel="00000000" w:rsidR="00000000" w:rsidRPr="00000000">
        <w:rPr>
          <w:rtl w:val="0"/>
        </w:rPr>
      </w:r>
    </w:p>
    <w:p w:rsidR="00000000" w:rsidDel="00000000" w:rsidP="00000000" w:rsidRDefault="00000000" w:rsidRPr="00000000" w14:paraId="00000003">
      <w:pPr>
        <w:keepNext w:val="1"/>
        <w:spacing w:after="120" w:before="260" w:lineRule="auto"/>
        <w:rPr/>
      </w:pPr>
      <w:r w:rsidDel="00000000" w:rsidR="00000000" w:rsidRPr="00000000">
        <w:rPr>
          <w:rFonts w:ascii="Times New Roman" w:cs="Times New Roman" w:eastAsia="Times New Roman" w:hAnsi="Times New Roman"/>
          <w:b w:val="1"/>
          <w:bCs w:val="1"/>
          <w:sz w:val="24"/>
          <w:szCs w:val="24"/>
          <w:rtl w:val="0"/>
        </w:rPr>
        <w:t xml:space="preserve">1. Introduction</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Title: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Auto-Ticket Classification Using Flow Designer</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ID: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SWTID-2026-9610</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Members: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Harsheni S,Catherine Rebecca C,Pelleti Hima Sri,Prashanthini</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bookmarkStart w:colFirst="0" w:colLast="0" w:name="_o2n6sc2u78g7" w:id="0"/>
      <w:bookmarkEnd w:id="0"/>
      <w:r w:rsidDel="00000000" w:rsidR="00000000" w:rsidRPr="00000000">
        <w:rPr>
          <w:rtl w:val="0"/>
        </w:rPr>
      </w:r>
    </w:p>
    <w:p w:rsidR="00000000" w:rsidDel="00000000" w:rsidP="00000000" w:rsidRDefault="00000000" w:rsidRPr="00000000" w14:paraId="00000008">
      <w:pPr>
        <w:keepNext w:val="1"/>
        <w:spacing w:after="120" w:before="260" w:lineRule="auto"/>
        <w:rPr/>
      </w:pPr>
      <w:r w:rsidDel="00000000" w:rsidR="00000000" w:rsidRPr="00000000">
        <w:rPr>
          <w:rFonts w:ascii="Times New Roman" w:cs="Times New Roman" w:eastAsia="Times New Roman" w:hAnsi="Times New Roman"/>
          <w:b w:val="1"/>
          <w:bCs w:val="1"/>
          <w:sz w:val="24"/>
          <w:szCs w:val="24"/>
          <w:rtl w:val="0"/>
        </w:rPr>
        <w:t xml:space="preserve">2. Project Overview</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school IT helpdesk receives many support requests every day from students and teachers about network connectivity, hardware failures, account access and system performance. IT staff currently review every ticket by hand to identify the issue type, pick the Category and Subcategory, and inform the caller. This is slow, error-prone and does not scale. The goal of this project is to automate ticket classification in ServiceNow using Flow Designer so that tickets are categorised consistently without manual effort.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Features: </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enter only the Caller Name and Short Description; Category and Subcategory are not selected manually.</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Flow Designer flow triggers automatically when a new ticket is created.</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flow scans the Short Description for predefined keywords (WiFi, Projector, Password, Login, Slow, Hanging).</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matching Category and Subcategory are assigned automatically (see the mapping table below).</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email notification informs the caller that the ticket has been created.</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solution is completely no-code, easy to maintain and scalable.</w:t>
      </w:r>
    </w:p>
    <w:p w:rsidR="00000000" w:rsidDel="00000000" w:rsidP="00000000" w:rsidRDefault="00000000" w:rsidRPr="00000000" w14:paraId="00000011">
      <w:pPr>
        <w:spacing w:after="80" w:lineRule="auto"/>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700"/>
        <w:gridCol w:w="2700"/>
        <w:tblGridChange w:id="0">
          <w:tblGrid>
            <w:gridCol w:w="2600"/>
            <w:gridCol w:w="3700"/>
            <w:gridCol w:w="27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7e6e6" w:val="clear"/>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bCs w:val="1"/>
                <w:sz w:val="22"/>
                <w:szCs w:val="22"/>
                <w:rtl w:val="0"/>
              </w:rPr>
              <w:t xml:space="preserve">Keyword in Short Description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1"/>
                <w:bCs w:val="1"/>
                <w:sz w:val="22"/>
                <w:szCs w:val="22"/>
                <w:rtl w:val="0"/>
              </w:rPr>
              <w:t xml:space="preserve">Category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1"/>
                <w:bCs w:val="1"/>
                <w:sz w:val="22"/>
                <w:szCs w:val="22"/>
                <w:rtl w:val="0"/>
              </w:rPr>
              <w:t xml:space="preserve">Subcategory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0"/>
                <w:bCs w:val="0"/>
                <w:sz w:val="22"/>
                <w:szCs w:val="22"/>
                <w:rtl w:val="0"/>
              </w:rPr>
              <w:t xml:space="preserve">WiFi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0"/>
                <w:bCs w:val="0"/>
                <w:sz w:val="22"/>
                <w:szCs w:val="22"/>
                <w:rtl w:val="0"/>
              </w:rPr>
              <w:t xml:space="preserve">Network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0"/>
                <w:bCs w:val="0"/>
                <w:sz w:val="22"/>
                <w:szCs w:val="22"/>
                <w:rtl w:val="0"/>
              </w:rPr>
              <w:t xml:space="preserve">WiFi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b w:val="0"/>
                <w:bCs w:val="0"/>
                <w:sz w:val="22"/>
                <w:szCs w:val="22"/>
                <w:rtl w:val="0"/>
              </w:rPr>
              <w:t xml:space="preserve">Projector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0"/>
                <w:bCs w:val="0"/>
                <w:sz w:val="22"/>
                <w:szCs w:val="22"/>
                <w:rtl w:val="0"/>
              </w:rPr>
              <w:t xml:space="preserve">Hardware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b w:val="0"/>
                <w:bCs w:val="0"/>
                <w:sz w:val="22"/>
                <w:szCs w:val="22"/>
                <w:rtl w:val="0"/>
              </w:rPr>
              <w:t xml:space="preserve">Projector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b w:val="0"/>
                <w:bCs w:val="0"/>
                <w:sz w:val="22"/>
                <w:szCs w:val="22"/>
                <w:rtl w:val="0"/>
              </w:rPr>
              <w:t xml:space="preserve">Password / Login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b w:val="0"/>
                <w:bCs w:val="0"/>
                <w:sz w:val="22"/>
                <w:szCs w:val="22"/>
                <w:rtl w:val="0"/>
              </w:rPr>
              <w:t xml:space="preserve">Access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0"/>
                <w:bCs w:val="0"/>
                <w:sz w:val="22"/>
                <w:szCs w:val="22"/>
                <w:rtl w:val="0"/>
              </w:rPr>
              <w:t xml:space="preserve">Forgot Password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b w:val="0"/>
                <w:bCs w:val="0"/>
                <w:sz w:val="22"/>
                <w:szCs w:val="22"/>
                <w:rtl w:val="0"/>
              </w:rPr>
              <w:t xml:space="preserve">Slow / Hanging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b w:val="0"/>
                <w:bCs w:val="0"/>
                <w:sz w:val="22"/>
                <w:szCs w:val="22"/>
                <w:rtl w:val="0"/>
              </w:rPr>
              <w:t xml:space="preserve">Performance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0"/>
                <w:bCs w:val="0"/>
                <w:sz w:val="22"/>
                <w:szCs w:val="22"/>
                <w:rtl w:val="0"/>
              </w:rPr>
              <w:t xml:space="preserve">Slow Computer</w:t>
            </w:r>
            <w:r w:rsidDel="00000000" w:rsidR="00000000" w:rsidRPr="00000000">
              <w:rPr>
                <w:rtl w:val="0"/>
              </w:rPr>
            </w:r>
          </w:p>
        </w:tc>
      </w:tr>
    </w:tbl>
    <w:p w:rsidR="00000000" w:rsidDel="00000000" w:rsidP="00000000" w:rsidRDefault="00000000" w:rsidRPr="00000000" w14:paraId="00000021">
      <w:pPr>
        <w:keepNext w:val="1"/>
        <w:spacing w:after="120" w:before="260" w:lineRule="auto"/>
        <w:rPr/>
      </w:pPr>
      <w:r w:rsidDel="00000000" w:rsidR="00000000" w:rsidRPr="00000000">
        <w:rPr>
          <w:rFonts w:ascii="Times New Roman" w:cs="Times New Roman" w:eastAsia="Times New Roman" w:hAnsi="Times New Roman"/>
          <w:b w:val="1"/>
          <w:bCs w:val="1"/>
          <w:sz w:val="24"/>
          <w:szCs w:val="24"/>
          <w:rtl w:val="0"/>
        </w:rPr>
        <w:t xml:space="preserve">3. Architecture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interface is the standard ServiceNow Incident form (or ticket form) on the ServiceNow platform. The form is configured so that the caller only fills in Caller Name and Short Description. Category and Subcategory are filled in by the automation after submission.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business logic is built in Flow Designer. The flow uses the trigger “Created” on the ticket table, followed by conditional logic that checks whether the Short Description contains each keyword. A matching branch runs an “Update Record” action to set the Category and Subcategory, and a “Send Email” action notifies the caller.</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is stored in the ServiceNow ticket (Incident) table. The key fields are Caller, Short Description, Category and Subcategory. The Category and Subcategory choice lists (Network/WiFi, Hardware/Projector, Access/Forgot Password, Performance/Slow Computer) are configured on the table. The flow reads Short Description and writes Category and Subcategory on the same record.</w:t>
      </w:r>
    </w:p>
    <w:p w:rsidR="00000000" w:rsidDel="00000000" w:rsidP="00000000" w:rsidRDefault="00000000" w:rsidRPr="00000000" w14:paraId="00000025">
      <w:pPr>
        <w:keepNext w:val="1"/>
        <w:spacing w:after="120" w:before="260" w:lineRule="auto"/>
        <w:rPr/>
      </w:pPr>
      <w:r w:rsidDel="00000000" w:rsidR="00000000" w:rsidRPr="00000000">
        <w:rPr>
          <w:rFonts w:ascii="Times New Roman" w:cs="Times New Roman" w:eastAsia="Times New Roman" w:hAnsi="Times New Roman"/>
          <w:b w:val="1"/>
          <w:bCs w:val="1"/>
          <w:sz w:val="24"/>
          <w:szCs w:val="24"/>
          <w:rtl w:val="0"/>
        </w:rPr>
        <w:t xml:space="preserve">4. Setup Instructions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Prerequisites: </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ServiceNow instance (for example a free Personal Developer Instance) with the admin role.</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Flow Designer enabled on the instance (available by default).</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Outbound email configured on the instance for notifications.</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web browser to access the instance.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Installation: </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ServiceNow developer account and request a Personal Developer Instance.</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in to the instance as an administrator.</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 the ticket form so that Caller and Short Description are the fields the student fills in.</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the Category and Subcategory choices listed in the mapping table.</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Flow Designer and create a new flow with the trigger “Created” on the ticket table.</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the keyword conditions, the Update Record actions and the Send Email action.</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test and activate the flow.</w:t>
      </w:r>
    </w:p>
    <w:p w:rsidR="00000000" w:rsidDel="00000000" w:rsidP="00000000" w:rsidRDefault="00000000" w:rsidRPr="00000000" w14:paraId="00000033">
      <w:pPr>
        <w:keepNext w:val="1"/>
        <w:spacing w:after="120" w:before="260" w:lineRule="auto"/>
        <w:rPr/>
      </w:pPr>
      <w:r w:rsidDel="00000000" w:rsidR="00000000" w:rsidRPr="00000000">
        <w:rPr>
          <w:rFonts w:ascii="Times New Roman" w:cs="Times New Roman" w:eastAsia="Times New Roman" w:hAnsi="Times New Roman"/>
          <w:b w:val="1"/>
          <w:bCs w:val="1"/>
          <w:sz w:val="24"/>
          <w:szCs w:val="24"/>
          <w:rtl w:val="0"/>
        </w:rPr>
        <w:t xml:space="preserve">5. Folder Structure</w:t>
      </w:r>
      <w:r w:rsidDel="00000000" w:rsidR="00000000" w:rsidRPr="00000000">
        <w:rPr>
          <w:rtl w:val="0"/>
        </w:rPr>
      </w:r>
    </w:p>
    <w:p w:rsidR="00000000" w:rsidDel="00000000" w:rsidP="00000000" w:rsidRDefault="00000000" w:rsidRPr="00000000" w14:paraId="00000034">
      <w:pPr>
        <w:spacing w:after="100" w:lineRule="auto"/>
        <w:ind w:left="360" w:firstLine="0"/>
        <w:rPr/>
      </w:pPr>
      <w:r w:rsidDel="00000000" w:rsidR="00000000" w:rsidRPr="00000000">
        <w:rPr>
          <w:rFonts w:ascii="Times New Roman" w:cs="Times New Roman" w:eastAsia="Times New Roman" w:hAnsi="Times New Roman"/>
          <w:sz w:val="24"/>
          <w:szCs w:val="24"/>
          <w:rtl w:val="0"/>
        </w:rPr>
        <w:t xml:space="preserve">ServiceNow is a low-code platform and has no client/server folders, so the application is organised by component: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Ticket form layout (Caller, Short Description), Category and Subcategory choice lists, and the email notification template.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Flow Designer flow – trigger (ticket created), keyword conditions, Update Record actions and Send Email action – along with the table and access control (ACL) configuration.</w:t>
      </w:r>
    </w:p>
    <w:p w:rsidR="00000000" w:rsidDel="00000000" w:rsidP="00000000" w:rsidRDefault="00000000" w:rsidRPr="00000000" w14:paraId="00000037">
      <w:pPr>
        <w:keepNext w:val="1"/>
        <w:spacing w:after="120" w:before="260" w:lineRule="auto"/>
        <w:rPr/>
      </w:pPr>
      <w:r w:rsidDel="00000000" w:rsidR="00000000" w:rsidRPr="00000000">
        <w:rPr>
          <w:rFonts w:ascii="Times New Roman" w:cs="Times New Roman" w:eastAsia="Times New Roman" w:hAnsi="Times New Roman"/>
          <w:b w:val="1"/>
          <w:bCs w:val="1"/>
          <w:sz w:val="24"/>
          <w:szCs w:val="24"/>
          <w:rtl w:val="0"/>
        </w:rPr>
        <w:t xml:space="preserve">6. Running the Application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the ticket form in ServiceNow and create a new ticket.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the Caller Name and a Short Description such as “WiFi not working in Lab 2” and submit the ticket.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activated flow runs automatically; open Flow Designer &gt; Executions to confirm the run, and open the ticket to see the Category and Subcategory filled in.</w:t>
      </w:r>
    </w:p>
    <w:p w:rsidR="00000000" w:rsidDel="00000000" w:rsidP="00000000" w:rsidRDefault="00000000" w:rsidRPr="00000000" w14:paraId="0000003B">
      <w:pPr>
        <w:keepNext w:val="1"/>
        <w:spacing w:after="120" w:before="260" w:lineRule="auto"/>
        <w:rPr/>
      </w:pPr>
      <w:r w:rsidDel="00000000" w:rsidR="00000000" w:rsidRPr="00000000">
        <w:rPr>
          <w:rFonts w:ascii="Times New Roman" w:cs="Times New Roman" w:eastAsia="Times New Roman" w:hAnsi="Times New Roman"/>
          <w:b w:val="1"/>
          <w:bCs w:val="1"/>
          <w:sz w:val="24"/>
          <w:szCs w:val="24"/>
          <w:rtl w:val="0"/>
        </w:rPr>
        <w:t xml:space="preserve">7. API Documentation</w:t>
      </w:r>
      <w:r w:rsidDel="00000000" w:rsidR="00000000" w:rsidRPr="00000000">
        <w:rPr>
          <w:rtl w:val="0"/>
        </w:rPr>
      </w:r>
    </w:p>
    <w:p w:rsidR="00000000" w:rsidDel="00000000" w:rsidP="00000000" w:rsidRDefault="00000000" w:rsidRPr="00000000" w14:paraId="0000003C">
      <w:pPr>
        <w:spacing w:after="100" w:lineRule="auto"/>
        <w:ind w:left="360" w:firstLine="0"/>
        <w:rPr/>
      </w:pPr>
      <w:r w:rsidDel="00000000" w:rsidR="00000000" w:rsidRPr="00000000">
        <w:rPr>
          <w:rFonts w:ascii="Times New Roman" w:cs="Times New Roman" w:eastAsia="Times New Roman" w:hAnsi="Times New Roman"/>
          <w:sz w:val="24"/>
          <w:szCs w:val="24"/>
          <w:rtl w:val="0"/>
        </w:rPr>
        <w:t xml:space="preserve">The project does not define custom endpoints. Tickets can also be created through the built-in ServiceNow Table API, and the same flow triggers on those records.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Endpoint: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/api/now/table/incident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Parameters (JSON body):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caller_id and short_description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request: </w:t>
      </w:r>
      <w:r w:rsidDel="00000000" w:rsidR="00000000" w:rsidRPr="00000000">
        <w:rPr>
          <w:rtl w:val="0"/>
        </w:rPr>
      </w:r>
    </w:p>
    <w:p w:rsidR="00000000" w:rsidDel="00000000" w:rsidP="00000000" w:rsidRDefault="00000000" w:rsidRPr="00000000" w14:paraId="00000040">
      <w:pPr>
        <w:spacing w:after="60" w:lineRule="auto"/>
        <w:ind w:left="720" w:firstLine="0"/>
        <w:rPr/>
      </w:pPr>
      <w:r w:rsidDel="00000000" w:rsidR="00000000" w:rsidRPr="00000000">
        <w:rPr>
          <w:rFonts w:ascii="Courier New" w:cs="Courier New" w:eastAsia="Courier New" w:hAnsi="Courier New"/>
          <w:sz w:val="20"/>
          <w:szCs w:val="20"/>
          <w:rtl w:val="0"/>
        </w:rPr>
        <w:t xml:space="preserve">{ "caller_id": "&lt;caller sys_id&gt;", "short_description": "Projector not working in Room 5" }</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response (after the flow runs): </w:t>
      </w:r>
      <w:r w:rsidDel="00000000" w:rsidR="00000000" w:rsidRPr="00000000">
        <w:rPr>
          <w:rtl w:val="0"/>
        </w:rPr>
      </w:r>
    </w:p>
    <w:p w:rsidR="00000000" w:rsidDel="00000000" w:rsidP="00000000" w:rsidRDefault="00000000" w:rsidRPr="00000000" w14:paraId="00000042">
      <w:pPr>
        <w:spacing w:after="60" w:lineRule="auto"/>
        <w:ind w:left="720" w:firstLine="0"/>
        <w:rPr/>
      </w:pPr>
      <w:r w:rsidDel="00000000" w:rsidR="00000000" w:rsidRPr="00000000">
        <w:rPr>
          <w:rFonts w:ascii="Courier New" w:cs="Courier New" w:eastAsia="Courier New" w:hAnsi="Courier New"/>
          <w:sz w:val="20"/>
          <w:szCs w:val="20"/>
          <w:rtl w:val="0"/>
        </w:rPr>
        <w:t xml:space="preserve">{ "result": { "number": "INC0010001", "short_description": "Projector not working in Room 5", "category": "Hardware", "subcategory": "Projector" } }</w:t>
      </w:r>
      <w:r w:rsidDel="00000000" w:rsidR="00000000" w:rsidRPr="00000000">
        <w:rPr>
          <w:rtl w:val="0"/>
        </w:rPr>
      </w:r>
    </w:p>
    <w:p w:rsidR="00000000" w:rsidDel="00000000" w:rsidP="00000000" w:rsidRDefault="00000000" w:rsidRPr="00000000" w14:paraId="00000043">
      <w:pPr>
        <w:keepNext w:val="1"/>
        <w:spacing w:after="120" w:before="260" w:lineRule="auto"/>
        <w:rPr/>
      </w:pPr>
      <w:r w:rsidDel="00000000" w:rsidR="00000000" w:rsidRPr="00000000">
        <w:rPr>
          <w:rFonts w:ascii="Times New Roman" w:cs="Times New Roman" w:eastAsia="Times New Roman" w:hAnsi="Times New Roman"/>
          <w:b w:val="1"/>
          <w:bCs w:val="1"/>
          <w:sz w:val="24"/>
          <w:szCs w:val="24"/>
          <w:rtl w:val="0"/>
        </w:rPr>
        <w:t xml:space="preserve">8. Authentication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sign in to ServiceNow with their user credentials (or the school’s single sign-on, if configured).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Authorization is handled with roles and Access Control Rules (ACLs) on the ticket table, so only authorised users can read or modify ticket data.</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can create tickets; IT staff with the appropriate role can view and update them. API calls use the same authentication and ACLs.</w:t>
      </w:r>
    </w:p>
    <w:p w:rsidR="00000000" w:rsidDel="00000000" w:rsidP="00000000" w:rsidRDefault="00000000" w:rsidRPr="00000000" w14:paraId="00000047">
      <w:pPr>
        <w:keepNext w:val="1"/>
        <w:spacing w:after="120" w:before="260" w:lineRule="auto"/>
        <w:rPr/>
      </w:pPr>
      <w:r w:rsidDel="00000000" w:rsidR="00000000" w:rsidRPr="00000000">
        <w:rPr>
          <w:rFonts w:ascii="Times New Roman" w:cs="Times New Roman" w:eastAsia="Times New Roman" w:hAnsi="Times New Roman"/>
          <w:b w:val="1"/>
          <w:bCs w:val="1"/>
          <w:sz w:val="24"/>
          <w:szCs w:val="24"/>
          <w:rtl w:val="0"/>
        </w:rPr>
        <w:t xml:space="preserve">9. User Interface</w:t>
      </w:r>
      <w:r w:rsidDel="00000000" w:rsidR="00000000" w:rsidRPr="00000000">
        <w:rPr>
          <w:rtl w:val="0"/>
        </w:rPr>
      </w:r>
    </w:p>
    <w:p w:rsidR="00000000" w:rsidDel="00000000" w:rsidP="00000000" w:rsidRDefault="00000000" w:rsidRPr="00000000" w14:paraId="00000048">
      <w:pPr>
        <w:keepNext w:val="1"/>
        <w:spacing w:after="60" w:before="120" w:lineRule="auto"/>
        <w:jc w:val="center"/>
        <w:rPr/>
      </w:pPr>
      <w:r w:rsidDel="00000000" w:rsidR="00000000" w:rsidRPr="00000000">
        <w:rPr/>
        <w:drawing>
          <wp:inline distB="0" distT="0" distL="0" distR="0">
            <wp:extent cx="5334000" cy="3200400"/>
            <wp:effectExtent b="0" l="0" r="0" t="0"/>
            <wp:docPr descr="Figure 1: New ticket form - student enters only Caller and Short Description (demo mockup)" id="1" name="image1.png"/>
            <a:graphic>
              <a:graphicData uri="http://schemas.openxmlformats.org/drawingml/2006/picture">
                <pic:pic>
                  <pic:nvPicPr>
                    <pic:cNvPr descr="Figure 1: New ticket form - student enters only Caller and Short Description (demo mockup)" id="0" name="image1.png"/>
                    <pic:cNvPicPr preferRelativeResize="0"/>
                  </pic:nvPicPr>
                  <pic:blipFill>
                    <a:blip r:embed="rId6"/>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6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1: New ticket form - student enters only Caller and Short Description (demo mockup)</w:t>
      </w:r>
      <w:r w:rsidDel="00000000" w:rsidR="00000000" w:rsidRPr="00000000">
        <w:rPr>
          <w:rtl w:val="0"/>
        </w:rPr>
      </w:r>
    </w:p>
    <w:p w:rsidR="00000000" w:rsidDel="00000000" w:rsidP="00000000" w:rsidRDefault="00000000" w:rsidRPr="00000000" w14:paraId="0000004A">
      <w:pPr>
        <w:keepNext w:val="1"/>
        <w:spacing w:after="60" w:before="120" w:lineRule="auto"/>
        <w:jc w:val="center"/>
        <w:rPr/>
      </w:pPr>
      <w:r w:rsidDel="00000000" w:rsidR="00000000" w:rsidRPr="00000000">
        <w:rPr/>
        <w:drawing>
          <wp:inline distB="0" distT="0" distL="0" distR="0">
            <wp:extent cx="5334000" cy="3200400"/>
            <wp:effectExtent b="0" l="0" r="0" t="0"/>
            <wp:docPr descr="Figure 2: Ticket after submission with Category and Subcategory auto-assigned (demo mockup)" id="3" name="image3.png"/>
            <a:graphic>
              <a:graphicData uri="http://schemas.openxmlformats.org/drawingml/2006/picture">
                <pic:pic>
                  <pic:nvPicPr>
                    <pic:cNvPr descr="Figure 2: Ticket after submission with Category and Subcategory auto-assigned (demo mockup)" id="0" name="image3.png"/>
                    <pic:cNvPicPr preferRelativeResize="0"/>
                  </pic:nvPicPr>
                  <pic:blipFill>
                    <a:blip r:embed="rId7"/>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6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2: Ticket after submission with Category and Subcategory auto-assigned (demo mockup)</w:t>
      </w:r>
      <w:r w:rsidDel="00000000" w:rsidR="00000000" w:rsidRPr="00000000">
        <w:rPr>
          <w:rtl w:val="0"/>
        </w:rPr>
      </w:r>
    </w:p>
    <w:p w:rsidR="00000000" w:rsidDel="00000000" w:rsidP="00000000" w:rsidRDefault="00000000" w:rsidRPr="00000000" w14:paraId="0000004C">
      <w:pPr>
        <w:keepNext w:val="1"/>
        <w:spacing w:after="60" w:before="120" w:lineRule="auto"/>
        <w:jc w:val="center"/>
        <w:rPr/>
      </w:pPr>
      <w:r w:rsidDel="00000000" w:rsidR="00000000" w:rsidRPr="00000000">
        <w:rPr/>
        <w:drawing>
          <wp:inline distB="0" distT="0" distL="0" distR="0">
            <wp:extent cx="5334000" cy="3200400"/>
            <wp:effectExtent b="0" l="0" r="0" t="0"/>
            <wp:docPr descr="Figure 3: Email notification received by the caller (demo mockup)" id="2" name="image2.png"/>
            <a:graphic>
              <a:graphicData uri="http://schemas.openxmlformats.org/drawingml/2006/picture">
                <pic:pic>
                  <pic:nvPicPr>
                    <pic:cNvPr descr="Figure 3: Email notification received by the caller (demo mockup)" id="0" name="image2.png"/>
                    <pic:cNvPicPr preferRelativeResize="0"/>
                  </pic:nvPicPr>
                  <pic:blipFill>
                    <a:blip r:embed="rId8"/>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16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3: Email notification received by the caller (demo mockup)</w:t>
      </w:r>
      <w:r w:rsidDel="00000000" w:rsidR="00000000" w:rsidRPr="00000000">
        <w:rPr>
          <w:rtl w:val="0"/>
        </w:rPr>
      </w:r>
    </w:p>
    <w:p w:rsidR="00000000" w:rsidDel="00000000" w:rsidP="00000000" w:rsidRDefault="00000000" w:rsidRPr="00000000" w14:paraId="0000004E">
      <w:pPr>
        <w:keepNext w:val="1"/>
        <w:spacing w:after="120" w:before="260" w:lineRule="auto"/>
        <w:rPr/>
      </w:pPr>
      <w:r w:rsidDel="00000000" w:rsidR="00000000" w:rsidRPr="00000000">
        <w:rPr>
          <w:rFonts w:ascii="Times New Roman" w:cs="Times New Roman" w:eastAsia="Times New Roman" w:hAnsi="Times New Roman"/>
          <w:b w:val="1"/>
          <w:bCs w:val="1"/>
          <w:sz w:val="24"/>
          <w:szCs w:val="24"/>
          <w:rtl w:val="0"/>
        </w:rPr>
        <w:t xml:space="preserve">10. Testing</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is manual and functional, carried out in the ServiceNow instance. Each keyword scenario is tested end to end, data accuracy is checked, and access control is validated so that only authorised users can access or modify tickets.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 used: Flow Designer Executions view to confirm each run.</w:t>
      </w:r>
    </w:p>
    <w:p w:rsidR="00000000" w:rsidDel="00000000" w:rsidP="00000000" w:rsidRDefault="00000000" w:rsidRPr="00000000" w14:paraId="00000051">
      <w:pPr>
        <w:spacing w:after="80" w:lineRule="auto"/>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800"/>
        <w:gridCol w:w="2800"/>
        <w:tblGridChange w:id="0">
          <w:tblGrid>
            <w:gridCol w:w="3400"/>
            <w:gridCol w:w="2800"/>
            <w:gridCol w:w="28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7e6e6"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b w:val="1"/>
                <w:bCs w:val="1"/>
                <w:sz w:val="22"/>
                <w:szCs w:val="22"/>
                <w:rtl w:val="0"/>
              </w:rPr>
              <w:t xml:space="preserve">Short Description (test input)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b w:val="1"/>
                <w:bCs w:val="1"/>
                <w:sz w:val="22"/>
                <w:szCs w:val="22"/>
                <w:rtl w:val="0"/>
              </w:rPr>
              <w:t xml:space="preserve">Expected Category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b w:val="1"/>
                <w:bCs w:val="1"/>
                <w:sz w:val="22"/>
                <w:szCs w:val="22"/>
                <w:rtl w:val="0"/>
              </w:rPr>
              <w:t xml:space="preserve">Expected Subcategory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b w:val="0"/>
                <w:bCs w:val="0"/>
                <w:sz w:val="22"/>
                <w:szCs w:val="22"/>
                <w:rtl w:val="0"/>
              </w:rPr>
              <w:t xml:space="preserve">WiFi not working in Lab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b w:val="0"/>
                <w:bCs w:val="0"/>
                <w:sz w:val="22"/>
                <w:szCs w:val="22"/>
                <w:rtl w:val="0"/>
              </w:rPr>
              <w:t xml:space="preserve">Network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b w:val="0"/>
                <w:bCs w:val="0"/>
                <w:sz w:val="22"/>
                <w:szCs w:val="22"/>
                <w:rtl w:val="0"/>
              </w:rPr>
              <w:t xml:space="preserve">WiFi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b w:val="0"/>
                <w:bCs w:val="0"/>
                <w:sz w:val="22"/>
                <w:szCs w:val="22"/>
                <w:rtl w:val="0"/>
              </w:rPr>
              <w:t xml:space="preserve">Projector not turning 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b w:val="0"/>
                <w:bCs w:val="0"/>
                <w:sz w:val="22"/>
                <w:szCs w:val="22"/>
                <w:rtl w:val="0"/>
              </w:rPr>
              <w:t xml:space="preserve">Hardware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b w:val="0"/>
                <w:bCs w:val="0"/>
                <w:sz w:val="22"/>
                <w:szCs w:val="22"/>
                <w:rtl w:val="0"/>
              </w:rPr>
              <w:t xml:space="preserve">Projector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b w:val="0"/>
                <w:bCs w:val="0"/>
                <w:sz w:val="22"/>
                <w:szCs w:val="22"/>
                <w:rtl w:val="0"/>
              </w:rPr>
              <w:t xml:space="preserve">Forgot my password / cannot login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b w:val="0"/>
                <w:bCs w:val="0"/>
                <w:sz w:val="22"/>
                <w:szCs w:val="22"/>
                <w:rtl w:val="0"/>
              </w:rPr>
              <w:t xml:space="preserve">Access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0"/>
                <w:bCs w:val="0"/>
                <w:sz w:val="22"/>
                <w:szCs w:val="22"/>
                <w:rtl w:val="0"/>
              </w:rPr>
              <w:t xml:space="preserve">Forgot Password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b w:val="0"/>
                <w:bCs w:val="0"/>
                <w:sz w:val="22"/>
                <w:szCs w:val="22"/>
                <w:rtl w:val="0"/>
              </w:rPr>
              <w:t xml:space="preserve">Computer is slow / hanging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b w:val="0"/>
                <w:bCs w:val="0"/>
                <w:sz w:val="22"/>
                <w:szCs w:val="22"/>
                <w:rtl w:val="0"/>
              </w:rPr>
              <w:t xml:space="preserve">Performance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b w:val="0"/>
                <w:bCs w:val="0"/>
                <w:sz w:val="22"/>
                <w:szCs w:val="22"/>
                <w:rtl w:val="0"/>
              </w:rPr>
              <w:t xml:space="preserve">Slow Computer</w:t>
            </w:r>
            <w:r w:rsidDel="00000000" w:rsidR="00000000" w:rsidRPr="00000000">
              <w:rPr>
                <w:rtl w:val="0"/>
              </w:rPr>
            </w:r>
          </w:p>
        </w:tc>
      </w:tr>
    </w:tbl>
    <w:p w:rsidR="00000000" w:rsidDel="00000000" w:rsidP="00000000" w:rsidRDefault="00000000" w:rsidRPr="00000000" w14:paraId="00000061">
      <w:pPr>
        <w:spacing w:after="80" w:lineRule="auto"/>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checks: the caller receives the email after ticket creation, and a user without the required role cannot modify ticket data.</w:t>
      </w:r>
    </w:p>
    <w:p w:rsidR="00000000" w:rsidDel="00000000" w:rsidP="00000000" w:rsidRDefault="00000000" w:rsidRPr="00000000" w14:paraId="00000063">
      <w:pPr>
        <w:keepNext w:val="1"/>
        <w:spacing w:after="120" w:before="260" w:lineRule="auto"/>
        <w:rPr/>
      </w:pPr>
      <w:r w:rsidDel="00000000" w:rsidR="00000000" w:rsidRPr="00000000">
        <w:rPr>
          <w:rFonts w:ascii="Times New Roman" w:cs="Times New Roman" w:eastAsia="Times New Roman" w:hAnsi="Times New Roman"/>
          <w:b w:val="1"/>
          <w:bCs w:val="1"/>
          <w:sz w:val="24"/>
          <w:szCs w:val="24"/>
          <w:rtl w:val="0"/>
        </w:rPr>
        <w:t xml:space="preserve">11. Screenshots or Demo</w:t>
      </w:r>
      <w:r w:rsidDel="00000000" w:rsidR="00000000" w:rsidRPr="00000000">
        <w:rPr>
          <w:rtl w:val="0"/>
        </w:rPr>
      </w:r>
    </w:p>
    <w:p w:rsidR="00000000" w:rsidDel="00000000" w:rsidP="00000000" w:rsidRDefault="00000000" w:rsidRPr="00000000" w14:paraId="00000064">
      <w:pPr>
        <w:keepNext w:val="1"/>
        <w:spacing w:after="60" w:before="120" w:lineRule="auto"/>
        <w:jc w:val="center"/>
        <w:rPr/>
      </w:pPr>
      <w:r w:rsidDel="00000000" w:rsidR="00000000" w:rsidRPr="00000000">
        <w:rPr/>
        <w:drawing>
          <wp:inline distB="0" distT="0" distL="0" distR="0">
            <wp:extent cx="5334000" cy="3200400"/>
            <wp:effectExtent b="0" l="0" r="0" t="0"/>
            <wp:docPr descr="Figure 4: Flow Designer flow - trigger, keyword conditions, Update Record and Send Email (demo mockup)" id="4" name="image4.png"/>
            <a:graphic>
              <a:graphicData uri="http://schemas.openxmlformats.org/drawingml/2006/picture">
                <pic:pic>
                  <pic:nvPicPr>
                    <pic:cNvPr descr="Figure 4: Flow Designer flow - trigger, keyword conditions, Update Record and Send Email (demo mockup)" id="0" name="image4.png"/>
                    <pic:cNvPicPr preferRelativeResize="0"/>
                  </pic:nvPicPr>
                  <pic:blipFill>
                    <a:blip r:embed="rId9"/>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6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4: Flow Designer flow - trigger, keyword conditions, Update Record and Send Email (demo mockup)</w:t>
      </w:r>
      <w:r w:rsidDel="00000000" w:rsidR="00000000" w:rsidRPr="00000000">
        <w:rPr>
          <w:rtl w:val="0"/>
        </w:rPr>
      </w:r>
    </w:p>
    <w:p w:rsidR="00000000" w:rsidDel="00000000" w:rsidP="00000000" w:rsidRDefault="00000000" w:rsidRPr="00000000" w14:paraId="00000066">
      <w:pPr>
        <w:spacing w:after="100" w:lineRule="auto"/>
        <w:ind w:left="360" w:firstLine="0"/>
        <w:rPr/>
      </w:pPr>
      <w:r w:rsidDel="00000000" w:rsidR="00000000" w:rsidRPr="00000000">
        <w:rPr>
          <w:rFonts w:ascii="Times New Roman" w:cs="Times New Roman" w:eastAsia="Times New Roman" w:hAnsi="Times New Roman"/>
          <w:sz w:val="24"/>
          <w:szCs w:val="24"/>
          <w:rtl w:val="0"/>
        </w:rPr>
        <w:t xml:space="preserve">Demo walkthrough: (1) submit a ticket with a keyword in the Short Description, (2) the flow runs automatically, (3) open the ticket to see the Category and Subcategory, (4) check the caller's email.</w:t>
      </w:r>
      <w:r w:rsidDel="00000000" w:rsidR="00000000" w:rsidRPr="00000000">
        <w:rPr>
          <w:rtl w:val="0"/>
        </w:rPr>
      </w:r>
    </w:p>
    <w:p w:rsidR="00000000" w:rsidDel="00000000" w:rsidP="00000000" w:rsidRDefault="00000000" w:rsidRPr="00000000" w14:paraId="00000067">
      <w:pPr>
        <w:keepNext w:val="1"/>
        <w:spacing w:after="120" w:before="260" w:lineRule="auto"/>
        <w:rPr/>
      </w:pPr>
      <w:r w:rsidDel="00000000" w:rsidR="00000000" w:rsidRPr="00000000">
        <w:rPr>
          <w:rFonts w:ascii="Times New Roman" w:cs="Times New Roman" w:eastAsia="Times New Roman" w:hAnsi="Times New Roman"/>
          <w:b w:val="1"/>
          <w:bCs w:val="1"/>
          <w:sz w:val="24"/>
          <w:szCs w:val="24"/>
          <w:rtl w:val="0"/>
        </w:rPr>
        <w:t xml:space="preserve">12. Known Issues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Classification depends on the predefined keywords; a Short Description without any of them is not categorised automatically.</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Misspelled or differently worded keywords (for example “Wi-Fi”) may not be matched unless added to the flow.</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description contains keywords from more than one group, only one Category/Subcategory can be assigned.</w:t>
      </w:r>
    </w:p>
    <w:p w:rsidR="00000000" w:rsidDel="00000000" w:rsidP="00000000" w:rsidRDefault="00000000" w:rsidRPr="00000000" w14:paraId="0000006B">
      <w:pPr>
        <w:keepNext w:val="1"/>
        <w:spacing w:after="120" w:before="260" w:lineRule="auto"/>
        <w:rPr/>
      </w:pPr>
      <w:r w:rsidDel="00000000" w:rsidR="00000000" w:rsidRPr="00000000">
        <w:rPr>
          <w:rFonts w:ascii="Times New Roman" w:cs="Times New Roman" w:eastAsia="Times New Roman" w:hAnsi="Times New Roman"/>
          <w:b w:val="1"/>
          <w:bCs w:val="1"/>
          <w:sz w:val="24"/>
          <w:szCs w:val="24"/>
          <w:rtl w:val="0"/>
        </w:rPr>
        <w:t xml:space="preserve">13. Future Enhancements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more keywords and categories as new issue types appear.</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machine-learning classification (for example ServiceNow Predictive Intelligence) instead of fixed keywords.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Automatically assign the ticket to the right support group and set priority.</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 dashboard to track ticket volume by category.</w:t>
      </w:r>
    </w:p>
    <w:sectPr>
      <w:pgSz w:h="16838" w:w="11906" w:orient="portrait"/>
      <w:pgMar w:bottom="1440" w:top="1416" w:left="1445" w:right="1445"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14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keepNext w:val="0"/>
      <w:keepLines w:val="0"/>
      <w:widowControl w:val="1"/>
      <w:spacing w:after="0" w:before="0" w:lineRule="auto"/>
      <w:ind w:left="0" w:right="0"/>
    </w:pPr>
    <w:rPr>
      <w:rFonts w:ascii="Times New Roman" w:cs="Times New Roman" w:eastAsia="Times New Roman" w:hAnsi="Times New Roman"/>
      <w:sz w:val="24"/>
      <w:szCs w:val="24"/>
    </w:rPr>
    <w:tblPr>
      <w:tblStyleRowBandSize w:val="1"/>
      <w:tblStyleColBandSize w:val="1"/>
      <w:tblCellMar>
        <w:top w:w="0.0" w:type="dxa"/>
        <w:left w:w="10.0" w:type="dxa"/>
        <w:bottom w:w="0.0" w:type="dxa"/>
        <w:right w:w="10.0" w:type="dxa"/>
      </w:tblCellMar>
    </w:tblPr>
  </w:style>
  <w:style w:type="table" w:styleId="Table2">
    <w:basedOn w:val="TableNormal"/>
    <w:pPr>
      <w:keepNext w:val="0"/>
      <w:keepLines w:val="0"/>
      <w:widowControl w:val="1"/>
      <w:spacing w:after="0" w:before="0" w:lineRule="auto"/>
      <w:ind w:left="0" w:right="0"/>
    </w:pPr>
    <w:rPr>
      <w:rFonts w:ascii="Times New Roman" w:cs="Times New Roman" w:eastAsia="Times New Roman" w:hAnsi="Times New Roman"/>
      <w:sz w:val="24"/>
      <w:szCs w:val="24"/>
    </w:rPr>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