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AI Travel Concierge — Self-Service Help Addendum v1.0</w:t>
      </w:r>
    </w:p>
    <w:p>
      <w:pPr>
        <w:pStyle w:val="BodyText"/>
      </w:pPr>
      <w:r>
        <w:rPr>
          <w:bCs/>
          <w:b/>
        </w:rPr>
        <w:t xml:space="preserve">AI Travel Concierge Platform</w:t>
      </w:r>
    </w:p>
    <w:p>
      <w:pPr>
        <w:pStyle w:val="BodyText"/>
      </w:pPr>
      <w:r>
        <w:rPr>
          <w:bCs/>
          <w:b/>
        </w:rPr>
        <w:t xml:space="preserve">Self-Service Help Feature</w:t>
      </w:r>
    </w:p>
    <w:p>
      <w:pPr>
        <w:pStyle w:val="BodyText"/>
      </w:pPr>
      <w:r>
        <w:t xml:space="preserve">Specification Addendum — v1.0</w:t>
      </w:r>
    </w:p>
    <w:p>
      <w:pPr>
        <w:pStyle w:val="BodyText"/>
      </w:pPr>
      <w:r>
        <w:rPr>
          <w:iCs/>
          <w:i/>
        </w:rPr>
        <w:t xml:space="preserve">Generated: 2026-05-15</w:t>
      </w:r>
    </w:p>
    <w:p>
      <w:pPr>
        <w:pStyle w:val="BodyText"/>
      </w:pPr>
      <w:r>
        <w:t xml:space="preserve">Companion to: AI Travel Concierge Spec v6.0</w:t>
      </w:r>
    </w:p>
    <w:p>
      <w:pPr>
        <w:pStyle w:val="BodyText"/>
      </w:pPr>
      <w:r>
        <w:t xml:space="preserve">References: ATC CI/CD Pipeline v4</w:t>
      </w:r>
    </w:p>
    <w:bookmarkStart w:id="22" w:name="about-this-addendum"/>
    <w:p>
      <w:pPr>
        <w:pStyle w:val="Heading1"/>
      </w:pPr>
      <w:r>
        <w:rPr>
          <w:bCs/>
          <w:b/>
        </w:rPr>
        <w:t xml:space="preserve">About This Addendum</w:t>
      </w:r>
    </w:p>
    <w:p>
      <w:pPr>
        <w:pStyle w:val="FirstParagraph"/>
      </w:pPr>
      <w:r>
        <w:t xml:space="preserve">This document specifies the Self-Service Help feature for the AI Travel Concierge platform. It is an addendum to the v6.0 consolidated specification and should be read alongside it. Cross-references in this document use the form</w:t>
      </w:r>
      <w:r>
        <w:t xml:space="preserve"> </w:t>
      </w:r>
      <w:r>
        <w:t xml:space="preserve">‘</w:t>
      </w:r>
      <w:r>
        <w:t xml:space="preserve">§N.M</w:t>
      </w:r>
      <w:r>
        <w:t xml:space="preserve">’</w:t>
      </w:r>
      <w:r>
        <w:t xml:space="preserve"> </w:t>
      </w:r>
      <w:r>
        <w:t xml:space="preserve">where N is the v6 spec section and M is the subsection (e.g.,</w:t>
      </w:r>
      <w:r>
        <w:t xml:space="preserve"> </w:t>
      </w:r>
      <w:r>
        <w:t xml:space="preserve">‘</w:t>
      </w:r>
      <w:r>
        <w:t xml:space="preserve">§17.3</w:t>
      </w:r>
      <w:r>
        <w:t xml:space="preserve">’</w:t>
      </w:r>
      <w:r>
        <w:t xml:space="preserve"> </w:t>
      </w:r>
      <w:r>
        <w:t xml:space="preserve">refers to the signup flow in v6 §17.3).</w:t>
      </w:r>
    </w:p>
    <w:p>
      <w:pPr>
        <w:pStyle w:val="BodyText"/>
      </w:pPr>
      <w:r>
        <w:t xml:space="preserve">This addendum introduces a new feature; it does not modify existing v6 sections. Where this feature touches existing tables, routes, or behavior, the touchpoints are called out explicitly and the existing behavior is preserved.</w:t>
      </w:r>
    </w:p>
    <w:bookmarkStart w:id="20" w:name="status"/>
    <w:p>
      <w:pPr>
        <w:pStyle w:val="Heading3"/>
      </w:pPr>
      <w:r>
        <w:rPr>
          <w:bCs/>
          <w:b/>
        </w:rPr>
        <w:t xml:space="preserve">Status</w:t>
      </w:r>
    </w:p>
    <w:p>
      <w:pPr>
        <w:numPr>
          <w:ilvl w:val="0"/>
          <w:numId w:val="1001"/>
        </w:numPr>
      </w:pPr>
      <w:r>
        <w:t xml:space="preserve">v1.0 — initial draft, ready for review.</w:t>
      </w:r>
    </w:p>
    <w:p>
      <w:pPr>
        <w:numPr>
          <w:ilvl w:val="0"/>
          <w:numId w:val="1001"/>
        </w:numPr>
      </w:pPr>
      <w:r>
        <w:t xml:space="preserve">All sections complete.</w:t>
      </w:r>
    </w:p>
    <w:p>
      <w:pPr>
        <w:numPr>
          <w:ilvl w:val="0"/>
          <w:numId w:val="1001"/>
        </w:numPr>
      </w:pPr>
      <w:r>
        <w:t xml:space="preserve">Open items pending implementation are tracked in MEMORY.md.</w:t>
      </w:r>
    </w:p>
    <w:bookmarkEnd w:id="20"/>
    <w:bookmarkStart w:id="21" w:name="conventions"/>
    <w:p>
      <w:pPr>
        <w:pStyle w:val="Heading3"/>
      </w:pPr>
      <w:r>
        <w:rPr>
          <w:bCs/>
          <w:b/>
        </w:rPr>
        <w:t xml:space="preserve">Conventions</w:t>
      </w:r>
    </w:p>
    <w:p>
      <w:pPr>
        <w:numPr>
          <w:ilvl w:val="0"/>
          <w:numId w:val="1002"/>
        </w:numPr>
      </w:pPr>
      <w:r>
        <w:t xml:space="preserve">Cross-references to the v6 spec use</w:t>
      </w:r>
      <w:r>
        <w:t xml:space="preserve"> </w:t>
      </w:r>
      <w:r>
        <w:t xml:space="preserve">‘</w:t>
      </w:r>
      <w:r>
        <w:t xml:space="preserve">§N.M</w:t>
      </w:r>
      <w:r>
        <w:t xml:space="preserve">’</w:t>
      </w:r>
      <w:r>
        <w:t xml:space="preserve"> </w:t>
      </w:r>
      <w:r>
        <w:t xml:space="preserve">notation.</w:t>
      </w:r>
    </w:p>
    <w:p>
      <w:pPr>
        <w:numPr>
          <w:ilvl w:val="0"/>
          <w:numId w:val="1002"/>
        </w:numPr>
      </w:pPr>
      <w:r>
        <w:t xml:space="preserve">Cross-references to the CI/CD doc are explicitly labeled</w:t>
      </w:r>
      <w:r>
        <w:t xml:space="preserve"> </w:t>
      </w:r>
      <w:r>
        <w:t xml:space="preserve">‘</w:t>
      </w:r>
      <w:r>
        <w:t xml:space="preserve">CI/CD §N</w:t>
      </w:r>
      <w:r>
        <w:t xml:space="preserve">’</w:t>
      </w:r>
      <w:r>
        <w:t xml:space="preserve">.</w:t>
      </w:r>
    </w:p>
    <w:p>
      <w:pPr>
        <w:numPr>
          <w:ilvl w:val="0"/>
          <w:numId w:val="1002"/>
        </w:numPr>
      </w:pPr>
      <w:r>
        <w:t xml:space="preserve">Schema is presented in PostgreSQL syntax with Supabase-flavored RLS.</w:t>
      </w:r>
    </w:p>
    <w:p>
      <w:pPr>
        <w:numPr>
          <w:ilvl w:val="0"/>
          <w:numId w:val="1002"/>
        </w:numPr>
      </w:pPr>
      <w:r>
        <w:t xml:space="preserve">‘</w:t>
      </w:r>
      <w:r>
        <w:t xml:space="preserve">Tenant admin</w:t>
      </w:r>
      <w:r>
        <w:t xml:space="preserve">’</w:t>
      </w:r>
      <w:r>
        <w:t xml:space="preserve"> </w:t>
      </w:r>
      <w:r>
        <w:t xml:space="preserve">means a user with tenant_owner or tenant_billing_admin role per v6 §1.3 and §26.</w:t>
      </w:r>
    </w:p>
    <w:p>
      <w:pPr>
        <w:numPr>
          <w:ilvl w:val="0"/>
          <w:numId w:val="1002"/>
        </w:numPr>
      </w:pPr>
      <w:r>
        <w:t xml:space="preserve">‘</w:t>
      </w:r>
      <w:r>
        <w:t xml:space="preserve">Customer</w:t>
      </w:r>
      <w:r>
        <w:t xml:space="preserve">’</w:t>
      </w:r>
      <w:r>
        <w:t xml:space="preserve"> </w:t>
      </w:r>
      <w:r>
        <w:t xml:space="preserve">means an end traveler per v6 §1.3.</w:t>
      </w:r>
    </w:p>
    <w:p>
      <w:pPr>
        <w:numPr>
          <w:ilvl w:val="0"/>
          <w:numId w:val="1002"/>
        </w:numPr>
      </w:pPr>
      <w:r>
        <w:t xml:space="preserve">‘</w:t>
      </w:r>
      <w:r>
        <w:t xml:space="preserve">Help AI</w:t>
      </w:r>
      <w:r>
        <w:t xml:space="preserve">’</w:t>
      </w:r>
      <w:r>
        <w:t xml:space="preserve"> </w:t>
      </w:r>
      <w:r>
        <w:t xml:space="preserve">means the AI persona running the help/bug/feature chat flows in this addendum.</w:t>
      </w:r>
    </w:p>
    <w:bookmarkEnd w:id="21"/>
    <w:bookmarkEnd w:id="22"/>
    <w:bookmarkStart w:id="27" w:name="section-1-purpose-and-scope"/>
    <w:p>
      <w:pPr>
        <w:pStyle w:val="Heading1"/>
      </w:pPr>
      <w:r>
        <w:rPr>
          <w:bCs/>
          <w:b/>
        </w:rPr>
        <w:t xml:space="preserve">Section 1 — Purpose and Scope</w:t>
      </w:r>
    </w:p>
    <w:bookmarkStart w:id="23" w:name="purpose"/>
    <w:p>
      <w:pPr>
        <w:pStyle w:val="Heading2"/>
      </w:pPr>
      <w:r>
        <w:rPr>
          <w:bCs/>
          <w:b/>
        </w:rPr>
        <w:t xml:space="preserve">1.1 Purpose</w:t>
      </w:r>
    </w:p>
    <w:p>
      <w:pPr>
        <w:pStyle w:val="FirstParagraph"/>
      </w:pPr>
      <w:r>
        <w:t xml:space="preserve">The Self-Service Help feature exists to reduce the operational load of supporting tenant admins and to capture customer-reported defects with enough structure that engineering can act on them automatically where possible. It serves three distinct outcomes: educate users, capture defects, and capture feature requests. Each gets a dedicated flow tuned for that outcome.</w:t>
      </w:r>
    </w:p>
    <w:bookmarkEnd w:id="23"/>
    <w:bookmarkStart w:id="24" w:name="scope"/>
    <w:p>
      <w:pPr>
        <w:pStyle w:val="Heading2"/>
      </w:pPr>
      <w:r>
        <w:rPr>
          <w:bCs/>
          <w:b/>
        </w:rPr>
        <w:t xml:space="preserve">1.2 Scope</w:t>
      </w:r>
    </w:p>
    <w:p>
      <w:pPr>
        <w:pStyle w:val="FirstParagraph"/>
      </w:pPr>
      <w:r>
        <w:t xml:space="preserve">In scope for this addendum:</w:t>
      </w:r>
    </w:p>
    <w:p>
      <w:pPr>
        <w:numPr>
          <w:ilvl w:val="0"/>
          <w:numId w:val="1003"/>
        </w:numPr>
      </w:pPr>
      <w:r>
        <w:t xml:space="preserve">A new Help section inside the tenant admin console with onscreen, printable, and downloadable documentation.</w:t>
      </w:r>
    </w:p>
    <w:p>
      <w:pPr>
        <w:numPr>
          <w:ilvl w:val="0"/>
          <w:numId w:val="1003"/>
        </w:numPr>
      </w:pPr>
      <w:r>
        <w:t xml:space="preserve">Three AI-driven entry points for tenant admins:</w:t>
      </w:r>
      <w:r>
        <w:t xml:space="preserve"> </w:t>
      </w:r>
      <w:r>
        <w:t xml:space="preserve">‘</w:t>
      </w:r>
      <w:r>
        <w:t xml:space="preserve">I need help,</w:t>
      </w:r>
      <w:r>
        <w:t xml:space="preserve">’</w:t>
      </w:r>
      <w:r>
        <w:t xml:space="preserve"> </w:t>
      </w:r>
      <w:r>
        <w:t xml:space="preserve">‘</w:t>
      </w:r>
      <w:r>
        <w:t xml:space="preserve">Report a bug,</w:t>
      </w:r>
      <w:r>
        <w:t xml:space="preserve">’</w:t>
      </w:r>
      <w:r>
        <w:t xml:space="preserve"> </w:t>
      </w:r>
      <w:r>
        <w:t xml:space="preserve">and</w:t>
      </w:r>
      <w:r>
        <w:t xml:space="preserve"> </w:t>
      </w:r>
      <w:r>
        <w:t xml:space="preserve">‘</w:t>
      </w:r>
      <w:r>
        <w:t xml:space="preserve">Request a feature.</w:t>
      </w:r>
      <w:r>
        <w:t xml:space="preserve">’</w:t>
      </w:r>
    </w:p>
    <w:p>
      <w:pPr>
        <w:numPr>
          <w:ilvl w:val="0"/>
          <w:numId w:val="1003"/>
        </w:numPr>
      </w:pPr>
      <w:r>
        <w:t xml:space="preserve">A parallel customer bug-reporting path that runs through the existing travel concierge AI persona.</w:t>
      </w:r>
    </w:p>
    <w:p>
      <w:pPr>
        <w:numPr>
          <w:ilvl w:val="0"/>
          <w:numId w:val="1003"/>
        </w:numPr>
      </w:pPr>
      <w:r>
        <w:t xml:space="preserve">GitHub integration for bug and feature-request issue creation.</w:t>
      </w:r>
    </w:p>
    <w:p>
      <w:pPr>
        <w:numPr>
          <w:ilvl w:val="0"/>
          <w:numId w:val="1003"/>
        </w:numPr>
      </w:pPr>
      <w:r>
        <w:t xml:space="preserve">A bug-auto-fix evaluation pipeline that integrates with the existing CI/CD release pipeline.</w:t>
      </w:r>
    </w:p>
    <w:p>
      <w:pPr>
        <w:numPr>
          <w:ilvl w:val="0"/>
          <w:numId w:val="1003"/>
        </w:numPr>
      </w:pPr>
      <w:r>
        <w:t xml:space="preserve">Abuse monitoring extensions for help-flow submissions.</w:t>
      </w:r>
    </w:p>
    <w:p>
      <w:pPr>
        <w:pStyle w:val="FirstParagraph"/>
      </w:pPr>
      <w:r>
        <w:t xml:space="preserve">Out of scope for this addendum (deferred):</w:t>
      </w:r>
    </w:p>
    <w:p>
      <w:pPr>
        <w:numPr>
          <w:ilvl w:val="0"/>
          <w:numId w:val="1004"/>
        </w:numPr>
      </w:pPr>
      <w:r>
        <w:t xml:space="preserve">Authoring the actual help documentation content (engineering builds the structure; content is a separate workstream).</w:t>
      </w:r>
    </w:p>
    <w:p>
      <w:pPr>
        <w:numPr>
          <w:ilvl w:val="0"/>
          <w:numId w:val="1004"/>
        </w:numPr>
      </w:pPr>
      <w:r>
        <w:t xml:space="preserve">Non-English documentation. Per v6 §25.8, the platform is English-only at launch.</w:t>
      </w:r>
    </w:p>
    <w:p>
      <w:pPr>
        <w:numPr>
          <w:ilvl w:val="0"/>
          <w:numId w:val="1004"/>
        </w:numPr>
      </w:pPr>
      <w:r>
        <w:t xml:space="preserve">Integration with bug trackers other than GitHub.</w:t>
      </w:r>
    </w:p>
    <w:p>
      <w:pPr>
        <w:numPr>
          <w:ilvl w:val="0"/>
          <w:numId w:val="1004"/>
        </w:numPr>
      </w:pPr>
      <w:r>
        <w:t xml:space="preserve">Customer-facing feature-request voting or roadmap visibility.</w:t>
      </w:r>
    </w:p>
    <w:p>
      <w:pPr>
        <w:numPr>
          <w:ilvl w:val="0"/>
          <w:numId w:val="1004"/>
        </w:numPr>
      </w:pPr>
      <w:r>
        <w:t xml:space="preserve">Email notifications for issue lifecycle events beyond standard GitHub notification flow.</w:t>
      </w:r>
    </w:p>
    <w:bookmarkEnd w:id="24"/>
    <w:bookmarkStart w:id="25" w:name="personas-affected"/>
    <w:p>
      <w:pPr>
        <w:pStyle w:val="Heading2"/>
      </w:pPr>
      <w:r>
        <w:rPr>
          <w:bCs/>
          <w:b/>
        </w:rPr>
        <w:t xml:space="preserve">1.3 Personas Affected</w:t>
      </w:r>
    </w:p>
    <w:p>
      <w:pPr>
        <w:pStyle w:val="FirstParagraph"/>
      </w:pPr>
      <w:r>
        <w:t xml:space="preserve">This feature touches the personas defined in v6 §1.3 as follows: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Persona</w:t>
            </w:r>
          </w:p>
        </w:tc>
        <w:tc>
          <w:tcPr/>
          <w:p>
            <w:pPr>
              <w:pStyle w:val="Compact"/>
              <w:jc w:val="left"/>
            </w:pPr>
            <w:r>
              <w:rPr>
                <w:bCs/>
                <w:b/>
              </w:rPr>
              <w:t xml:space="preserve">What changes</w:t>
            </w:r>
          </w:p>
        </w:tc>
      </w:tr>
      <w:tr>
        <w:tc>
          <w:tcPr/>
          <w:p>
            <w:pPr>
              <w:pStyle w:val="Compact"/>
              <w:jc w:val="left"/>
            </w:pPr>
            <w:r>
              <w:t xml:space="preserve">Customer</w:t>
            </w:r>
          </w:p>
        </w:tc>
        <w:tc>
          <w:tcPr/>
          <w:p>
            <w:pPr>
              <w:pStyle w:val="Compact"/>
              <w:jc w:val="left"/>
            </w:pPr>
            <w:r>
              <w:t xml:space="preserve">Gains a bug-reporting path via the travel concierge AI persona. Authentication required (OAuth, per §17 of v6 spec).</w:t>
            </w:r>
          </w:p>
        </w:tc>
      </w:tr>
      <w:tr>
        <w:tc>
          <w:tcPr/>
          <w:p>
            <w:pPr>
              <w:pStyle w:val="Compact"/>
              <w:jc w:val="left"/>
            </w:pPr>
            <w:r>
              <w:t xml:space="preserve">Tenant Owner</w:t>
            </w:r>
          </w:p>
        </w:tc>
        <w:tc>
          <w:tcPr/>
          <w:p>
            <w:pPr>
              <w:pStyle w:val="Compact"/>
              <w:jc w:val="left"/>
            </w:pPr>
            <w:r>
              <w:t xml:space="preserve">Gains a /admin/help route with documentation and three help flows.</w:t>
            </w:r>
          </w:p>
        </w:tc>
      </w:tr>
      <w:tr>
        <w:tc>
          <w:tcPr/>
          <w:p>
            <w:pPr>
              <w:pStyle w:val="Compact"/>
              <w:jc w:val="left"/>
            </w:pPr>
            <w:r>
              <w:t xml:space="preserve">Tenant Agent</w:t>
            </w:r>
          </w:p>
        </w:tc>
        <w:tc>
          <w:tcPr/>
          <w:p>
            <w:pPr>
              <w:pStyle w:val="Compact"/>
              <w:jc w:val="left"/>
            </w:pPr>
            <w:r>
              <w:t xml:space="preserve">Same as Tenant Owner; can use help flows but cannot change tenant-wide settings.</w:t>
            </w:r>
          </w:p>
        </w:tc>
      </w:tr>
      <w:tr>
        <w:tc>
          <w:tcPr/>
          <w:p>
            <w:pPr>
              <w:pStyle w:val="Compact"/>
              <w:jc w:val="left"/>
            </w:pPr>
            <w:r>
              <w:t xml:space="preserve">Tenant Billing Admin</w:t>
            </w:r>
          </w:p>
        </w:tc>
        <w:tc>
          <w:tcPr/>
          <w:p>
            <w:pPr>
              <w:pStyle w:val="Compact"/>
              <w:jc w:val="left"/>
            </w:pPr>
            <w:r>
              <w:t xml:space="preserve">Same as Tenant Owner for help purposes; billing flow unchanged.</w:t>
            </w:r>
          </w:p>
        </w:tc>
      </w:tr>
      <w:tr>
        <w:tc>
          <w:tcPr/>
          <w:p>
            <w:pPr>
              <w:pStyle w:val="Compact"/>
              <w:jc w:val="left"/>
            </w:pPr>
            <w:r>
              <w:t xml:space="preserve">Platform Super Admin</w:t>
            </w:r>
          </w:p>
        </w:tc>
        <w:tc>
          <w:tcPr/>
          <w:p>
            <w:pPr>
              <w:pStyle w:val="Compact"/>
              <w:jc w:val="left"/>
            </w:pPr>
            <w:r>
              <w:t xml:space="preserve">Gains a triage view of all bug/feature submissions across tenants.</w:t>
            </w:r>
          </w:p>
        </w:tc>
      </w:tr>
      <w:tr>
        <w:tc>
          <w:tcPr/>
          <w:p>
            <w:pPr>
              <w:pStyle w:val="Compact"/>
              <w:jc w:val="left"/>
            </w:pPr>
            <w:r>
              <w:t xml:space="preserve">Platform Support</w:t>
            </w:r>
          </w:p>
        </w:tc>
        <w:tc>
          <w:tcPr/>
          <w:p>
            <w:pPr>
              <w:pStyle w:val="Compact"/>
              <w:jc w:val="left"/>
            </w:pPr>
            <w:r>
              <w:t xml:space="preserve">Gains visibility into open help sessions for assisted resolution.</w:t>
            </w:r>
          </w:p>
        </w:tc>
      </w:tr>
      <w:tr>
        <w:tc>
          <w:tcPr/>
          <w:p>
            <w:pPr>
              <w:pStyle w:val="Compact"/>
              <w:jc w:val="left"/>
            </w:pPr>
            <w:r>
              <w:t xml:space="preserve">AI Persona (travel concierge)</w:t>
            </w:r>
          </w:p>
        </w:tc>
        <w:tc>
          <w:tcPr/>
          <w:p>
            <w:pPr>
              <w:pStyle w:val="Compact"/>
              <w:jc w:val="left"/>
            </w:pPr>
            <w:r>
              <w:t xml:space="preserve">Gets a new bug-report intent recognizer. Existing personas unchanged otherwise.</w:t>
            </w:r>
          </w:p>
        </w:tc>
      </w:tr>
      <w:tr>
        <w:tc>
          <w:tcPr/>
          <w:p>
            <w:pPr>
              <w:pStyle w:val="Compact"/>
              <w:jc w:val="left"/>
            </w:pPr>
            <w:r>
              <w:t xml:space="preserve">Help AI (new)</w:t>
            </w:r>
          </w:p>
        </w:tc>
        <w:tc>
          <w:tcPr/>
          <w:p>
            <w:pPr>
              <w:pStyle w:val="Compact"/>
              <w:jc w:val="left"/>
            </w:pPr>
            <w:r>
              <w:t xml:space="preserve">New persona type, scoped only to help/bug/feature flows. Runs under the supervisor (v6 §10).</w:t>
            </w:r>
          </w:p>
        </w:tc>
      </w:tr>
    </w:tbl>
    <w:bookmarkEnd w:id="25"/>
    <w:bookmarkStart w:id="26" w:name="cross-references"/>
    <w:p>
      <w:pPr>
        <w:pStyle w:val="Heading2"/>
      </w:pPr>
      <w:r>
        <w:rPr>
          <w:bCs/>
          <w:b/>
        </w:rPr>
        <w:t xml:space="preserve">1.4 Cross-References</w:t>
      </w:r>
    </w:p>
    <w:p>
      <w:pPr>
        <w:pStyle w:val="FirstParagraph"/>
      </w:pPr>
      <w:r>
        <w:t xml:space="preserve">This feature explicitly depends on, or interacts with:</w:t>
      </w:r>
    </w:p>
    <w:p>
      <w:pPr>
        <w:numPr>
          <w:ilvl w:val="0"/>
          <w:numId w:val="1005"/>
        </w:numPr>
      </w:pPr>
      <w:r>
        <w:rPr>
          <w:bCs/>
          <w:b/>
        </w:rPr>
        <w:t xml:space="preserve">v6 §1.5</w:t>
      </w:r>
      <w:r>
        <w:t xml:space="preserve"> </w:t>
      </w:r>
      <w:r>
        <w:t xml:space="preserve">— multi-tenancy and RLS patterns. All new tables follow these.</w:t>
      </w:r>
    </w:p>
    <w:p>
      <w:pPr>
        <w:numPr>
          <w:ilvl w:val="0"/>
          <w:numId w:val="1005"/>
        </w:numPr>
      </w:pPr>
      <w:r>
        <w:rPr>
          <w:bCs/>
          <w:b/>
        </w:rPr>
        <w:t xml:space="preserve">v6 §6</w:t>
      </w:r>
      <w:r>
        <w:t xml:space="preserve"> </w:t>
      </w:r>
      <w:r>
        <w:t xml:space="preserve">— RAG service. The help documentation may be indexed for retrieval by the Help AI.</w:t>
      </w:r>
    </w:p>
    <w:p>
      <w:pPr>
        <w:numPr>
          <w:ilvl w:val="0"/>
          <w:numId w:val="1005"/>
        </w:numPr>
      </w:pPr>
      <w:r>
        <w:rPr>
          <w:bCs/>
          <w:b/>
        </w:rPr>
        <w:t xml:space="preserve">v6 §10</w:t>
      </w:r>
      <w:r>
        <w:t xml:space="preserve"> </w:t>
      </w:r>
      <w:r>
        <w:t xml:space="preserve">— Supervisor. All Help AI chats run through the supervisor.</w:t>
      </w:r>
    </w:p>
    <w:p>
      <w:pPr>
        <w:numPr>
          <w:ilvl w:val="0"/>
          <w:numId w:val="1005"/>
        </w:numPr>
      </w:pPr>
      <w:r>
        <w:rPr>
          <w:bCs/>
          <w:b/>
        </w:rPr>
        <w:t xml:space="preserve">v6 §11</w:t>
      </w:r>
      <w:r>
        <w:t xml:space="preserve"> </w:t>
      </w:r>
      <w:r>
        <w:t xml:space="preserve">— Customer memory. Bug submissions from customers are linked to the customer’s memory only as audit, not as conversational facts.</w:t>
      </w:r>
    </w:p>
    <w:p>
      <w:pPr>
        <w:numPr>
          <w:ilvl w:val="0"/>
          <w:numId w:val="1005"/>
        </w:numPr>
      </w:pPr>
      <w:r>
        <w:rPr>
          <w:bCs/>
          <w:b/>
        </w:rPr>
        <w:t xml:space="preserve">v6 §17</w:t>
      </w:r>
      <w:r>
        <w:t xml:space="preserve"> </w:t>
      </w:r>
      <w:r>
        <w:t xml:space="preserve">— Authentication. Customer bug reports require OAuth authentication.</w:t>
      </w:r>
    </w:p>
    <w:p>
      <w:pPr>
        <w:numPr>
          <w:ilvl w:val="0"/>
          <w:numId w:val="1005"/>
        </w:numPr>
      </w:pPr>
      <w:r>
        <w:rPr>
          <w:bCs/>
          <w:b/>
        </w:rPr>
        <w:t xml:space="preserve">v6 §22</w:t>
      </w:r>
      <w:r>
        <w:t xml:space="preserve"> </w:t>
      </w:r>
      <w:r>
        <w:t xml:space="preserve">— Ingestion pipeline / PII redaction. Bug-report bodies pass through this before issue creation.</w:t>
      </w:r>
    </w:p>
    <w:p>
      <w:pPr>
        <w:numPr>
          <w:ilvl w:val="0"/>
          <w:numId w:val="1005"/>
        </w:numPr>
      </w:pPr>
      <w:r>
        <w:rPr>
          <w:bCs/>
          <w:b/>
        </w:rPr>
        <w:t xml:space="preserve">v6 §26</w:t>
      </w:r>
      <w:r>
        <w:t xml:space="preserve"> </w:t>
      </w:r>
      <w:r>
        <w:t xml:space="preserve">— Roles and permissions.</w:t>
      </w:r>
    </w:p>
    <w:p>
      <w:pPr>
        <w:numPr>
          <w:ilvl w:val="0"/>
          <w:numId w:val="1005"/>
        </w:numPr>
      </w:pPr>
      <w:r>
        <w:rPr>
          <w:bCs/>
          <w:b/>
        </w:rPr>
        <w:t xml:space="preserve">v6 §27</w:t>
      </w:r>
      <w:r>
        <w:t xml:space="preserve"> </w:t>
      </w:r>
      <w:r>
        <w:t xml:space="preserve">— Abuse monitoring. A new dimension is added.</w:t>
      </w:r>
    </w:p>
    <w:p>
      <w:pPr>
        <w:numPr>
          <w:ilvl w:val="0"/>
          <w:numId w:val="1005"/>
        </w:numPr>
      </w:pPr>
      <w:r>
        <w:rPr>
          <w:bCs/>
          <w:b/>
        </w:rPr>
        <w:t xml:space="preserve">CI/CD §3, §4, §5</w:t>
      </w:r>
      <w:r>
        <w:t xml:space="preserve"> </w:t>
      </w:r>
      <w:r>
        <w:t xml:space="preserve">— GitHub Environments, Actions workflow, staging DB copy. The auto-fix pipeline integrates here.</w:t>
      </w:r>
    </w:p>
    <w:bookmarkEnd w:id="26"/>
    <w:bookmarkEnd w:id="27"/>
    <w:bookmarkStart w:id="31" w:name="section-2-user-experience-overview"/>
    <w:p>
      <w:pPr>
        <w:pStyle w:val="Heading1"/>
      </w:pPr>
      <w:r>
        <w:rPr>
          <w:bCs/>
          <w:b/>
        </w:rPr>
        <w:t xml:space="preserve">Section 2 — User Experience Overview</w:t>
      </w:r>
    </w:p>
    <w:bookmarkStart w:id="28" w:name="entry-points"/>
    <w:p>
      <w:pPr>
        <w:pStyle w:val="Heading2"/>
      </w:pPr>
      <w:r>
        <w:rPr>
          <w:bCs/>
          <w:b/>
        </w:rPr>
        <w:t xml:space="preserve">2.1 Entry Points</w:t>
      </w:r>
    </w:p>
    <w:p>
      <w:pPr>
        <w:pStyle w:val="FirstParagraph"/>
      </w:pPr>
      <w:r>
        <w:t xml:space="preserve">Three entry points for tenant admins (all under /admin/help):</w:t>
      </w:r>
    </w:p>
    <w:p>
      <w:pPr>
        <w:numPr>
          <w:ilvl w:val="0"/>
          <w:numId w:val="1006"/>
        </w:numPr>
      </w:pPr>
      <w:r>
        <w:t xml:space="preserve">Documentation viewer — the default view. Renders the help docs onscreen.</w:t>
      </w:r>
    </w:p>
    <w:p>
      <w:pPr>
        <w:numPr>
          <w:ilvl w:val="0"/>
          <w:numId w:val="1006"/>
        </w:numPr>
      </w:pPr>
      <w:r>
        <w:t xml:space="preserve">‘</w:t>
      </w:r>
      <w:r>
        <w:t xml:space="preserve">I need help</w:t>
      </w:r>
      <w:r>
        <w:t xml:space="preserve">’</w:t>
      </w:r>
      <w:r>
        <w:t xml:space="preserve"> </w:t>
      </w:r>
      <w:r>
        <w:t xml:space="preserve">button — opens the Help AI in conversational mode.</w:t>
      </w:r>
    </w:p>
    <w:p>
      <w:pPr>
        <w:numPr>
          <w:ilvl w:val="0"/>
          <w:numId w:val="1006"/>
        </w:numPr>
      </w:pPr>
      <w:r>
        <w:t xml:space="preserve">‘</w:t>
      </w:r>
      <w:r>
        <w:t xml:space="preserve">Report a bug</w:t>
      </w:r>
      <w:r>
        <w:t xml:space="preserve">’</w:t>
      </w:r>
      <w:r>
        <w:t xml:space="preserve"> </w:t>
      </w:r>
      <w:r>
        <w:t xml:space="preserve">button — opens the Help AI in structured bug-gathering mode.</w:t>
      </w:r>
    </w:p>
    <w:p>
      <w:pPr>
        <w:numPr>
          <w:ilvl w:val="0"/>
          <w:numId w:val="1006"/>
        </w:numPr>
      </w:pPr>
      <w:r>
        <w:t xml:space="preserve">‘</w:t>
      </w:r>
      <w:r>
        <w:t xml:space="preserve">Request a feature</w:t>
      </w:r>
      <w:r>
        <w:t xml:space="preserve">’</w:t>
      </w:r>
      <w:r>
        <w:t xml:space="preserve"> </w:t>
      </w:r>
      <w:r>
        <w:t xml:space="preserve">button — opens the Help AI in structured feature-gathering mode.</w:t>
      </w:r>
    </w:p>
    <w:p>
      <w:pPr>
        <w:pStyle w:val="FirstParagraph"/>
      </w:pPr>
      <w:r>
        <w:t xml:space="preserve">One entry point for customers (via existing chat surface):</w:t>
      </w:r>
    </w:p>
    <w:p>
      <w:pPr>
        <w:numPr>
          <w:ilvl w:val="0"/>
          <w:numId w:val="1007"/>
        </w:numPr>
        <w:pStyle w:val="Compact"/>
      </w:pPr>
      <w:r>
        <w:t xml:space="preserve">Customer mentions a defect (</w:t>
      </w:r>
      <w:r>
        <w:t xml:space="preserve">‘</w:t>
      </w:r>
      <w:r>
        <w:t xml:space="preserve">this looks broken,</w:t>
      </w:r>
      <w:r>
        <w:t xml:space="preserve">’</w:t>
      </w:r>
      <w:r>
        <w:t xml:space="preserve"> </w:t>
      </w:r>
      <w:r>
        <w:t xml:space="preserve">‘</w:t>
      </w:r>
      <w:r>
        <w:t xml:space="preserve">something’s wrong,</w:t>
      </w:r>
      <w:r>
        <w:t xml:space="preserve">’</w:t>
      </w:r>
      <w:r>
        <w:t xml:space="preserve"> </w:t>
      </w:r>
      <w:r>
        <w:t xml:space="preserve">‘</w:t>
      </w:r>
      <w:r>
        <w:t xml:space="preserve">I think there’s a bug</w:t>
      </w:r>
      <w:r>
        <w:t xml:space="preserve">’</w:t>
      </w:r>
      <w:r>
        <w:t xml:space="preserve">) — the travel concierge persona offers to file a bug. If the customer accepts, the Help AI bug flow takes over within the same chat surface.</w:t>
      </w:r>
    </w:p>
    <w:bookmarkEnd w:id="28"/>
    <w:bookmarkStart w:id="29" w:name="the-documentation-viewer"/>
    <w:p>
      <w:pPr>
        <w:pStyle w:val="Heading2"/>
      </w:pPr>
      <w:r>
        <w:rPr>
          <w:bCs/>
          <w:b/>
        </w:rPr>
        <w:t xml:space="preserve">2.2 The Documentation Viewer</w:t>
      </w:r>
    </w:p>
    <w:p>
      <w:pPr>
        <w:pStyle w:val="FirstParagraph"/>
      </w:pPr>
      <w:r>
        <w:t xml:space="preserve">The viewer renders a set of Markdown documents organized into sections. Each section corresponds to a major feature area of the tenant admin console (e.g.,</w:t>
      </w:r>
      <w:r>
        <w:t xml:space="preserve"> </w:t>
      </w:r>
      <w:r>
        <w:t xml:space="preserve">‘</w:t>
      </w:r>
      <w:r>
        <w:t xml:space="preserve">Setting up branding,</w:t>
      </w:r>
      <w:r>
        <w:t xml:space="preserve">’</w:t>
      </w:r>
      <w:r>
        <w:t xml:space="preserve"> </w:t>
      </w:r>
      <w:r>
        <w:t xml:space="preserve">‘</w:t>
      </w:r>
      <w:r>
        <w:t xml:space="preserve">Managing your CRM,</w:t>
      </w:r>
      <w:r>
        <w:t xml:space="preserve">’</w:t>
      </w:r>
      <w:r>
        <w:t xml:space="preserve"> </w:t>
      </w:r>
      <w:r>
        <w:t xml:space="preserve">‘</w:t>
      </w:r>
      <w:r>
        <w:t xml:space="preserve">Understanding your usage and tier</w:t>
      </w:r>
      <w:r>
        <w:t xml:space="preserve">’</w:t>
      </w:r>
      <w:r>
        <w:t xml:space="preserve">). Source files live in apps/main/content/help/ in the platform repo and are rendered with a standard Markdown-to-HTML pipeline (e.g., remark/rehype).</w:t>
      </w:r>
    </w:p>
    <w:p>
      <w:pPr>
        <w:pStyle w:val="BodyText"/>
      </w:pPr>
      <w:r>
        <w:t xml:space="preserve">The viewer offers three output modes:</w:t>
      </w:r>
    </w:p>
    <w:p>
      <w:pPr>
        <w:numPr>
          <w:ilvl w:val="0"/>
          <w:numId w:val="1008"/>
        </w:numPr>
      </w:pPr>
      <w:r>
        <w:rPr>
          <w:bCs/>
          <w:b/>
        </w:rPr>
        <w:t xml:space="preserve">Onscreen</w:t>
      </w:r>
      <w:r>
        <w:t xml:space="preserve"> </w:t>
      </w:r>
      <w:r>
        <w:t xml:space="preserve">— default. Navigation in left sidebar, content in right pane. Search across all docs.</w:t>
      </w:r>
    </w:p>
    <w:p>
      <w:pPr>
        <w:numPr>
          <w:ilvl w:val="0"/>
          <w:numId w:val="1008"/>
        </w:numPr>
      </w:pPr>
      <w:r>
        <w:rPr>
          <w:bCs/>
          <w:b/>
        </w:rPr>
        <w:t xml:space="preserve">Print</w:t>
      </w:r>
      <w:r>
        <w:t xml:space="preserve"> </w:t>
      </w:r>
      <w:r>
        <w:t xml:space="preserve">— applies a print-friendly stylesheet (single-column, no nav, page breaks at section boundaries). User invokes via browser print.</w:t>
      </w:r>
    </w:p>
    <w:p>
      <w:pPr>
        <w:numPr>
          <w:ilvl w:val="0"/>
          <w:numId w:val="1008"/>
        </w:numPr>
      </w:pPr>
      <w:r>
        <w:rPr>
          <w:bCs/>
          <w:b/>
        </w:rPr>
        <w:t xml:space="preserve">Download as PDF</w:t>
      </w:r>
      <w:r>
        <w:t xml:space="preserve"> </w:t>
      </w:r>
      <w:r>
        <w:t xml:space="preserve">— server-side render of the entire doc set as a single PDF, generated on demand and cached for 1 hour. Filename: {tenant_slug}-admin-guide-{date}.pdf.</w:t>
      </w:r>
    </w:p>
    <w:p>
      <w:pPr>
        <w:numPr>
          <w:ilvl w:val="0"/>
          <w:numId w:val="1008"/>
        </w:numPr>
      </w:pPr>
      <w:r>
        <w:rPr>
          <w:bCs/>
          <w:b/>
        </w:rPr>
        <w:t xml:space="preserve">Download as Word</w:t>
      </w:r>
      <w:r>
        <w:t xml:space="preserve"> </w:t>
      </w:r>
      <w:r>
        <w:t xml:space="preserve">— server-side render of the entire doc set as a single .docx file. Same filename pattern, .docx extension.</w:t>
      </w:r>
    </w:p>
    <w:bookmarkEnd w:id="29"/>
    <w:bookmarkStart w:id="30" w:name="help-ai-chat-surface"/>
    <w:p>
      <w:pPr>
        <w:pStyle w:val="Heading2"/>
      </w:pPr>
      <w:r>
        <w:rPr>
          <w:bCs/>
          <w:b/>
        </w:rPr>
        <w:t xml:space="preserve">2.3 Help AI Chat Surface</w:t>
      </w:r>
    </w:p>
    <w:p>
      <w:pPr>
        <w:pStyle w:val="FirstParagraph"/>
      </w:pPr>
      <w:r>
        <w:t xml:space="preserve">When a help/bug/feature button is clicked, a slide-over chat panel appears (right side of viewport, ~480px wide on desktop, full-screen on mobile). The chat is conducted by the Help AI persona (distinct from the travel concierge personas). The panel includes the current conversation, an input field, an</w:t>
      </w:r>
      <w:r>
        <w:t xml:space="preserve"> </w:t>
      </w:r>
      <w:r>
        <w:t xml:space="preserve">‘</w:t>
      </w:r>
      <w:r>
        <w:t xml:space="preserve">Escalate to human</w:t>
      </w:r>
      <w:r>
        <w:t xml:space="preserve">’</w:t>
      </w:r>
      <w:r>
        <w:t xml:space="preserve"> </w:t>
      </w:r>
      <w:r>
        <w:t xml:space="preserve">button, and a</w:t>
      </w:r>
      <w:r>
        <w:t xml:space="preserve"> </w:t>
      </w:r>
      <w:r>
        <w:t xml:space="preserve">‘</w:t>
      </w:r>
      <w:r>
        <w:t xml:space="preserve">Close</w:t>
      </w:r>
      <w:r>
        <w:t xml:space="preserve">’</w:t>
      </w:r>
      <w:r>
        <w:t xml:space="preserve"> </w:t>
      </w:r>
      <w:r>
        <w:t xml:space="preserve">button.</w:t>
      </w:r>
    </w:p>
    <w:p>
      <w:pPr>
        <w:pStyle w:val="BodyText"/>
      </w:pPr>
      <w:r>
        <w:t xml:space="preserve">All Help AI chats run through the supervisor (v6 §10) the same way customer-facing chats do. Same hallucination checks, same kill switch, same audit trail.</w:t>
      </w:r>
    </w:p>
    <w:bookmarkEnd w:id="30"/>
    <w:bookmarkEnd w:id="31"/>
    <w:bookmarkStart w:id="36" w:name="X7713ab0d50ea093472a6c8ba6df501f66058719"/>
    <w:p>
      <w:pPr>
        <w:pStyle w:val="Heading1"/>
      </w:pPr>
      <w:r>
        <w:rPr>
          <w:bCs/>
          <w:b/>
        </w:rPr>
        <w:t xml:space="preserve">Section 3 — Tenant Admin Console Documentation</w:t>
      </w:r>
    </w:p>
    <w:bookmarkStart w:id="32" w:name="documentation-source-of-truth"/>
    <w:p>
      <w:pPr>
        <w:pStyle w:val="Heading2"/>
      </w:pPr>
      <w:r>
        <w:rPr>
          <w:bCs/>
          <w:b/>
        </w:rPr>
        <w:t xml:space="preserve">3.1 Documentation Source of Truth</w:t>
      </w:r>
    </w:p>
    <w:p>
      <w:pPr>
        <w:pStyle w:val="FirstParagraph"/>
      </w:pPr>
      <w:r>
        <w:t xml:space="preserve">All help documentation lives as Markdown files in apps/main/content/help/ in the platform monorepo. This co-locates documentation with the code that it documents, so feature changes can update docs in the same pull request. Documentation is part of the release pipeline — it ships with the code.</w:t>
      </w:r>
    </w:p>
    <w:p>
      <w:pPr>
        <w:pStyle w:val="BodyText"/>
      </w:pPr>
      <w:r>
        <w:t xml:space="preserve">Documentation files are NOT separately versioned; they version with the platform code. The platform displays the docs that correspond to the currently-deployed code version.</w:t>
      </w:r>
    </w:p>
    <w:bookmarkEnd w:id="32"/>
    <w:bookmarkStart w:id="33" w:name="document-structure"/>
    <w:p>
      <w:pPr>
        <w:pStyle w:val="Heading2"/>
      </w:pPr>
      <w:r>
        <w:rPr>
          <w:bCs/>
          <w:b/>
        </w:rPr>
        <w:t xml:space="preserve">3.2 Document Structure</w:t>
      </w:r>
    </w:p>
    <w:p>
      <w:pPr>
        <w:pStyle w:val="FirstParagraph"/>
      </w:pPr>
      <w:r>
        <w:t xml:space="preserve">Initial doc set covers (file names are illustrative; subject to refinement during implementation):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File</w:t>
            </w:r>
          </w:p>
        </w:tc>
        <w:tc>
          <w:tcPr/>
          <w:p>
            <w:pPr>
              <w:pStyle w:val="Compact"/>
              <w:jc w:val="left"/>
            </w:pPr>
            <w:r>
              <w:rPr>
                <w:bCs/>
                <w:b/>
              </w:rPr>
              <w:t xml:space="preserve">Topic</w:t>
            </w:r>
          </w:p>
        </w:tc>
      </w:tr>
      <w:tr>
        <w:tc>
          <w:tcPr/>
          <w:p>
            <w:pPr>
              <w:pStyle w:val="Compact"/>
              <w:jc w:val="left"/>
            </w:pPr>
            <w:r>
              <w:t xml:space="preserve">01-getting-started.md</w:t>
            </w:r>
          </w:p>
        </w:tc>
        <w:tc>
          <w:tcPr/>
          <w:p>
            <w:pPr>
              <w:pStyle w:val="Compact"/>
              <w:jc w:val="left"/>
            </w:pPr>
            <w:r>
              <w:t xml:space="preserve">First-time setup, signup completion, initial configuration</w:t>
            </w:r>
          </w:p>
        </w:tc>
      </w:tr>
      <w:tr>
        <w:tc>
          <w:tcPr/>
          <w:p>
            <w:pPr>
              <w:pStyle w:val="Compact"/>
              <w:jc w:val="left"/>
            </w:pPr>
            <w:r>
              <w:t xml:space="preserve">02-tenant-settings.md</w:t>
            </w:r>
          </w:p>
        </w:tc>
        <w:tc>
          <w:tcPr/>
          <w:p>
            <w:pPr>
              <w:pStyle w:val="Compact"/>
              <w:jc w:val="left"/>
            </w:pPr>
            <w:r>
              <w:t xml:space="preserve">Tenant settings: business identity, contact info, time zone</w:t>
            </w:r>
          </w:p>
        </w:tc>
      </w:tr>
      <w:tr>
        <w:tc>
          <w:tcPr/>
          <w:p>
            <w:pPr>
              <w:pStyle w:val="Compact"/>
              <w:jc w:val="left"/>
            </w:pPr>
            <w:r>
              <w:t xml:space="preserve">03-branding.md</w:t>
            </w:r>
          </w:p>
        </w:tc>
        <w:tc>
          <w:tcPr/>
          <w:p>
            <w:pPr>
              <w:pStyle w:val="Compact"/>
              <w:jc w:val="left"/>
            </w:pPr>
            <w:r>
              <w:t xml:space="preserve">White-label branding: logos, colors, custom domain setup</w:t>
            </w:r>
          </w:p>
        </w:tc>
      </w:tr>
      <w:tr>
        <w:tc>
          <w:tcPr/>
          <w:p>
            <w:pPr>
              <w:pStyle w:val="Compact"/>
              <w:jc w:val="left"/>
            </w:pPr>
            <w:r>
              <w:t xml:space="preserve">04-personas.md</w:t>
            </w:r>
          </w:p>
        </w:tc>
        <w:tc>
          <w:tcPr/>
          <w:p>
            <w:pPr>
              <w:pStyle w:val="Compact"/>
              <w:jc w:val="left"/>
            </w:pPr>
            <w:r>
              <w:t xml:space="preserve">Configuring AI personas for your tenant</w:t>
            </w:r>
          </w:p>
        </w:tc>
      </w:tr>
      <w:tr>
        <w:tc>
          <w:tcPr/>
          <w:p>
            <w:pPr>
              <w:pStyle w:val="Compact"/>
              <w:jc w:val="left"/>
            </w:pPr>
            <w:r>
              <w:t xml:space="preserve">05-crm.md</w:t>
            </w:r>
          </w:p>
        </w:tc>
        <w:tc>
          <w:tcPr/>
          <w:p>
            <w:pPr>
              <w:pStyle w:val="Compact"/>
              <w:jc w:val="left"/>
            </w:pPr>
            <w:r>
              <w:t xml:space="preserve">Using the CRM: contacts, relationships, pipeline</w:t>
            </w:r>
          </w:p>
        </w:tc>
      </w:tr>
      <w:tr>
        <w:tc>
          <w:tcPr/>
          <w:p>
            <w:pPr>
              <w:pStyle w:val="Compact"/>
              <w:jc w:val="left"/>
            </w:pPr>
            <w:r>
              <w:t xml:space="preserve">06-quotes-and-bookings.md</w:t>
            </w:r>
          </w:p>
        </w:tc>
        <w:tc>
          <w:tcPr/>
          <w:p>
            <w:pPr>
              <w:pStyle w:val="Compact"/>
              <w:jc w:val="left"/>
            </w:pPr>
            <w:r>
              <w:t xml:space="preserve">Quote builder, booking submission, tracking</w:t>
            </w:r>
          </w:p>
        </w:tc>
      </w:tr>
      <w:tr>
        <w:tc>
          <w:tcPr/>
          <w:p>
            <w:pPr>
              <w:pStyle w:val="Compact"/>
              <w:jc w:val="left"/>
            </w:pPr>
            <w:r>
              <w:t xml:space="preserve">07-rag-content.md</w:t>
            </w:r>
          </w:p>
        </w:tc>
        <w:tc>
          <w:tcPr/>
          <w:p>
            <w:pPr>
              <w:pStyle w:val="Compact"/>
              <w:jc w:val="left"/>
            </w:pPr>
            <w:r>
              <w:t xml:space="preserve">Submitting content to your RAG knowledge base; review queue</w:t>
            </w:r>
          </w:p>
        </w:tc>
      </w:tr>
      <w:tr>
        <w:tc>
          <w:tcPr/>
          <w:p>
            <w:pPr>
              <w:pStyle w:val="Compact"/>
              <w:jc w:val="left"/>
            </w:pPr>
            <w:r>
              <w:t xml:space="preserve">08-usage-and-billing.md</w:t>
            </w:r>
          </w:p>
        </w:tc>
        <w:tc>
          <w:tcPr/>
          <w:p>
            <w:pPr>
              <w:pStyle w:val="Compact"/>
              <w:jc w:val="left"/>
            </w:pPr>
            <w:r>
              <w:t xml:space="preserve">Understanding your tier, usage metrics, billing, and subscription management (changing tier, adding/removing seats, switching billing period)</w:t>
            </w:r>
          </w:p>
        </w:tc>
      </w:tr>
      <w:tr>
        <w:tc>
          <w:tcPr/>
          <w:p>
            <w:pPr>
              <w:pStyle w:val="Compact"/>
              <w:jc w:val="left"/>
            </w:pPr>
            <w:r>
              <w:t xml:space="preserve">09-team-and-permissions.md</w:t>
            </w:r>
          </w:p>
        </w:tc>
        <w:tc>
          <w:tcPr/>
          <w:p>
            <w:pPr>
              <w:pStyle w:val="Compact"/>
              <w:jc w:val="left"/>
            </w:pPr>
            <w:r>
              <w:t xml:space="preserve">Adding team members, role assignments</w:t>
            </w:r>
          </w:p>
        </w:tc>
      </w:tr>
      <w:tr>
        <w:tc>
          <w:tcPr/>
          <w:p>
            <w:pPr>
              <w:pStyle w:val="Compact"/>
              <w:jc w:val="left"/>
            </w:pPr>
            <w:r>
              <w:t xml:space="preserve">10-customer-management.md</w:t>
            </w:r>
          </w:p>
        </w:tc>
        <w:tc>
          <w:tcPr/>
          <w:p>
            <w:pPr>
              <w:pStyle w:val="Compact"/>
              <w:jc w:val="left"/>
            </w:pPr>
            <w:r>
              <w:t xml:space="preserve">Customer accounts, memory, escalations</w:t>
            </w:r>
          </w:p>
        </w:tc>
      </w:tr>
      <w:tr>
        <w:tc>
          <w:tcPr/>
          <w:p>
            <w:pPr>
              <w:pStyle w:val="Compact"/>
              <w:jc w:val="left"/>
            </w:pPr>
            <w:r>
              <w:t xml:space="preserve">11-supervisor-and-quality.md</w:t>
            </w:r>
          </w:p>
        </w:tc>
        <w:tc>
          <w:tcPr/>
          <w:p>
            <w:pPr>
              <w:pStyle w:val="Compact"/>
              <w:jc w:val="left"/>
            </w:pPr>
            <w:r>
              <w:t xml:space="preserve">Reviewing supervisor findings, handling escalations</w:t>
            </w:r>
          </w:p>
        </w:tc>
      </w:tr>
      <w:tr>
        <w:tc>
          <w:tcPr/>
          <w:p>
            <w:pPr>
              <w:pStyle w:val="Compact"/>
              <w:jc w:val="left"/>
            </w:pPr>
            <w:r>
              <w:t xml:space="preserve">12-troubleshooting.md</w:t>
            </w:r>
          </w:p>
        </w:tc>
        <w:tc>
          <w:tcPr/>
          <w:p>
            <w:pPr>
              <w:pStyle w:val="Compact"/>
              <w:jc w:val="left"/>
            </w:pPr>
            <w:r>
              <w:t xml:space="preserve">Common issues and how to diagnose them</w:t>
            </w:r>
          </w:p>
        </w:tc>
      </w:tr>
    </w:tbl>
    <w:bookmarkEnd w:id="33"/>
    <w:bookmarkStart w:id="34" w:name="print-and-download-generation"/>
    <w:p>
      <w:pPr>
        <w:pStyle w:val="Heading2"/>
      </w:pPr>
      <w:r>
        <w:rPr>
          <w:bCs/>
          <w:b/>
        </w:rPr>
        <w:t xml:space="preserve">3.3 Print and Download Generation</w:t>
      </w:r>
    </w:p>
    <w:p>
      <w:pPr>
        <w:pStyle w:val="FirstParagraph"/>
      </w:pPr>
      <w:r>
        <w:t xml:space="preserve">Print: applies a CSS</w:t>
      </w:r>
      <w:r>
        <w:t xml:space="preserve"> </w:t>
      </w:r>
      <w:r>
        <w:t xml:space="preserve">@media</w:t>
      </w:r>
      <w:r>
        <w:t xml:space="preserve"> </w:t>
      </w:r>
      <w:r>
        <w:t xml:space="preserve">print stylesheet. No server work needed for print; the browser handles it.</w:t>
      </w:r>
    </w:p>
    <w:p>
      <w:pPr>
        <w:pStyle w:val="BodyText"/>
      </w:pPr>
      <w:r>
        <w:t xml:space="preserve">PDF generation:</w:t>
      </w:r>
    </w:p>
    <w:p>
      <w:pPr>
        <w:numPr>
          <w:ilvl w:val="0"/>
          <w:numId w:val="1009"/>
        </w:numPr>
      </w:pPr>
      <w:r>
        <w:t xml:space="preserve">Concatenates all Markdown files in section order into a single document.</w:t>
      </w:r>
    </w:p>
    <w:p>
      <w:pPr>
        <w:numPr>
          <w:ilvl w:val="0"/>
          <w:numId w:val="1009"/>
        </w:numPr>
      </w:pPr>
      <w:r>
        <w:t xml:space="preserve">Renders to HTML via remark/rehype.</w:t>
      </w:r>
    </w:p>
    <w:p>
      <w:pPr>
        <w:numPr>
          <w:ilvl w:val="0"/>
          <w:numId w:val="1009"/>
        </w:numPr>
      </w:pPr>
      <w:r>
        <w:t xml:space="preserve">Converts HTML to PDF via Puppeteer (headless Chromium) on a serverless function.</w:t>
      </w:r>
    </w:p>
    <w:p>
      <w:pPr>
        <w:numPr>
          <w:ilvl w:val="0"/>
          <w:numId w:val="1009"/>
        </w:numPr>
      </w:pPr>
      <w:r>
        <w:t xml:space="preserve">Caches the result in Supabase Storage with 1-hour TTL keyed by code version + tenant_id.</w:t>
      </w:r>
    </w:p>
    <w:p>
      <w:pPr>
        <w:numPr>
          <w:ilvl w:val="0"/>
          <w:numId w:val="1009"/>
        </w:numPr>
      </w:pPr>
      <w:r>
        <w:t xml:space="preserve">Returns a signed URL for download.</w:t>
      </w:r>
    </w:p>
    <w:p>
      <w:pPr>
        <w:pStyle w:val="FirstParagraph"/>
      </w:pPr>
      <w:r>
        <w:t xml:space="preserve">.docx generation:</w:t>
      </w:r>
    </w:p>
    <w:p>
      <w:pPr>
        <w:numPr>
          <w:ilvl w:val="0"/>
          <w:numId w:val="1010"/>
        </w:numPr>
      </w:pPr>
      <w:r>
        <w:t xml:space="preserve">Concatenates all Markdown files in section order.</w:t>
      </w:r>
    </w:p>
    <w:p>
      <w:pPr>
        <w:numPr>
          <w:ilvl w:val="0"/>
          <w:numId w:val="1010"/>
        </w:numPr>
      </w:pPr>
      <w:r>
        <w:t xml:space="preserve">Converts to .docx via docx-js with platform-branded styles.</w:t>
      </w:r>
    </w:p>
    <w:p>
      <w:pPr>
        <w:numPr>
          <w:ilvl w:val="0"/>
          <w:numId w:val="1010"/>
        </w:numPr>
      </w:pPr>
      <w:r>
        <w:t xml:space="preserve">Caches the result the same way as PDF.</w:t>
      </w:r>
    </w:p>
    <w:p>
      <w:pPr>
        <w:numPr>
          <w:ilvl w:val="0"/>
          <w:numId w:val="1010"/>
        </w:numPr>
      </w:pPr>
      <w:r>
        <w:t xml:space="preserve">Returns a signed URL for download.</w:t>
      </w:r>
    </w:p>
    <w:p>
      <w:pPr>
        <w:pStyle w:val="FirstParagraph"/>
      </w:pPr>
      <w:r>
        <w:t xml:space="preserve">Both downloads include the tenant’s branded header (logo, business name) if branding is configured. Otherwise default platform branding.</w:t>
      </w:r>
    </w:p>
    <w:bookmarkEnd w:id="34"/>
    <w:bookmarkStart w:id="35" w:name="help-documentation-as-rag-content"/>
    <w:p>
      <w:pPr>
        <w:pStyle w:val="Heading2"/>
      </w:pPr>
      <w:r>
        <w:rPr>
          <w:bCs/>
          <w:b/>
        </w:rPr>
        <w:t xml:space="preserve">3.4 Help Documentation as RAG Content</w:t>
      </w:r>
    </w:p>
    <w:p>
      <w:pPr>
        <w:pStyle w:val="FirstParagraph"/>
      </w:pPr>
      <w:r>
        <w:t xml:space="preserve">The help documentation IS indexed in the RAG service (v6 §6), scoped to a special</w:t>
      </w:r>
      <w:r>
        <w:t xml:space="preserve"> </w:t>
      </w:r>
      <w:r>
        <w:t xml:space="preserve">‘</w:t>
      </w:r>
      <w:r>
        <w:t xml:space="preserve">platform-docs</w:t>
      </w:r>
      <w:r>
        <w:t xml:space="preserve">’</w:t>
      </w:r>
      <w:r>
        <w:t xml:space="preserve"> </w:t>
      </w:r>
      <w:r>
        <w:t xml:space="preserve">scope visible to all tenants. The Help AI uses this RAG corpus when responding to</w:t>
      </w:r>
      <w:r>
        <w:t xml:space="preserve"> </w:t>
      </w:r>
      <w:r>
        <w:t xml:space="preserve">‘</w:t>
      </w:r>
      <w:r>
        <w:t xml:space="preserve">I need help</w:t>
      </w:r>
      <w:r>
        <w:t xml:space="preserve">’</w:t>
      </w:r>
      <w:r>
        <w:t xml:space="preserve"> </w:t>
      </w:r>
      <w:r>
        <w:t xml:space="preserve">queries. This is the only scope outside of</w:t>
      </w:r>
      <w:r>
        <w:t xml:space="preserve"> </w:t>
      </w:r>
      <w:r>
        <w:t xml:space="preserve">‘</w:t>
      </w:r>
      <w:r>
        <w:t xml:space="preserve">global</w:t>
      </w:r>
      <w:r>
        <w:t xml:space="preserve">’</w:t>
      </w:r>
      <w:r>
        <w:t xml:space="preserve"> </w:t>
      </w:r>
      <w:r>
        <w:t xml:space="preserve">and</w:t>
      </w:r>
      <w:r>
        <w:t xml:space="preserve"> </w:t>
      </w:r>
      <w:r>
        <w:t xml:space="preserve">‘</w:t>
      </w:r>
      <w:r>
        <w:t xml:space="preserve">tenant</w:t>
      </w:r>
      <w:r>
        <w:t xml:space="preserve">’</w:t>
      </w:r>
      <w:r>
        <w:t xml:space="preserve"> </w:t>
      </w:r>
      <w:r>
        <w:t xml:space="preserve">(v6 §6.9 establishes the strictly-two-level scope; the platform-docs scope is documented here as a third logical scope used only by the Help AI).</w:t>
      </w:r>
    </w:p>
    <w:p>
      <w:pPr>
        <w:pStyle w:val="BodyText"/>
      </w:pPr>
      <w:r>
        <w:rPr>
          <w:bCs/>
          <w:b/>
        </w:rPr>
        <w:t xml:space="preserve">Note:</w:t>
      </w:r>
      <w:r>
        <w:rPr>
          <w:bCs/>
          <w:b/>
        </w:rPr>
        <w:t xml:space="preserve"> </w:t>
      </w:r>
      <w:r>
        <w:t xml:space="preserve">this is the one place where this addendum extends v6 §6’s two-scope model. The platform-docs scope is read-only and managed entirely by the platform release pipeline. It is not visible to tenant admins as content they can submit or review.</w:t>
      </w:r>
    </w:p>
    <w:bookmarkEnd w:id="35"/>
    <w:bookmarkEnd w:id="36"/>
    <w:bookmarkStart w:id="44" w:name="section-4-help-ai-persona"/>
    <w:p>
      <w:pPr>
        <w:pStyle w:val="Heading1"/>
      </w:pPr>
      <w:r>
        <w:rPr>
          <w:bCs/>
          <w:b/>
        </w:rPr>
        <w:t xml:space="preserve">Section 4 — Help AI Persona</w:t>
      </w:r>
    </w:p>
    <w:bookmarkStart w:id="37" w:name="role-and-boundaries"/>
    <w:p>
      <w:pPr>
        <w:pStyle w:val="Heading2"/>
      </w:pPr>
      <w:r>
        <w:rPr>
          <w:bCs/>
          <w:b/>
        </w:rPr>
        <w:t xml:space="preserve">4.1 Role and Boundaries</w:t>
      </w:r>
    </w:p>
    <w:p>
      <w:pPr>
        <w:pStyle w:val="FirstParagraph"/>
      </w:pPr>
      <w:r>
        <w:t xml:space="preserve">The Help AI is a dedicated AI persona distinct from the customer-facing travel concierge personas. It has access to the platform-docs RAG scope and to a structured information-gathering protocol for bug and feature flows. It does NOT have access to tenant customer data, CRM contents, or commission data — its scope is the platform itself, not the tenant’s business.</w:t>
      </w:r>
    </w:p>
    <w:bookmarkEnd w:id="37"/>
    <w:bookmarkStart w:id="38" w:name="system-prompt-outline"/>
    <w:p>
      <w:pPr>
        <w:pStyle w:val="Heading2"/>
      </w:pPr>
      <w:r>
        <w:rPr>
          <w:bCs/>
          <w:b/>
        </w:rPr>
        <w:t xml:space="preserve">4.2 System Prompt Outline</w:t>
      </w:r>
    </w:p>
    <w:p>
      <w:pPr>
        <w:pStyle w:val="FirstParagraph"/>
      </w:pPr>
      <w:r>
        <w:t xml:space="preserve">The Help AI runs with a system prompt that includes:</w:t>
      </w:r>
    </w:p>
    <w:p>
      <w:pPr>
        <w:numPr>
          <w:ilvl w:val="0"/>
          <w:numId w:val="1011"/>
        </w:numPr>
      </w:pPr>
      <w:r>
        <w:t xml:space="preserve">Role:</w:t>
      </w:r>
      <w:r>
        <w:t xml:space="preserve"> </w:t>
      </w:r>
      <w:r>
        <w:t xml:space="preserve">‘</w:t>
      </w:r>
      <w:r>
        <w:t xml:space="preserve">You are a help assistant for the AI Travel Concierge platform.</w:t>
      </w:r>
      <w:r>
        <w:t xml:space="preserve">’</w:t>
      </w:r>
    </w:p>
    <w:p>
      <w:pPr>
        <w:numPr>
          <w:ilvl w:val="0"/>
          <w:numId w:val="1011"/>
        </w:numPr>
      </w:pPr>
      <w:r>
        <w:t xml:space="preserve">Capabilities: search platform docs, gather structured info for bugs/features, escalate to humans.</w:t>
      </w:r>
    </w:p>
    <w:p>
      <w:pPr>
        <w:numPr>
          <w:ilvl w:val="0"/>
          <w:numId w:val="1011"/>
        </w:numPr>
      </w:pPr>
      <w:r>
        <w:t xml:space="preserve">Boundaries: do not invent feature behaviors; cite docs where possible; if uncertain, say so.</w:t>
      </w:r>
    </w:p>
    <w:p>
      <w:pPr>
        <w:numPr>
          <w:ilvl w:val="0"/>
          <w:numId w:val="1011"/>
        </w:numPr>
      </w:pPr>
      <w:r>
        <w:t xml:space="preserve">Tone: professional, brief, helpful. No marketing language.</w:t>
      </w:r>
    </w:p>
    <w:p>
      <w:pPr>
        <w:numPr>
          <w:ilvl w:val="0"/>
          <w:numId w:val="1011"/>
        </w:numPr>
      </w:pPr>
      <w:r>
        <w:t xml:space="preserve">PII handling: redact any PII the user enters before storing or sending to GitHub.</w:t>
      </w:r>
    </w:p>
    <w:bookmarkEnd w:id="38"/>
    <w:bookmarkStart w:id="42" w:name="the-three-flows"/>
    <w:p>
      <w:pPr>
        <w:pStyle w:val="Heading2"/>
      </w:pPr>
      <w:r>
        <w:rPr>
          <w:bCs/>
          <w:b/>
        </w:rPr>
        <w:t xml:space="preserve">4.3 The Three Flows</w:t>
      </w:r>
    </w:p>
    <w:bookmarkStart w:id="39" w:name="help-flow"/>
    <w:p>
      <w:pPr>
        <w:pStyle w:val="Heading3"/>
      </w:pPr>
      <w:r>
        <w:rPr>
          <w:bCs/>
          <w:b/>
        </w:rPr>
        <w:t xml:space="preserve">Help flow</w:t>
      </w:r>
    </w:p>
    <w:p>
      <w:pPr>
        <w:pStyle w:val="FirstParagraph"/>
      </w:pPr>
      <w:r>
        <w:t xml:space="preserve">Open conversational Q&amp;A. The Help AI searches the platform-docs RAG, returns answers with doc references, suggests follow-up topics. If it cannot answer with sufficient confidence after 3 messages, it offers to escalate to platform support.</w:t>
      </w:r>
    </w:p>
    <w:bookmarkEnd w:id="39"/>
    <w:bookmarkStart w:id="40" w:name="bug-flow"/>
    <w:p>
      <w:pPr>
        <w:pStyle w:val="Heading3"/>
      </w:pPr>
      <w:r>
        <w:rPr>
          <w:bCs/>
          <w:b/>
        </w:rPr>
        <w:t xml:space="preserve">Bug flow</w:t>
      </w:r>
    </w:p>
    <w:p>
      <w:pPr>
        <w:pStyle w:val="FirstParagraph"/>
      </w:pPr>
      <w:r>
        <w:t xml:space="preserve">Structured information gathering. The Help AI asks for the following, one at a time, persisting answers as it goes:</w:t>
      </w:r>
    </w:p>
    <w:p>
      <w:pPr>
        <w:numPr>
          <w:ilvl w:val="0"/>
          <w:numId w:val="1012"/>
        </w:numPr>
      </w:pPr>
      <w:r>
        <w:t xml:space="preserve">Where in the platform is the problem? (URL or feature name)</w:t>
      </w:r>
    </w:p>
    <w:p>
      <w:pPr>
        <w:numPr>
          <w:ilvl w:val="0"/>
          <w:numId w:val="1012"/>
        </w:numPr>
      </w:pPr>
      <w:r>
        <w:t xml:space="preserve">What is it doing? (the actual behavior)</w:t>
      </w:r>
    </w:p>
    <w:p>
      <w:pPr>
        <w:numPr>
          <w:ilvl w:val="0"/>
          <w:numId w:val="1012"/>
        </w:numPr>
      </w:pPr>
      <w:r>
        <w:t xml:space="preserve">What should it be doing? (the expected behavior)</w:t>
      </w:r>
    </w:p>
    <w:p>
      <w:pPr>
        <w:numPr>
          <w:ilvl w:val="0"/>
          <w:numId w:val="1012"/>
        </w:numPr>
      </w:pPr>
      <w:r>
        <w:t xml:space="preserve">Steps to reproduce, as specifically as possible.</w:t>
      </w:r>
    </w:p>
    <w:p>
      <w:pPr>
        <w:numPr>
          <w:ilvl w:val="0"/>
          <w:numId w:val="1012"/>
        </w:numPr>
      </w:pPr>
      <w:r>
        <w:t xml:space="preserve">How often does this happen? (always / sometimes / once)</w:t>
      </w:r>
    </w:p>
    <w:p>
      <w:pPr>
        <w:numPr>
          <w:ilvl w:val="0"/>
          <w:numId w:val="1012"/>
        </w:numPr>
      </w:pPr>
      <w:r>
        <w:t xml:space="preserve">Browser/device. (auto-detect; offered for user to confirm)</w:t>
      </w:r>
    </w:p>
    <w:p>
      <w:pPr>
        <w:numPr>
          <w:ilvl w:val="0"/>
          <w:numId w:val="1012"/>
        </w:numPr>
      </w:pPr>
      <w:r>
        <w:t xml:space="preserve">Optional: screenshots.</w:t>
      </w:r>
    </w:p>
    <w:p>
      <w:pPr>
        <w:pStyle w:val="FirstParagraph"/>
      </w:pPr>
      <w:r>
        <w:t xml:space="preserve">After gathering, the Help AI computes a confidence/clarity score (see §9.2) and shows the user a summary before submission. The user can edit before submitting. On submit, the bug is created as a GitHub issue per §7.</w:t>
      </w:r>
    </w:p>
    <w:bookmarkEnd w:id="40"/>
    <w:bookmarkStart w:id="41" w:name="feature-flow"/>
    <w:p>
      <w:pPr>
        <w:pStyle w:val="Heading3"/>
      </w:pPr>
      <w:r>
        <w:rPr>
          <w:bCs/>
          <w:b/>
        </w:rPr>
        <w:t xml:space="preserve">Feature flow</w:t>
      </w:r>
    </w:p>
    <w:p>
      <w:pPr>
        <w:pStyle w:val="FirstParagraph"/>
      </w:pPr>
      <w:r>
        <w:t xml:space="preserve">Structured information gathering, lighter weight than bug flow:</w:t>
      </w:r>
    </w:p>
    <w:p>
      <w:pPr>
        <w:numPr>
          <w:ilvl w:val="0"/>
          <w:numId w:val="1013"/>
        </w:numPr>
      </w:pPr>
      <w:r>
        <w:t xml:space="preserve">What do you want to do?</w:t>
      </w:r>
    </w:p>
    <w:p>
      <w:pPr>
        <w:numPr>
          <w:ilvl w:val="0"/>
          <w:numId w:val="1013"/>
        </w:numPr>
      </w:pPr>
      <w:r>
        <w:t xml:space="preserve">Why? What problem does it solve for you?</w:t>
      </w:r>
    </w:p>
    <w:p>
      <w:pPr>
        <w:numPr>
          <w:ilvl w:val="0"/>
          <w:numId w:val="1013"/>
        </w:numPr>
      </w:pPr>
      <w:r>
        <w:t xml:space="preserve">How do you handle this today (workaround)?</w:t>
      </w:r>
    </w:p>
    <w:p>
      <w:pPr>
        <w:numPr>
          <w:ilvl w:val="0"/>
          <w:numId w:val="1013"/>
        </w:numPr>
      </w:pPr>
      <w:r>
        <w:t xml:space="preserve">How often would you use this?</w:t>
      </w:r>
    </w:p>
    <w:p>
      <w:pPr>
        <w:pStyle w:val="FirstParagraph"/>
      </w:pPr>
      <w:r>
        <w:t xml:space="preserve">On submit: GitHub issue with label feature-request, awaiting human review.</w:t>
      </w:r>
    </w:p>
    <w:bookmarkEnd w:id="41"/>
    <w:bookmarkEnd w:id="42"/>
    <w:bookmarkStart w:id="43" w:name="cost-model"/>
    <w:p>
      <w:pPr>
        <w:pStyle w:val="Heading2"/>
      </w:pPr>
      <w:r>
        <w:rPr>
          <w:bCs/>
          <w:b/>
        </w:rPr>
        <w:t xml:space="preserve">4.4 Cost Model</w:t>
      </w:r>
    </w:p>
    <w:p>
      <w:pPr>
        <w:pStyle w:val="FirstParagraph"/>
      </w:pPr>
      <w:r>
        <w:t xml:space="preserve">Help AI calls follow the same cost-attribution pattern as customer-facing AI (v6 §27.12). They attribute to the tenant whose user is interacting. The Help AI uses Sonnet for the main response and Haiku for the supervisor preflight, same as customer-facing chat.</w:t>
      </w:r>
    </w:p>
    <w:p>
      <w:pPr>
        <w:pStyle w:val="BodyText"/>
      </w:pPr>
      <w:r>
        <w:t xml:space="preserve">Customer-side bug flows attribute to the tenant that owns the customer, not to a platform pool. This matters for abuse monitoring (§11) and gives tenants visibility into help-related cost.</w:t>
      </w:r>
    </w:p>
    <w:bookmarkEnd w:id="43"/>
    <w:bookmarkEnd w:id="44"/>
    <w:bookmarkStart w:id="50" w:name="section-5-database-schema"/>
    <w:p>
      <w:pPr>
        <w:pStyle w:val="Heading1"/>
      </w:pPr>
      <w:r>
        <w:rPr>
          <w:bCs/>
          <w:b/>
        </w:rPr>
        <w:t xml:space="preserve">Section 5 — Database Schema</w:t>
      </w:r>
    </w:p>
    <w:bookmarkStart w:id="45" w:name="help_sessions"/>
    <w:p>
      <w:pPr>
        <w:pStyle w:val="Heading2"/>
      </w:pPr>
      <w:r>
        <w:rPr>
          <w:bCs/>
          <w:b/>
        </w:rPr>
        <w:t xml:space="preserve">5.1 help_sessions</w:t>
      </w:r>
    </w:p>
    <w:p>
      <w:pPr>
        <w:pStyle w:val="FirstParagraph"/>
      </w:pPr>
      <w:r>
        <w:t xml:space="preserve">One row per help-chat session. A session is opened when any help/bug/feature flow starts and closed when the user leaves the chat surface or submits.</w:t>
      </w:r>
    </w:p>
    <w:p>
      <w:pPr>
        <w:pStyle w:val="BodyText"/>
      </w:pPr>
      <w:r>
        <w:t xml:space="preserve">CREATE TABLE public.help_sessions (</w:t>
      </w:r>
      <w:r>
        <w:t xml:space="preserve"> </w:t>
      </w:r>
      <w:r>
        <w:t xml:space="preserve">id UUID PRIMARY KEY DEFAULT gen_random_uuid(),</w:t>
      </w:r>
      <w:r>
        <w:t xml:space="preserve"> </w:t>
      </w:r>
      <w:r>
        <w:t xml:space="preserve">tenant_id UUID NOT NULL REFERENCES public.tenants(id),</w:t>
      </w:r>
      <w:r>
        <w:t xml:space="preserve"> </w:t>
      </w:r>
      <w:r>
        <w:t xml:space="preserve">user_id UUID NOT NULL REFERENCES public.users(id),</w:t>
      </w:r>
      <w:r>
        <w:t xml:space="preserve"> </w:t>
      </w:r>
      <w:r>
        <w:t xml:space="preserve">session_type TEXT NOT NULL CHECK (session_type IN (</w:t>
      </w:r>
      <w:r>
        <w:t xml:space="preserve">‘</w:t>
      </w:r>
      <w:r>
        <w:t xml:space="preserve">help</w:t>
      </w:r>
      <w:r>
        <w:t xml:space="preserve">’</w:t>
      </w:r>
      <w:r>
        <w:t xml:space="preserve">,</w:t>
      </w:r>
      <w:r>
        <w:t xml:space="preserve">‘</w:t>
      </w:r>
      <w:r>
        <w:t xml:space="preserve">bug</w:t>
      </w:r>
      <w:r>
        <w:t xml:space="preserve">’</w:t>
      </w:r>
      <w:r>
        <w:t xml:space="preserve">,</w:t>
      </w:r>
      <w:r>
        <w:t xml:space="preserve">‘</w:t>
      </w:r>
      <w:r>
        <w:t xml:space="preserve">feature</w:t>
      </w:r>
      <w:r>
        <w:t xml:space="preserve">’</w:t>
      </w:r>
      <w:r>
        <w:t xml:space="preserve">)),</w:t>
      </w:r>
      <w:r>
        <w:t xml:space="preserve"> </w:t>
      </w:r>
      <w:r>
        <w:t xml:space="preserve">source_surface TEXT NOT NULL CHECK (source_surface IN (</w:t>
      </w:r>
      <w:r>
        <w:t xml:space="preserve">‘</w:t>
      </w:r>
      <w:r>
        <w:t xml:space="preserve">admin</w:t>
      </w:r>
      <w:r>
        <w:t xml:space="preserve">’</w:t>
      </w:r>
      <w:r>
        <w:t xml:space="preserve">,</w:t>
      </w:r>
      <w:r>
        <w:t xml:space="preserve">‘</w:t>
      </w:r>
      <w:r>
        <w:t xml:space="preserve">customer_chat</w:t>
      </w:r>
      <w:r>
        <w:t xml:space="preserve">’</w:t>
      </w:r>
      <w:r>
        <w:t xml:space="preserve">)),</w:t>
      </w:r>
      <w:r>
        <w:t xml:space="preserve"> </w:t>
      </w:r>
      <w:r>
        <w:t xml:space="preserve">conversation_id UUID REFERENCES public.conversations(id),</w:t>
      </w:r>
      <w:r>
        <w:t xml:space="preserve"> </w:t>
      </w:r>
      <w:r>
        <w:t xml:space="preserve">started_at TIMESTAMPTZ NOT NULL DEFAULT NOW(),</w:t>
      </w:r>
      <w:r>
        <w:t xml:space="preserve"> </w:t>
      </w:r>
      <w:r>
        <w:t xml:space="preserve">ended_at TIMESTAMPTZ,</w:t>
      </w:r>
      <w:r>
        <w:t xml:space="preserve"> </w:t>
      </w:r>
      <w:r>
        <w:t xml:space="preserve">outcome TEXT CHECK (outcome IN</w:t>
      </w:r>
      <w:r>
        <w:t xml:space="preserve"> </w:t>
      </w:r>
      <w:r>
        <w:t xml:space="preserve">(</w:t>
      </w:r>
      <w:r>
        <w:t xml:space="preserve">‘</w:t>
      </w:r>
      <w:r>
        <w:t xml:space="preserve">resolved</w:t>
      </w:r>
      <w:r>
        <w:t xml:space="preserve">’</w:t>
      </w:r>
      <w:r>
        <w:t xml:space="preserve">,</w:t>
      </w:r>
      <w:r>
        <w:t xml:space="preserve">‘</w:t>
      </w:r>
      <w:r>
        <w:t xml:space="preserve">submitted</w:t>
      </w:r>
      <w:r>
        <w:t xml:space="preserve">’</w:t>
      </w:r>
      <w:r>
        <w:t xml:space="preserve">,</w:t>
      </w:r>
      <w:r>
        <w:t xml:space="preserve">‘</w:t>
      </w:r>
      <w:r>
        <w:t xml:space="preserve">escalated</w:t>
      </w:r>
      <w:r>
        <w:t xml:space="preserve">’</w:t>
      </w:r>
      <w:r>
        <w:t xml:space="preserve">,</w:t>
      </w:r>
      <w:r>
        <w:t xml:space="preserve">‘</w:t>
      </w:r>
      <w:r>
        <w:t xml:space="preserve">abandoned</w:t>
      </w:r>
      <w:r>
        <w:t xml:space="preserve">’</w:t>
      </w:r>
      <w:r>
        <w:t xml:space="preserve">)),</w:t>
      </w:r>
      <w:r>
        <w:t xml:space="preserve"> </w:t>
      </w:r>
      <w:r>
        <w:t xml:space="preserve">ai_messages_count INTEGER DEFAULT 0,</w:t>
      </w:r>
      <w:r>
        <w:t xml:space="preserve"> </w:t>
      </w:r>
      <w:r>
        <w:t xml:space="preserve">escalated_to_human BOOLEAN DEFAULT FALSE,</w:t>
      </w:r>
      <w:r>
        <w:t xml:space="preserve"> </w:t>
      </w:r>
      <w:r>
        <w:t xml:space="preserve">escalation_reason TEXT</w:t>
      </w:r>
      <w:r>
        <w:t xml:space="preserve"> </w:t>
      </w:r>
      <w:r>
        <w:t xml:space="preserve">);</w:t>
      </w:r>
    </w:p>
    <w:p>
      <w:pPr>
        <w:pStyle w:val="BodyText"/>
      </w:pPr>
      <w:r>
        <w:t xml:space="preserve">CREATE INDEX help_sessions_tenant_idx</w:t>
      </w:r>
      <w:r>
        <w:t xml:space="preserve"> </w:t>
      </w:r>
      <w:r>
        <w:t xml:space="preserve">ON public.help_sessions(tenant_id);</w:t>
      </w:r>
      <w:r>
        <w:t xml:space="preserve"> </w:t>
      </w:r>
      <w:r>
        <w:t xml:space="preserve">CREATE INDEX help_sessions_user_idx</w:t>
      </w:r>
      <w:r>
        <w:t xml:space="preserve"> </w:t>
      </w:r>
      <w:r>
        <w:t xml:space="preserve">ON public.help_sessions(user_id);</w:t>
      </w:r>
      <w:r>
        <w:t xml:space="preserve"> </w:t>
      </w:r>
      <w:r>
        <w:t xml:space="preserve">CREATE INDEX help_sessions_type_idx</w:t>
      </w:r>
      <w:r>
        <w:t xml:space="preserve"> </w:t>
      </w:r>
      <w:r>
        <w:t xml:space="preserve">ON public.help_sessions(tenant_id, session_type, started_at DESC);</w:t>
      </w:r>
    </w:p>
    <w:bookmarkEnd w:id="45"/>
    <w:bookmarkStart w:id="46" w:name="bug_submissions"/>
    <w:p>
      <w:pPr>
        <w:pStyle w:val="Heading2"/>
      </w:pPr>
      <w:r>
        <w:rPr>
          <w:bCs/>
          <w:b/>
        </w:rPr>
        <w:t xml:space="preserve">5.2 bug_submissions</w:t>
      </w:r>
    </w:p>
    <w:p>
      <w:pPr>
        <w:pStyle w:val="FirstParagraph"/>
      </w:pPr>
      <w:r>
        <w:t xml:space="preserve">CREATE TABLE public.bug_submissions (</w:t>
      </w:r>
      <w:r>
        <w:t xml:space="preserve"> </w:t>
      </w:r>
      <w:r>
        <w:t xml:space="preserve">id UUID PRIMARY KEY DEFAULT gen_random_uuid(),</w:t>
      </w:r>
      <w:r>
        <w:t xml:space="preserve"> </w:t>
      </w:r>
      <w:r>
        <w:t xml:space="preserve">help_session_id UUID NOT NULL REFERENCES public.help_sessions(id),</w:t>
      </w:r>
      <w:r>
        <w:t xml:space="preserve"> </w:t>
      </w:r>
      <w:r>
        <w:t xml:space="preserve">tenant_id UUID NOT NULL REFERENCES public.tenants(id),</w:t>
      </w:r>
      <w:r>
        <w:t xml:space="preserve"> </w:t>
      </w:r>
      <w:r>
        <w:t xml:space="preserve">submitter_user_id UUID NOT NULL REFERENCES public.users(id),</w:t>
      </w:r>
      <w:r>
        <w:t xml:space="preserve"> </w:t>
      </w:r>
      <w:r>
        <w:t xml:space="preserve">source_type TEXT NOT NULL CHECK (source_type IN</w:t>
      </w:r>
      <w:r>
        <w:t xml:space="preserve"> </w:t>
      </w:r>
      <w:r>
        <w:t xml:space="preserve">(</w:t>
      </w:r>
      <w:r>
        <w:t xml:space="preserve">‘</w:t>
      </w:r>
      <w:r>
        <w:t xml:space="preserve">tenant_admin</w:t>
      </w:r>
      <w:r>
        <w:t xml:space="preserve">’</w:t>
      </w:r>
      <w:r>
        <w:t xml:space="preserve">,</w:t>
      </w:r>
      <w:r>
        <w:t xml:space="preserve">‘</w:t>
      </w:r>
      <w:r>
        <w:t xml:space="preserve">tenant_agent</w:t>
      </w:r>
      <w:r>
        <w:t xml:space="preserve">’</w:t>
      </w:r>
      <w:r>
        <w:t xml:space="preserve">,</w:t>
      </w:r>
      <w:r>
        <w:t xml:space="preserve">‘</w:t>
      </w:r>
      <w:r>
        <w:t xml:space="preserve">customer</w:t>
      </w:r>
      <w:r>
        <w:t xml:space="preserve">’</w:t>
      </w:r>
      <w:r>
        <w:t xml:space="preserve">)),</w:t>
      </w:r>
    </w:p>
    <w:p>
      <w:pPr>
        <w:pStyle w:val="BodyText"/>
      </w:pPr>
      <w:r>
        <w:t xml:space="preserve">– Structured fields (gathered by Help AI; redacted of PII)</w:t>
      </w:r>
      <w:r>
        <w:t xml:space="preserve"> </w:t>
      </w:r>
      <w:r>
        <w:t xml:space="preserve">where_in_platform TEXT,</w:t>
      </w:r>
      <w:r>
        <w:t xml:space="preserve"> </w:t>
      </w:r>
      <w:r>
        <w:t xml:space="preserve">actual_behavior TEXT,</w:t>
      </w:r>
      <w:r>
        <w:t xml:space="preserve"> </w:t>
      </w:r>
      <w:r>
        <w:t xml:space="preserve">expected_behavior TEXT,</w:t>
      </w:r>
      <w:r>
        <w:t xml:space="preserve"> </w:t>
      </w:r>
      <w:r>
        <w:t xml:space="preserve">steps_to_reproduce TEXT,</w:t>
      </w:r>
      <w:r>
        <w:t xml:space="preserve"> </w:t>
      </w:r>
      <w:r>
        <w:t xml:space="preserve">frequency TEXT CHECK (frequency IN</w:t>
      </w:r>
      <w:r>
        <w:t xml:space="preserve"> </w:t>
      </w:r>
      <w:r>
        <w:t xml:space="preserve">(</w:t>
      </w:r>
      <w:r>
        <w:t xml:space="preserve">‘</w:t>
      </w:r>
      <w:r>
        <w:t xml:space="preserve">always</w:t>
      </w:r>
      <w:r>
        <w:t xml:space="preserve">’</w:t>
      </w:r>
      <w:r>
        <w:t xml:space="preserve">,</w:t>
      </w:r>
      <w:r>
        <w:t xml:space="preserve">‘</w:t>
      </w:r>
      <w:r>
        <w:t xml:space="preserve">sometimes</w:t>
      </w:r>
      <w:r>
        <w:t xml:space="preserve">’</w:t>
      </w:r>
      <w:r>
        <w:t xml:space="preserve">,</w:t>
      </w:r>
      <w:r>
        <w:t xml:space="preserve">‘</w:t>
      </w:r>
      <w:r>
        <w:t xml:space="preserve">once</w:t>
      </w:r>
      <w:r>
        <w:t xml:space="preserve">’</w:t>
      </w:r>
      <w:r>
        <w:t xml:space="preserve">,</w:t>
      </w:r>
      <w:r>
        <w:t xml:space="preserve">‘</w:t>
      </w:r>
      <w:r>
        <w:t xml:space="preserve">unknown</w:t>
      </w:r>
      <w:r>
        <w:t xml:space="preserve">’</w:t>
      </w:r>
      <w:r>
        <w:t xml:space="preserve">)),</w:t>
      </w:r>
      <w:r>
        <w:t xml:space="preserve"> </w:t>
      </w:r>
      <w:r>
        <w:t xml:space="preserve">browser_info JSONB,</w:t>
      </w:r>
      <w:r>
        <w:t xml:space="preserve"> </w:t>
      </w:r>
      <w:r>
        <w:t xml:space="preserve">screenshots JSONB, – array of storage URLs</w:t>
      </w:r>
    </w:p>
    <w:p>
      <w:pPr>
        <w:pStyle w:val="BodyText"/>
      </w:pPr>
      <w:r>
        <w:t xml:space="preserve">– Quality scoring</w:t>
      </w:r>
      <w:r>
        <w:t xml:space="preserve"> </w:t>
      </w:r>
      <w:r>
        <w:t xml:space="preserve">confidence_score NUMERIC(3,2) CHECK</w:t>
      </w:r>
      <w:r>
        <w:t xml:space="preserve"> </w:t>
      </w:r>
      <w:r>
        <w:t xml:space="preserve">(confidence_score &gt;= 0 AND confidence_score &lt;= 1),</w:t>
      </w:r>
      <w:r>
        <w:t xml:space="preserve"> </w:t>
      </w:r>
      <w:r>
        <w:t xml:space="preserve">confidence_factors JSONB,</w:t>
      </w:r>
    </w:p>
    <w:p>
      <w:pPr>
        <w:pStyle w:val="BodyText"/>
      </w:pPr>
      <w:r>
        <w:t xml:space="preserve">– GitHub linkage</w:t>
      </w:r>
      <w:r>
        <w:t xml:space="preserve"> </w:t>
      </w:r>
      <w:r>
        <w:t xml:space="preserve">github_issue_number INTEGER,</w:t>
      </w:r>
      <w:r>
        <w:t xml:space="preserve"> </w:t>
      </w:r>
      <w:r>
        <w:t xml:space="preserve">github_issue_url TEXT,</w:t>
      </w:r>
      <w:r>
        <w:t xml:space="preserve"> </w:t>
      </w:r>
      <w:r>
        <w:t xml:space="preserve">github_issue_state TEXT CHECK (github_issue_state IN</w:t>
      </w:r>
      <w:r>
        <w:t xml:space="preserve"> </w:t>
      </w:r>
      <w:r>
        <w:t xml:space="preserve">(</w:t>
      </w:r>
      <w:r>
        <w:t xml:space="preserve">‘</w:t>
      </w:r>
      <w:r>
        <w:t xml:space="preserve">pending</w:t>
      </w:r>
      <w:r>
        <w:t xml:space="preserve">’</w:t>
      </w:r>
      <w:r>
        <w:t xml:space="preserve">,</w:t>
      </w:r>
      <w:r>
        <w:t xml:space="preserve">‘</w:t>
      </w:r>
      <w:r>
        <w:t xml:space="preserve">open</w:t>
      </w:r>
      <w:r>
        <w:t xml:space="preserve">’</w:t>
      </w:r>
      <w:r>
        <w:t xml:space="preserve">,</w:t>
      </w:r>
      <w:r>
        <w:t xml:space="preserve">‘</w:t>
      </w:r>
      <w:r>
        <w:t xml:space="preserve">closed</w:t>
      </w:r>
      <w:r>
        <w:t xml:space="preserve">’</w:t>
      </w:r>
      <w:r>
        <w:t xml:space="preserve">,</w:t>
      </w:r>
      <w:r>
        <w:t xml:space="preserve">‘</w:t>
      </w:r>
      <w:r>
        <w:t xml:space="preserve">failed</w:t>
      </w:r>
      <w:r>
        <w:t xml:space="preserve">’</w:t>
      </w:r>
      <w:r>
        <w:t xml:space="preserve">)),</w:t>
      </w:r>
      <w:r>
        <w:t xml:space="preserve"> </w:t>
      </w:r>
      <w:r>
        <w:t xml:space="preserve">github_creation_error TEXT,</w:t>
      </w:r>
    </w:p>
    <w:p>
      <w:pPr>
        <w:pStyle w:val="BodyText"/>
      </w:pPr>
      <w:r>
        <w:t xml:space="preserve">– Lifecycle</w:t>
      </w:r>
      <w:r>
        <w:t xml:space="preserve"> </w:t>
      </w:r>
      <w:r>
        <w:t xml:space="preserve">submitted_at TIMESTAMPTZ DEFAULT NOW(),</w:t>
      </w:r>
      <w:r>
        <w:t xml:space="preserve"> </w:t>
      </w:r>
      <w:r>
        <w:t xml:space="preserve">closed_at TIMESTAMPTZ,</w:t>
      </w:r>
      <w:r>
        <w:t xml:space="preserve"> </w:t>
      </w:r>
      <w:r>
        <w:t xml:space="preserve">resolution_summary TEXT</w:t>
      </w:r>
      <w:r>
        <w:t xml:space="preserve"> </w:t>
      </w:r>
      <w:r>
        <w:t xml:space="preserve">);</w:t>
      </w:r>
    </w:p>
    <w:p>
      <w:pPr>
        <w:pStyle w:val="BodyText"/>
      </w:pPr>
      <w:r>
        <w:t xml:space="preserve">CREATE INDEX bug_submissions_tenant_idx</w:t>
      </w:r>
      <w:r>
        <w:t xml:space="preserve"> </w:t>
      </w:r>
      <w:r>
        <w:t xml:space="preserve">ON public.bug_submissions(tenant_id);</w:t>
      </w:r>
      <w:r>
        <w:t xml:space="preserve"> </w:t>
      </w:r>
      <w:r>
        <w:t xml:space="preserve">CREATE INDEX bug_submissions_state_idx</w:t>
      </w:r>
      <w:r>
        <w:t xml:space="preserve"> </w:t>
      </w:r>
      <w:r>
        <w:t xml:space="preserve">ON public.bug_submissions(github_issue_state, submitted_at DESC);</w:t>
      </w:r>
    </w:p>
    <w:bookmarkEnd w:id="46"/>
    <w:bookmarkStart w:id="47" w:name="feature_requests"/>
    <w:p>
      <w:pPr>
        <w:pStyle w:val="Heading2"/>
      </w:pPr>
      <w:r>
        <w:rPr>
          <w:bCs/>
          <w:b/>
        </w:rPr>
        <w:t xml:space="preserve">5.3 feature_requests</w:t>
      </w:r>
    </w:p>
    <w:p>
      <w:pPr>
        <w:pStyle w:val="FirstParagraph"/>
      </w:pPr>
      <w:r>
        <w:t xml:space="preserve">CREATE TABLE public.feature_requests (</w:t>
      </w:r>
      <w:r>
        <w:t xml:space="preserve"> </w:t>
      </w:r>
      <w:r>
        <w:t xml:space="preserve">id UUID PRIMARY KEY DEFAULT gen_random_uuid(),</w:t>
      </w:r>
      <w:r>
        <w:t xml:space="preserve"> </w:t>
      </w:r>
      <w:r>
        <w:t xml:space="preserve">help_session_id UUID NOT NULL REFERENCES public.help_sessions(id),</w:t>
      </w:r>
      <w:r>
        <w:t xml:space="preserve"> </w:t>
      </w:r>
      <w:r>
        <w:t xml:space="preserve">tenant_id UUID NOT NULL REFERENCES public.tenants(id),</w:t>
      </w:r>
      <w:r>
        <w:t xml:space="preserve"> </w:t>
      </w:r>
      <w:r>
        <w:t xml:space="preserve">submitter_user_id UUID NOT NULL REFERENCES public.users(id),</w:t>
      </w:r>
      <w:r>
        <w:t xml:space="preserve"> </w:t>
      </w:r>
      <w:r>
        <w:t xml:space="preserve">source_type TEXT NOT NULL CHECK (source_type IN</w:t>
      </w:r>
      <w:r>
        <w:t xml:space="preserve"> </w:t>
      </w:r>
      <w:r>
        <w:t xml:space="preserve">(</w:t>
      </w:r>
      <w:r>
        <w:t xml:space="preserve">‘</w:t>
      </w:r>
      <w:r>
        <w:t xml:space="preserve">tenant_admin</w:t>
      </w:r>
      <w:r>
        <w:t xml:space="preserve">’</w:t>
      </w:r>
      <w:r>
        <w:t xml:space="preserve">,</w:t>
      </w:r>
      <w:r>
        <w:t xml:space="preserve">‘</w:t>
      </w:r>
      <w:r>
        <w:t xml:space="preserve">tenant_agent</w:t>
      </w:r>
      <w:r>
        <w:t xml:space="preserve">’</w:t>
      </w:r>
      <w:r>
        <w:t xml:space="preserve">,</w:t>
      </w:r>
      <w:r>
        <w:t xml:space="preserve">‘</w:t>
      </w:r>
      <w:r>
        <w:t xml:space="preserve">customer</w:t>
      </w:r>
      <w:r>
        <w:t xml:space="preserve">’</w:t>
      </w:r>
      <w:r>
        <w:t xml:space="preserve">)),</w:t>
      </w:r>
    </w:p>
    <w:p>
      <w:pPr>
        <w:pStyle w:val="BodyText"/>
      </w:pPr>
      <w:r>
        <w:t xml:space="preserve">what TEXT,</w:t>
      </w:r>
      <w:r>
        <w:t xml:space="preserve"> </w:t>
      </w:r>
      <w:r>
        <w:t xml:space="preserve">why TEXT,</w:t>
      </w:r>
      <w:r>
        <w:t xml:space="preserve"> </w:t>
      </w:r>
      <w:r>
        <w:t xml:space="preserve">current_workaround TEXT,</w:t>
      </w:r>
      <w:r>
        <w:t xml:space="preserve"> </w:t>
      </w:r>
      <w:r>
        <w:t xml:space="preserve">expected_usage_frequency TEXT,</w:t>
      </w:r>
    </w:p>
    <w:p>
      <w:pPr>
        <w:pStyle w:val="BodyText"/>
      </w:pPr>
      <w:r>
        <w:t xml:space="preserve">github_issue_number INTEGER,</w:t>
      </w:r>
      <w:r>
        <w:t xml:space="preserve"> </w:t>
      </w:r>
      <w:r>
        <w:t xml:space="preserve">github_issue_url TEXT,</w:t>
      </w:r>
      <w:r>
        <w:t xml:space="preserve"> </w:t>
      </w:r>
      <w:r>
        <w:t xml:space="preserve">github_issue_state TEXT CHECK (github_issue_state IN</w:t>
      </w:r>
      <w:r>
        <w:t xml:space="preserve"> </w:t>
      </w:r>
      <w:r>
        <w:t xml:space="preserve">(</w:t>
      </w:r>
      <w:r>
        <w:t xml:space="preserve">‘</w:t>
      </w:r>
      <w:r>
        <w:t xml:space="preserve">pending</w:t>
      </w:r>
      <w:r>
        <w:t xml:space="preserve">’</w:t>
      </w:r>
      <w:r>
        <w:t xml:space="preserve">,</w:t>
      </w:r>
      <w:r>
        <w:t xml:space="preserve">‘</w:t>
      </w:r>
      <w:r>
        <w:t xml:space="preserve">open</w:t>
      </w:r>
      <w:r>
        <w:t xml:space="preserve">’</w:t>
      </w:r>
      <w:r>
        <w:t xml:space="preserve">,</w:t>
      </w:r>
      <w:r>
        <w:t xml:space="preserve">‘</w:t>
      </w:r>
      <w:r>
        <w:t xml:space="preserve">closed</w:t>
      </w:r>
      <w:r>
        <w:t xml:space="preserve">’</w:t>
      </w:r>
      <w:r>
        <w:t xml:space="preserve">,</w:t>
      </w:r>
      <w:r>
        <w:t xml:space="preserve">‘</w:t>
      </w:r>
      <w:r>
        <w:t xml:space="preserve">failed</w:t>
      </w:r>
      <w:r>
        <w:t xml:space="preserve">’</w:t>
      </w:r>
      <w:r>
        <w:t xml:space="preserve">)),</w:t>
      </w:r>
    </w:p>
    <w:p>
      <w:pPr>
        <w:pStyle w:val="BodyText"/>
      </w:pPr>
      <w:r>
        <w:t xml:space="preserve">submitted_at TIMESTAMPTZ DEFAULT NOW(),</w:t>
      </w:r>
      <w:r>
        <w:t xml:space="preserve"> </w:t>
      </w:r>
      <w:r>
        <w:t xml:space="preserve">decision TEXT CHECK (decision IN</w:t>
      </w:r>
      <w:r>
        <w:t xml:space="preserve"> </w:t>
      </w:r>
      <w:r>
        <w:t xml:space="preserve">(</w:t>
      </w:r>
      <w:r>
        <w:t xml:space="preserve">‘</w:t>
      </w:r>
      <w:r>
        <w:t xml:space="preserve">accepted</w:t>
      </w:r>
      <w:r>
        <w:t xml:space="preserve">’</w:t>
      </w:r>
      <w:r>
        <w:t xml:space="preserve">,</w:t>
      </w:r>
      <w:r>
        <w:t xml:space="preserve">‘</w:t>
      </w:r>
      <w:r>
        <w:t xml:space="preserve">rejected</w:t>
      </w:r>
      <w:r>
        <w:t xml:space="preserve">’</w:t>
      </w:r>
      <w:r>
        <w:t xml:space="preserve">,</w:t>
      </w:r>
      <w:r>
        <w:t xml:space="preserve">‘</w:t>
      </w:r>
      <w:r>
        <w:t xml:space="preserve">deferred</w:t>
      </w:r>
      <w:r>
        <w:t xml:space="preserve">’</w:t>
      </w:r>
      <w:r>
        <w:t xml:space="preserve">,</w:t>
      </w:r>
      <w:r>
        <w:t xml:space="preserve">‘</w:t>
      </w:r>
      <w:r>
        <w:t xml:space="preserve">duplicate</w:t>
      </w:r>
      <w:r>
        <w:t xml:space="preserve">’</w:t>
      </w:r>
      <w:r>
        <w:t xml:space="preserve">)),</w:t>
      </w:r>
      <w:r>
        <w:t xml:space="preserve"> </w:t>
      </w:r>
      <w:r>
        <w:t xml:space="preserve">decision_notes TEXT,</w:t>
      </w:r>
      <w:r>
        <w:t xml:space="preserve"> </w:t>
      </w:r>
      <w:r>
        <w:t xml:space="preserve">decided_at TIMESTAMPTZ</w:t>
      </w:r>
      <w:r>
        <w:t xml:space="preserve"> </w:t>
      </w:r>
      <w:r>
        <w:t xml:space="preserve">);</w:t>
      </w:r>
    </w:p>
    <w:p>
      <w:pPr>
        <w:pStyle w:val="BodyText"/>
      </w:pPr>
      <w:r>
        <w:t xml:space="preserve">CREATE INDEX feature_requests_tenant_idx</w:t>
      </w:r>
      <w:r>
        <w:t xml:space="preserve"> </w:t>
      </w:r>
      <w:r>
        <w:t xml:space="preserve">ON public.feature_requests(tenant_id);</w:t>
      </w:r>
      <w:r>
        <w:t xml:space="preserve"> </w:t>
      </w:r>
      <w:r>
        <w:t xml:space="preserve">CREATE INDEX feature_requests_decision_idx</w:t>
      </w:r>
      <w:r>
        <w:t xml:space="preserve"> </w:t>
      </w:r>
      <w:r>
        <w:t xml:space="preserve">ON public.feature_requests(decision, submitted_at DESC);</w:t>
      </w:r>
    </w:p>
    <w:bookmarkEnd w:id="47"/>
    <w:bookmarkStart w:id="48" w:name="help_doc_versions"/>
    <w:p>
      <w:pPr>
        <w:pStyle w:val="Heading2"/>
      </w:pPr>
      <w:r>
        <w:rPr>
          <w:bCs/>
          <w:b/>
        </w:rPr>
        <w:t xml:space="preserve">5.4 help_doc_versions</w:t>
      </w:r>
    </w:p>
    <w:p>
      <w:pPr>
        <w:pStyle w:val="FirstParagraph"/>
      </w:pPr>
      <w:r>
        <w:t xml:space="preserve">Caches generated PDF/.docx outputs keyed by code version and (optionally) tenant for branding.</w:t>
      </w:r>
    </w:p>
    <w:p>
      <w:pPr>
        <w:pStyle w:val="BodyText"/>
      </w:pPr>
      <w:r>
        <w:t xml:space="preserve">CREATE TABLE public.help_doc_versions (</w:t>
      </w:r>
      <w:r>
        <w:t xml:space="preserve"> </w:t>
      </w:r>
      <w:r>
        <w:t xml:space="preserve">id UUID PRIMARY KEY DEFAULT gen_random_uuid(),</w:t>
      </w:r>
      <w:r>
        <w:t xml:space="preserve"> </w:t>
      </w:r>
      <w:r>
        <w:t xml:space="preserve">code_version TEXT NOT NULL,</w:t>
      </w:r>
      <w:r>
        <w:t xml:space="preserve"> </w:t>
      </w:r>
      <w:r>
        <w:t xml:space="preserve">tenant_id UUID REFERENCES public.tenants(id), – nullable</w:t>
      </w:r>
      <w:r>
        <w:t xml:space="preserve"> </w:t>
      </w:r>
      <w:r>
        <w:t xml:space="preserve">format TEXT NOT NULL CHECK (format IN (</w:t>
      </w:r>
      <w:r>
        <w:t xml:space="preserve">‘</w:t>
      </w:r>
      <w:r>
        <w:t xml:space="preserve">pdf</w:t>
      </w:r>
      <w:r>
        <w:t xml:space="preserve">’</w:t>
      </w:r>
      <w:r>
        <w:t xml:space="preserve">,</w:t>
      </w:r>
      <w:r>
        <w:t xml:space="preserve">‘</w:t>
      </w:r>
      <w:r>
        <w:t xml:space="preserve">docx</w:t>
      </w:r>
      <w:r>
        <w:t xml:space="preserve">’</w:t>
      </w:r>
      <w:r>
        <w:t xml:space="preserve">)),</w:t>
      </w:r>
      <w:r>
        <w:t xml:space="preserve"> </w:t>
      </w:r>
      <w:r>
        <w:t xml:space="preserve">storage_path TEXT NOT NULL,</w:t>
      </w:r>
      <w:r>
        <w:t xml:space="preserve"> </w:t>
      </w:r>
      <w:r>
        <w:t xml:space="preserve">size_bytes BIGINT,</w:t>
      </w:r>
      <w:r>
        <w:t xml:space="preserve"> </w:t>
      </w:r>
      <w:r>
        <w:t xml:space="preserve">generated_at TIMESTAMPTZ DEFAULT NOW(),</w:t>
      </w:r>
      <w:r>
        <w:t xml:space="preserve"> </w:t>
      </w:r>
      <w:r>
        <w:t xml:space="preserve">expires_at TIMESTAMPTZ NOT NULL,</w:t>
      </w:r>
      <w:r>
        <w:t xml:space="preserve"> </w:t>
      </w:r>
      <w:r>
        <w:t xml:space="preserve">UNIQUE (code_version, tenant_id, format)</w:t>
      </w:r>
      <w:r>
        <w:t xml:space="preserve"> </w:t>
      </w:r>
      <w:r>
        <w:t xml:space="preserve">);</w:t>
      </w:r>
    </w:p>
    <w:p>
      <w:pPr>
        <w:pStyle w:val="BodyText"/>
      </w:pPr>
      <w:r>
        <w:t xml:space="preserve">CREATE INDEX help_doc_versions_expiry_idx</w:t>
      </w:r>
      <w:r>
        <w:t xml:space="preserve"> </w:t>
      </w:r>
      <w:r>
        <w:t xml:space="preserve">ON public.help_doc_versions(expires_at);</w:t>
      </w:r>
    </w:p>
    <w:bookmarkEnd w:id="48"/>
    <w:bookmarkStart w:id="49" w:name="row-level-security"/>
    <w:p>
      <w:pPr>
        <w:pStyle w:val="Heading2"/>
      </w:pPr>
      <w:r>
        <w:rPr>
          <w:bCs/>
          <w:b/>
        </w:rPr>
        <w:t xml:space="preserve">5.5 Row Level Security</w:t>
      </w:r>
    </w:p>
    <w:p>
      <w:pPr>
        <w:pStyle w:val="FirstParagraph"/>
      </w:pPr>
      <w:r>
        <w:t xml:space="preserve">All four tables enable RLS. Policies follow v6 §1.5 patterns:</w:t>
      </w:r>
    </w:p>
    <w:p>
      <w:pPr>
        <w:numPr>
          <w:ilvl w:val="0"/>
          <w:numId w:val="1014"/>
        </w:numPr>
      </w:pPr>
      <w:r>
        <w:t xml:space="preserve">Tenant scope: rows visible only to users belonging to the tenant (auth_user_in_tenant).</w:t>
      </w:r>
    </w:p>
    <w:p>
      <w:pPr>
        <w:numPr>
          <w:ilvl w:val="0"/>
          <w:numId w:val="1014"/>
        </w:numPr>
      </w:pPr>
      <w:r>
        <w:t xml:space="preserve">Platform admin override: platform_super_admin and platform_support roles can SELECT across all tenants.</w:t>
      </w:r>
    </w:p>
    <w:p>
      <w:pPr>
        <w:numPr>
          <w:ilvl w:val="0"/>
          <w:numId w:val="1014"/>
        </w:numPr>
      </w:pPr>
      <w:r>
        <w:t xml:space="preserve">Customer access: a customer can read their own bug_submissions and feature_requests rows but not other customers’ rows in the same tenant.</w:t>
      </w:r>
    </w:p>
    <w:p>
      <w:pPr>
        <w:numPr>
          <w:ilvl w:val="0"/>
          <w:numId w:val="1014"/>
        </w:numPr>
      </w:pPr>
      <w:r>
        <w:t xml:space="preserve">Help_doc_versions: tenant-scoped if tenant_id is set; platform-wide read if tenant_id is NULL.</w:t>
      </w:r>
    </w:p>
    <w:bookmarkEnd w:id="49"/>
    <w:bookmarkEnd w:id="50"/>
    <w:bookmarkStart w:id="56" w:name="section-6-api-routes"/>
    <w:p>
      <w:pPr>
        <w:pStyle w:val="Heading1"/>
      </w:pPr>
      <w:r>
        <w:rPr>
          <w:bCs/>
          <w:b/>
        </w:rPr>
        <w:t xml:space="preserve">Section 6 — API Routes</w:t>
      </w:r>
    </w:p>
    <w:p>
      <w:pPr>
        <w:pStyle w:val="FirstParagraph"/>
      </w:pPr>
      <w:r>
        <w:t xml:space="preserve">New API routes added by this feature. Follows the patterns in v6 §7.</w:t>
      </w:r>
    </w:p>
    <w:bookmarkStart w:id="51" w:name="documentation-routes"/>
    <w:p>
      <w:pPr>
        <w:pStyle w:val="Heading2"/>
      </w:pPr>
      <w:r>
        <w:rPr>
          <w:bCs/>
          <w:b/>
        </w:rPr>
        <w:t xml:space="preserve">6.1 Documentation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/api/help/docs</w:t>
            </w:r>
          </w:p>
        </w:tc>
        <w:tc>
          <w:tcPr/>
          <w:p>
            <w:pPr>
              <w:pStyle w:val="Compact"/>
              <w:jc w:val="left"/>
            </w:pPr>
            <w:r>
              <w:t xml:space="preserve">List doc sections (titles, slugs)</w:t>
            </w:r>
          </w:p>
        </w:tc>
      </w:tr>
      <w:tr>
        <w:tc>
          <w:tcPr/>
          <w:p>
            <w:pPr>
              <w:pStyle w:val="Compact"/>
              <w:jc w:val="left"/>
            </w:pPr>
            <w:r>
              <w:t xml:space="preserve">GET</w:t>
            </w:r>
          </w:p>
        </w:tc>
        <w:tc>
          <w:tcPr/>
          <w:p>
            <w:pPr>
              <w:pStyle w:val="Compact"/>
              <w:jc w:val="left"/>
            </w:pPr>
            <w:r>
              <w:t xml:space="preserve">/api/help/docs/:slug</w:t>
            </w:r>
          </w:p>
        </w:tc>
        <w:tc>
          <w:tcPr/>
          <w:p>
            <w:pPr>
              <w:pStyle w:val="Compact"/>
              <w:jc w:val="left"/>
            </w:pPr>
            <w:r>
              <w:t xml:space="preserve">Get a single doc section as HTML</w:t>
            </w:r>
          </w:p>
        </w:tc>
      </w:tr>
      <w:tr>
        <w:tc>
          <w:tcPr/>
          <w:p>
            <w:pPr>
              <w:pStyle w:val="Compact"/>
              <w:jc w:val="left"/>
            </w:pPr>
            <w:r>
              <w:t xml:space="preserve">GET</w:t>
            </w:r>
          </w:p>
        </w:tc>
        <w:tc>
          <w:tcPr/>
          <w:p>
            <w:pPr>
              <w:pStyle w:val="Compact"/>
              <w:jc w:val="left"/>
            </w:pPr>
            <w:r>
              <w:t xml:space="preserve">/api/help/docs/search?q=…</w:t>
            </w:r>
          </w:p>
        </w:tc>
        <w:tc>
          <w:tcPr/>
          <w:p>
            <w:pPr>
              <w:pStyle w:val="Compact"/>
              <w:jc w:val="left"/>
            </w:pPr>
            <w:r>
              <w:t xml:space="preserve">Search docs; returns matching sections with snippets</w:t>
            </w:r>
          </w:p>
        </w:tc>
      </w:tr>
      <w:tr>
        <w:tc>
          <w:tcPr/>
          <w:p>
            <w:pPr>
              <w:pStyle w:val="Compact"/>
              <w:jc w:val="left"/>
            </w:pPr>
            <w:r>
              <w:t xml:space="preserve">POST</w:t>
            </w:r>
          </w:p>
        </w:tc>
        <w:tc>
          <w:tcPr/>
          <w:p>
            <w:pPr>
              <w:pStyle w:val="Compact"/>
              <w:jc w:val="left"/>
            </w:pPr>
            <w:r>
              <w:t xml:space="preserve">/api/help/docs/export</w:t>
            </w:r>
          </w:p>
        </w:tc>
        <w:tc>
          <w:tcPr/>
          <w:p>
            <w:pPr>
              <w:pStyle w:val="Compact"/>
              <w:jc w:val="left"/>
            </w:pPr>
            <w:r>
              <w:t xml:space="preserve">Trigger PDF or .docx generation; returns job ID</w:t>
            </w:r>
          </w:p>
        </w:tc>
      </w:tr>
      <w:tr>
        <w:tc>
          <w:tcPr/>
          <w:p>
            <w:pPr>
              <w:pStyle w:val="Compact"/>
              <w:jc w:val="left"/>
            </w:pPr>
            <w:r>
              <w:t xml:space="preserve">GET</w:t>
            </w:r>
          </w:p>
        </w:tc>
        <w:tc>
          <w:tcPr/>
          <w:p>
            <w:pPr>
              <w:pStyle w:val="Compact"/>
              <w:jc w:val="left"/>
            </w:pPr>
            <w:r>
              <w:t xml:space="preserve">/api/help/docs/export/:jobId</w:t>
            </w:r>
          </w:p>
        </w:tc>
        <w:tc>
          <w:tcPr/>
          <w:p>
            <w:pPr>
              <w:pStyle w:val="Compact"/>
              <w:jc w:val="left"/>
            </w:pPr>
            <w:r>
              <w:t xml:space="preserve">Poll export status; returns signed URL when ready</w:t>
            </w:r>
          </w:p>
        </w:tc>
      </w:tr>
    </w:tbl>
    <w:bookmarkEnd w:id="51"/>
    <w:bookmarkStart w:id="52" w:name="help-chat-routes"/>
    <w:p>
      <w:pPr>
        <w:pStyle w:val="Heading2"/>
      </w:pPr>
      <w:r>
        <w:rPr>
          <w:bCs/>
          <w:b/>
        </w:rPr>
        <w:t xml:space="preserve">6.2 Help Chat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/api/help/sessions</w:t>
            </w:r>
          </w:p>
        </w:tc>
        <w:tc>
          <w:tcPr/>
          <w:p>
            <w:pPr>
              <w:pStyle w:val="Compact"/>
              <w:jc w:val="left"/>
            </w:pPr>
            <w:r>
              <w:t xml:space="preserve">Open a new help session; returns session_id</w:t>
            </w:r>
          </w:p>
        </w:tc>
      </w:tr>
      <w:tr>
        <w:tc>
          <w:tcPr/>
          <w:p>
            <w:pPr>
              <w:pStyle w:val="Compact"/>
              <w:jc w:val="left"/>
            </w:pPr>
            <w:r>
              <w:t xml:space="preserve">POST</w:t>
            </w:r>
          </w:p>
        </w:tc>
        <w:tc>
          <w:tcPr/>
          <w:p>
            <w:pPr>
              <w:pStyle w:val="Compact"/>
              <w:jc w:val="left"/>
            </w:pPr>
            <w:r>
              <w:t xml:space="preserve">/api/help/sessions/:id/message</w:t>
            </w:r>
          </w:p>
        </w:tc>
        <w:tc>
          <w:tcPr/>
          <w:p>
            <w:pPr>
              <w:pStyle w:val="Compact"/>
              <w:jc w:val="left"/>
            </w:pPr>
            <w:r>
              <w:t xml:space="preserve">Send a user message; returns SSE stream of AI response</w:t>
            </w:r>
          </w:p>
        </w:tc>
      </w:tr>
      <w:tr>
        <w:tc>
          <w:tcPr/>
          <w:p>
            <w:pPr>
              <w:pStyle w:val="Compact"/>
              <w:jc w:val="left"/>
            </w:pPr>
            <w:r>
              <w:t xml:space="preserve">POST</w:t>
            </w:r>
          </w:p>
        </w:tc>
        <w:tc>
          <w:tcPr/>
          <w:p>
            <w:pPr>
              <w:pStyle w:val="Compact"/>
              <w:jc w:val="left"/>
            </w:pPr>
            <w:r>
              <w:t xml:space="preserve">/api/help/sessions/:id/close</w:t>
            </w:r>
          </w:p>
        </w:tc>
        <w:tc>
          <w:tcPr/>
          <w:p>
            <w:pPr>
              <w:pStyle w:val="Compact"/>
              <w:jc w:val="left"/>
            </w:pPr>
            <w:r>
              <w:t xml:space="preserve">Close the session with outcome</w:t>
            </w:r>
          </w:p>
        </w:tc>
      </w:tr>
      <w:tr>
        <w:tc>
          <w:tcPr/>
          <w:p>
            <w:pPr>
              <w:pStyle w:val="Compact"/>
              <w:jc w:val="left"/>
            </w:pPr>
            <w:r>
              <w:t xml:space="preserve">POST</w:t>
            </w:r>
          </w:p>
        </w:tc>
        <w:tc>
          <w:tcPr/>
          <w:p>
            <w:pPr>
              <w:pStyle w:val="Compact"/>
              <w:jc w:val="left"/>
            </w:pPr>
            <w:r>
              <w:t xml:space="preserve">/api/help/sessions/:id/escalate</w:t>
            </w:r>
          </w:p>
        </w:tc>
        <w:tc>
          <w:tcPr/>
          <w:p>
            <w:pPr>
              <w:pStyle w:val="Compact"/>
              <w:jc w:val="left"/>
            </w:pPr>
            <w:r>
              <w:t xml:space="preserve">Escalate to platform support</w:t>
            </w:r>
          </w:p>
        </w:tc>
      </w:tr>
    </w:tbl>
    <w:bookmarkEnd w:id="52"/>
    <w:bookmarkStart w:id="53" w:name="bug-submission-routes"/>
    <w:p>
      <w:pPr>
        <w:pStyle w:val="Heading2"/>
      </w:pPr>
      <w:r>
        <w:rPr>
          <w:bCs/>
          <w:b/>
        </w:rPr>
        <w:t xml:space="preserve">6.3 Bug Submission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/api/help/bugs</w:t>
            </w:r>
          </w:p>
        </w:tc>
        <w:tc>
          <w:tcPr/>
          <w:p>
            <w:pPr>
              <w:pStyle w:val="Compact"/>
              <w:jc w:val="left"/>
            </w:pPr>
            <w:r>
              <w:t xml:space="preserve">Submit a bug; creates GitHub issue async</w:t>
            </w:r>
          </w:p>
        </w:tc>
      </w:tr>
      <w:tr>
        <w:tc>
          <w:tcPr/>
          <w:p>
            <w:pPr>
              <w:pStyle w:val="Compact"/>
              <w:jc w:val="left"/>
            </w:pPr>
            <w:r>
              <w:t xml:space="preserve">GET</w:t>
            </w:r>
          </w:p>
        </w:tc>
        <w:tc>
          <w:tcPr/>
          <w:p>
            <w:pPr>
              <w:pStyle w:val="Compact"/>
              <w:jc w:val="left"/>
            </w:pPr>
            <w:r>
              <w:t xml:space="preserve">/api/help/bugs/:id</w:t>
            </w:r>
          </w:p>
        </w:tc>
        <w:tc>
          <w:tcPr/>
          <w:p>
            <w:pPr>
              <w:pStyle w:val="Compact"/>
              <w:jc w:val="left"/>
            </w:pPr>
            <w:r>
              <w:t xml:space="preserve">Get submission state including GitHub link</w:t>
            </w:r>
          </w:p>
        </w:tc>
      </w:tr>
      <w:tr>
        <w:tc>
          <w:tcPr/>
          <w:p>
            <w:pPr>
              <w:pStyle w:val="Compact"/>
              <w:jc w:val="left"/>
            </w:pPr>
            <w:r>
              <w:t xml:space="preserve">GET</w:t>
            </w:r>
          </w:p>
        </w:tc>
        <w:tc>
          <w:tcPr/>
          <w:p>
            <w:pPr>
              <w:pStyle w:val="Compact"/>
              <w:jc w:val="left"/>
            </w:pPr>
            <w:r>
              <w:t xml:space="preserve">/api/help/bugs</w:t>
            </w:r>
          </w:p>
        </w:tc>
        <w:tc>
          <w:tcPr/>
          <w:p>
            <w:pPr>
              <w:pStyle w:val="Compact"/>
              <w:jc w:val="left"/>
            </w:pPr>
            <w:r>
              <w:t xml:space="preserve">List submissions for the current tenant</w:t>
            </w:r>
          </w:p>
        </w:tc>
      </w:tr>
    </w:tbl>
    <w:bookmarkEnd w:id="53"/>
    <w:bookmarkStart w:id="54" w:name="feature-request-routes"/>
    <w:p>
      <w:pPr>
        <w:pStyle w:val="Heading2"/>
      </w:pPr>
      <w:r>
        <w:rPr>
          <w:bCs/>
          <w:b/>
        </w:rPr>
        <w:t xml:space="preserve">6.4 Feature Request Routes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/api/help/features</w:t>
            </w:r>
          </w:p>
        </w:tc>
        <w:tc>
          <w:tcPr/>
          <w:p>
            <w:pPr>
              <w:pStyle w:val="Compact"/>
              <w:jc w:val="left"/>
            </w:pPr>
            <w:r>
              <w:t xml:space="preserve">Submit a feature request</w:t>
            </w:r>
          </w:p>
        </w:tc>
      </w:tr>
      <w:tr>
        <w:tc>
          <w:tcPr/>
          <w:p>
            <w:pPr>
              <w:pStyle w:val="Compact"/>
              <w:jc w:val="left"/>
            </w:pPr>
            <w:r>
              <w:t xml:space="preserve">GET</w:t>
            </w:r>
          </w:p>
        </w:tc>
        <w:tc>
          <w:tcPr/>
          <w:p>
            <w:pPr>
              <w:pStyle w:val="Compact"/>
              <w:jc w:val="left"/>
            </w:pPr>
            <w:r>
              <w:t xml:space="preserve">/api/help/features/:id</w:t>
            </w:r>
          </w:p>
        </w:tc>
        <w:tc>
          <w:tcPr/>
          <w:p>
            <w:pPr>
              <w:pStyle w:val="Compact"/>
              <w:jc w:val="left"/>
            </w:pPr>
            <w:r>
              <w:t xml:space="preserve">Get submission state</w:t>
            </w:r>
          </w:p>
        </w:tc>
      </w:tr>
      <w:tr>
        <w:tc>
          <w:tcPr/>
          <w:p>
            <w:pPr>
              <w:pStyle w:val="Compact"/>
              <w:jc w:val="left"/>
            </w:pPr>
            <w:r>
              <w:t xml:space="preserve">GET</w:t>
            </w:r>
          </w:p>
        </w:tc>
        <w:tc>
          <w:tcPr/>
          <w:p>
            <w:pPr>
              <w:pStyle w:val="Compact"/>
              <w:jc w:val="left"/>
            </w:pPr>
            <w:r>
              <w:t xml:space="preserve">/api/help/features</w:t>
            </w:r>
          </w:p>
        </w:tc>
        <w:tc>
          <w:tcPr/>
          <w:p>
            <w:pPr>
              <w:pStyle w:val="Compact"/>
              <w:jc w:val="left"/>
            </w:pPr>
            <w:r>
              <w:t xml:space="preserve">List submissions for the current tenant</w:t>
            </w:r>
          </w:p>
        </w:tc>
      </w:tr>
    </w:tbl>
    <w:bookmarkEnd w:id="54"/>
    <w:bookmarkStart w:id="55" w:name="platform-admin-routes"/>
    <w:p>
      <w:pPr>
        <w:pStyle w:val="Heading2"/>
      </w:pPr>
      <w:r>
        <w:rPr>
          <w:bCs/>
          <w:b/>
        </w:rPr>
        <w:t xml:space="preserve">6.5 Platform Admin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/api/admin/help/sessions</w:t>
            </w:r>
          </w:p>
        </w:tc>
        <w:tc>
          <w:tcPr/>
          <w:p>
            <w:pPr>
              <w:pStyle w:val="Compact"/>
              <w:jc w:val="left"/>
            </w:pPr>
            <w:r>
              <w:t xml:space="preserve">Cross-tenant view of help sessions</w:t>
            </w:r>
          </w:p>
        </w:tc>
      </w:tr>
      <w:tr>
        <w:tc>
          <w:tcPr/>
          <w:p>
            <w:pPr>
              <w:pStyle w:val="Compact"/>
              <w:jc w:val="left"/>
            </w:pPr>
            <w:r>
              <w:t xml:space="preserve">GET</w:t>
            </w:r>
          </w:p>
        </w:tc>
        <w:tc>
          <w:tcPr/>
          <w:p>
            <w:pPr>
              <w:pStyle w:val="Compact"/>
              <w:jc w:val="left"/>
            </w:pPr>
            <w:r>
              <w:t xml:space="preserve">/api/admin/help/bugs</w:t>
            </w:r>
          </w:p>
        </w:tc>
        <w:tc>
          <w:tcPr/>
          <w:p>
            <w:pPr>
              <w:pStyle w:val="Compact"/>
              <w:jc w:val="left"/>
            </w:pPr>
            <w:r>
              <w:t xml:space="preserve">Cross-tenant view of bug submissions</w:t>
            </w:r>
          </w:p>
        </w:tc>
      </w:tr>
      <w:tr>
        <w:tc>
          <w:tcPr/>
          <w:p>
            <w:pPr>
              <w:pStyle w:val="Compact"/>
              <w:jc w:val="left"/>
            </w:pPr>
            <w:r>
              <w:t xml:space="preserve">GET</w:t>
            </w:r>
          </w:p>
        </w:tc>
        <w:tc>
          <w:tcPr/>
          <w:p>
            <w:pPr>
              <w:pStyle w:val="Compact"/>
              <w:jc w:val="left"/>
            </w:pPr>
            <w:r>
              <w:t xml:space="preserve">/api/admin/help/features</w:t>
            </w:r>
          </w:p>
        </w:tc>
        <w:tc>
          <w:tcPr/>
          <w:p>
            <w:pPr>
              <w:pStyle w:val="Compact"/>
              <w:jc w:val="left"/>
            </w:pPr>
            <w:r>
              <w:t xml:space="preserve">Cross-tenant view of feature requests</w:t>
            </w:r>
          </w:p>
        </w:tc>
      </w:tr>
      <w:tr>
        <w:tc>
          <w:tcPr/>
          <w:p>
            <w:pPr>
              <w:pStyle w:val="Compact"/>
              <w:jc w:val="left"/>
            </w:pPr>
            <w:r>
              <w:t xml:space="preserve">PATCH</w:t>
            </w:r>
          </w:p>
        </w:tc>
        <w:tc>
          <w:tcPr/>
          <w:p>
            <w:pPr>
              <w:pStyle w:val="Compact"/>
              <w:jc w:val="left"/>
            </w:pPr>
            <w:r>
              <w:t xml:space="preserve">/api/admin/help/features/:id</w:t>
            </w:r>
          </w:p>
        </w:tc>
        <w:tc>
          <w:tcPr/>
          <w:p>
            <w:pPr>
              <w:pStyle w:val="Compact"/>
              <w:jc w:val="left"/>
            </w:pPr>
            <w:r>
              <w:t xml:space="preserve">Set decision on a feature request</w:t>
            </w:r>
          </w:p>
        </w:tc>
      </w:tr>
    </w:tbl>
    <w:bookmarkEnd w:id="55"/>
    <w:bookmarkEnd w:id="56"/>
    <w:bookmarkStart w:id="71" w:name="section-7-github-integration"/>
    <w:p>
      <w:pPr>
        <w:pStyle w:val="Heading1"/>
      </w:pPr>
      <w:r>
        <w:rPr>
          <w:bCs/>
          <w:b/>
        </w:rPr>
        <w:t xml:space="preserve">Section 7 — GitHub Integration</w:t>
      </w:r>
    </w:p>
    <w:bookmarkStart w:id="57" w:name="authentication"/>
    <w:p>
      <w:pPr>
        <w:pStyle w:val="Heading2"/>
      </w:pPr>
      <w:r>
        <w:rPr>
          <w:bCs/>
          <w:b/>
        </w:rPr>
        <w:t xml:space="preserve">7.1 Authentication</w:t>
      </w:r>
    </w:p>
    <w:p>
      <w:pPr>
        <w:pStyle w:val="FirstParagraph"/>
      </w:pPr>
      <w:r>
        <w:t xml:space="preserve">The platform authenticates to GitHub as a GitHub App (not a personal access token). Benefits over a PAT: per-installation scoping, finer-grained permissions, audit trail, and rotation without an individual’s credentials in play.</w:t>
      </w:r>
    </w:p>
    <w:p>
      <w:pPr>
        <w:pStyle w:val="BodyText"/>
      </w:pPr>
      <w:r>
        <w:t xml:space="preserve">Required GitHub App permissions:</w:t>
      </w:r>
    </w:p>
    <w:p>
      <w:pPr>
        <w:numPr>
          <w:ilvl w:val="0"/>
          <w:numId w:val="1015"/>
        </w:numPr>
      </w:pPr>
      <w:r>
        <w:t xml:space="preserve">Repository: Issues (Read &amp; Write) — create issues, add labels, post comments.</w:t>
      </w:r>
    </w:p>
    <w:p>
      <w:pPr>
        <w:numPr>
          <w:ilvl w:val="0"/>
          <w:numId w:val="1015"/>
        </w:numPr>
      </w:pPr>
      <w:r>
        <w:t xml:space="preserve">Repository: Pull Requests (Read &amp; Write) — used by the auto-fix workflow.</w:t>
      </w:r>
    </w:p>
    <w:p>
      <w:pPr>
        <w:numPr>
          <w:ilvl w:val="0"/>
          <w:numId w:val="1015"/>
        </w:numPr>
      </w:pPr>
      <w:r>
        <w:t xml:space="preserve">Repository: Contents (Read &amp; Write) — auto-fix branches need to push commits.</w:t>
      </w:r>
    </w:p>
    <w:p>
      <w:pPr>
        <w:numPr>
          <w:ilvl w:val="0"/>
          <w:numId w:val="1015"/>
        </w:numPr>
      </w:pPr>
      <w:r>
        <w:t xml:space="preserve">Repository: Actions (Read) — to inspect workflow status.</w:t>
      </w:r>
    </w:p>
    <w:bookmarkEnd w:id="57"/>
    <w:bookmarkStart w:id="58" w:name="repository"/>
    <w:p>
      <w:pPr>
        <w:pStyle w:val="Heading2"/>
      </w:pPr>
      <w:r>
        <w:rPr>
          <w:bCs/>
          <w:b/>
        </w:rPr>
        <w:t xml:space="preserve">7.2 Repository</w:t>
      </w:r>
    </w:p>
    <w:p>
      <w:pPr>
        <w:pStyle w:val="FirstParagraph"/>
      </w:pPr>
      <w:r>
        <w:t xml:space="preserve">Bug and feature-request issues are created in the same GitHub repository that holds the platform code. This is the same repo referenced in the CI/CD doc (CI/CD §4 onward). No separate repo is created for help submissions.</w:t>
      </w:r>
    </w:p>
    <w:bookmarkEnd w:id="58"/>
    <w:bookmarkStart w:id="59" w:name="labels"/>
    <w:p>
      <w:pPr>
        <w:pStyle w:val="Heading2"/>
      </w:pPr>
      <w:r>
        <w:rPr>
          <w:bCs/>
          <w:b/>
        </w:rPr>
        <w:t xml:space="preserve">7.3 Labels</w:t>
      </w:r>
    </w:p>
    <w:p>
      <w:pPr>
        <w:pStyle w:val="FirstParagraph"/>
      </w:pPr>
      <w:r>
        <w:t xml:space="preserve">The following labels are used. The platform creates any that don’t exist on first issue submission.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w:t>
            </w:r>
          </w:p>
        </w:tc>
        <w:tc>
          <w:tcPr/>
          <w:p>
            <w:pPr>
              <w:pStyle w:val="Compact"/>
              <w:jc w:val="left"/>
            </w:pPr>
            <w:r>
              <w:rPr>
                <w:bCs/>
                <w:b/>
              </w:rPr>
              <w:t xml:space="preserve">Purpose</w:t>
            </w:r>
          </w:p>
        </w:tc>
      </w:tr>
      <w:tr>
        <w:tc>
          <w:tcPr/>
          <w:p>
            <w:pPr>
              <w:pStyle w:val="Compact"/>
              <w:jc w:val="left"/>
            </w:pPr>
            <w:r>
              <w:t xml:space="preserve">bug</w:t>
            </w:r>
          </w:p>
        </w:tc>
        <w:tc>
          <w:tcPr/>
          <w:p>
            <w:pPr>
              <w:pStyle w:val="Compact"/>
              <w:jc w:val="left"/>
            </w:pPr>
            <w:r>
              <w:t xml:space="preserve">Identifies the issue as a defect.</w:t>
            </w:r>
          </w:p>
        </w:tc>
      </w:tr>
      <w:tr>
        <w:tc>
          <w:tcPr/>
          <w:p>
            <w:pPr>
              <w:pStyle w:val="Compact"/>
              <w:jc w:val="left"/>
            </w:pPr>
            <w:r>
              <w:t xml:space="preserve">feature-request</w:t>
            </w:r>
          </w:p>
        </w:tc>
        <w:tc>
          <w:tcPr/>
          <w:p>
            <w:pPr>
              <w:pStyle w:val="Compact"/>
              <w:jc w:val="left"/>
            </w:pPr>
            <w:r>
              <w:t xml:space="preserve">Identifies the issue as a feature ask.</w:t>
            </w:r>
          </w:p>
        </w:tc>
      </w:tr>
      <w:tr>
        <w:tc>
          <w:tcPr/>
          <w:p>
            <w:pPr>
              <w:pStyle w:val="Compact"/>
              <w:jc w:val="left"/>
            </w:pPr>
            <w:r>
              <w:t xml:space="preserve">customer-reported</w:t>
            </w:r>
          </w:p>
        </w:tc>
        <w:tc>
          <w:tcPr/>
          <w:p>
            <w:pPr>
              <w:pStyle w:val="Compact"/>
              <w:jc w:val="left"/>
            </w:pPr>
            <w:r>
              <w:t xml:space="preserve">Bug or feature originated from an end customer.</w:t>
            </w:r>
          </w:p>
        </w:tc>
      </w:tr>
      <w:tr>
        <w:tc>
          <w:tcPr/>
          <w:p>
            <w:pPr>
              <w:pStyle w:val="Compact"/>
              <w:jc w:val="left"/>
            </w:pPr>
            <w:r>
              <w:t xml:space="preserve">tenant-admin-reported</w:t>
            </w:r>
          </w:p>
        </w:tc>
        <w:tc>
          <w:tcPr/>
          <w:p>
            <w:pPr>
              <w:pStyle w:val="Compact"/>
              <w:jc w:val="left"/>
            </w:pPr>
            <w:r>
              <w:t xml:space="preserve">Bug or feature originated from a tenant admin or agent.</w:t>
            </w:r>
          </w:p>
        </w:tc>
      </w:tr>
      <w:tr>
        <w:tc>
          <w:tcPr/>
          <w:p>
            <w:pPr>
              <w:pStyle w:val="Compact"/>
              <w:jc w:val="left"/>
            </w:pPr>
            <w:r>
              <w:t xml:space="preserve">auto-fix-candidate</w:t>
            </w:r>
          </w:p>
        </w:tc>
        <w:tc>
          <w:tcPr/>
          <w:p>
            <w:pPr>
              <w:pStyle w:val="Compact"/>
              <w:jc w:val="left"/>
            </w:pPr>
            <w:r>
              <w:t xml:space="preserve">Bug confidence/clarity score exceeds threshold; eligible for auto-fix.</w:t>
            </w:r>
          </w:p>
        </w:tc>
      </w:tr>
      <w:tr>
        <w:tc>
          <w:tcPr/>
          <w:p>
            <w:pPr>
              <w:pStyle w:val="Compact"/>
              <w:jc w:val="left"/>
            </w:pPr>
            <w:r>
              <w:t xml:space="preserve">awaiting-staging-repro</w:t>
            </w:r>
          </w:p>
        </w:tc>
        <w:tc>
          <w:tcPr/>
          <w:p>
            <w:pPr>
              <w:pStyle w:val="Compact"/>
              <w:jc w:val="left"/>
            </w:pPr>
            <w:r>
              <w:t xml:space="preserve">Auto-fix pipeline is attempting to reproduce on staging.</w:t>
            </w:r>
          </w:p>
        </w:tc>
      </w:tr>
      <w:tr>
        <w:tc>
          <w:tcPr/>
          <w:p>
            <w:pPr>
              <w:pStyle w:val="Compact"/>
              <w:jc w:val="left"/>
            </w:pPr>
            <w:r>
              <w:t xml:space="preserve">repro-confirmed</w:t>
            </w:r>
          </w:p>
        </w:tc>
        <w:tc>
          <w:tcPr/>
          <w:p>
            <w:pPr>
              <w:pStyle w:val="Compact"/>
              <w:jc w:val="left"/>
            </w:pPr>
            <w:r>
              <w:t xml:space="preserve">Bug reproduced on staging; draft PR opened.</w:t>
            </w:r>
          </w:p>
        </w:tc>
      </w:tr>
      <w:tr>
        <w:tc>
          <w:tcPr/>
          <w:p>
            <w:pPr>
              <w:pStyle w:val="Compact"/>
              <w:jc w:val="left"/>
            </w:pPr>
            <w:r>
              <w:t xml:space="preserve">repro-failed</w:t>
            </w:r>
          </w:p>
        </w:tc>
        <w:tc>
          <w:tcPr/>
          <w:p>
            <w:pPr>
              <w:pStyle w:val="Compact"/>
              <w:jc w:val="left"/>
            </w:pPr>
            <w:r>
              <w:t xml:space="preserve">Bug could not be reproduced; awaiting human review.</w:t>
            </w:r>
          </w:p>
        </w:tc>
      </w:tr>
      <w:tr>
        <w:tc>
          <w:tcPr/>
          <w:p>
            <w:pPr>
              <w:pStyle w:val="Compact"/>
              <w:jc w:val="left"/>
            </w:pPr>
            <w:r>
              <w:t xml:space="preserve">pending-human-review</w:t>
            </w:r>
          </w:p>
        </w:tc>
        <w:tc>
          <w:tcPr/>
          <w:p>
            <w:pPr>
              <w:pStyle w:val="Compact"/>
              <w:jc w:val="left"/>
            </w:pPr>
            <w:r>
              <w:t xml:space="preserve">Submission below auto-fix threshold; needs human triage.</w:t>
            </w:r>
          </w:p>
        </w:tc>
      </w:tr>
    </w:tbl>
    <w:bookmarkEnd w:id="59"/>
    <w:bookmarkStart w:id="68" w:name="issue-body-format"/>
    <w:p>
      <w:pPr>
        <w:pStyle w:val="Heading2"/>
      </w:pPr>
      <w:r>
        <w:rPr>
          <w:bCs/>
          <w:b/>
        </w:rPr>
        <w:t xml:space="preserve">7.4 Issue Body Format</w:t>
      </w:r>
    </w:p>
    <w:p>
      <w:pPr>
        <w:pStyle w:val="FirstParagraph"/>
      </w:pPr>
      <w:r>
        <w:t xml:space="preserve">Issues are created with a structured Markdown body. Example bug:</w:t>
      </w:r>
    </w:p>
    <w:bookmarkStart w:id="60" w:name="source"/>
    <w:p>
      <w:pPr>
        <w:pStyle w:val="Heading3"/>
      </w:pPr>
      <w:r>
        <w:t xml:space="preserve">Source</w:t>
      </w:r>
    </w:p>
    <w:p>
      <w:pPr>
        <w:numPr>
          <w:ilvl w:val="0"/>
          <w:numId w:val="1016"/>
        </w:numPr>
        <w:pStyle w:val="Compact"/>
      </w:pPr>
      <w:r>
        <w:t xml:space="preserve">Type: tenant-admin-reported</w:t>
      </w:r>
    </w:p>
    <w:p>
      <w:pPr>
        <w:numPr>
          <w:ilvl w:val="0"/>
          <w:numId w:val="1016"/>
        </w:numPr>
        <w:pStyle w:val="Compact"/>
      </w:pPr>
      <w:r>
        <w:t xml:space="preserve">Tenant: ${tenant_slug} (id hash: ${tenant_id_hash})</w:t>
      </w:r>
    </w:p>
    <w:p>
      <w:pPr>
        <w:numPr>
          <w:ilvl w:val="0"/>
          <w:numId w:val="1016"/>
        </w:numPr>
        <w:pStyle w:val="Compact"/>
      </w:pPr>
      <w:r>
        <w:t xml:space="preserve">Submitter user role: tenant_owner</w:t>
      </w:r>
    </w:p>
    <w:p>
      <w:pPr>
        <w:numPr>
          <w:ilvl w:val="0"/>
          <w:numId w:val="1016"/>
        </w:numPr>
        <w:pStyle w:val="Compact"/>
      </w:pPr>
      <w:r>
        <w:t xml:space="preserve">Confidence/clarity score: 0.82</w:t>
      </w:r>
    </w:p>
    <w:bookmarkEnd w:id="60"/>
    <w:bookmarkStart w:id="61" w:name="where-in-the-platform"/>
    <w:p>
      <w:pPr>
        <w:pStyle w:val="Heading3"/>
      </w:pPr>
      <w:r>
        <w:t xml:space="preserve">Where in the platform</w:t>
      </w:r>
    </w:p>
    <w:p>
      <w:pPr>
        <w:pStyle w:val="FirstParagraph"/>
      </w:pPr>
      <w:r>
        <w:t xml:space="preserve">/admin/branding</w:t>
      </w:r>
    </w:p>
    <w:bookmarkEnd w:id="61"/>
    <w:bookmarkStart w:id="62" w:name="actual-behavior"/>
    <w:p>
      <w:pPr>
        <w:pStyle w:val="Heading3"/>
      </w:pPr>
      <w:r>
        <w:t xml:space="preserve">Actual behavior</w:t>
      </w:r>
    </w:p>
    <w:p>
      <w:pPr>
        <w:pStyle w:val="FirstParagraph"/>
      </w:pPr>
      <w:r>
        <w:t xml:space="preserve">The custom domain verification stays in</w:t>
      </w:r>
      <w:r>
        <w:t xml:space="preserve"> </w:t>
      </w:r>
      <w:r>
        <w:t xml:space="preserve">‘</w:t>
      </w:r>
      <w:r>
        <w:t xml:space="preserve">Pending</w:t>
      </w:r>
      <w:r>
        <w:t xml:space="preserve">’</w:t>
      </w:r>
      <w:r>
        <w:t xml:space="preserve"> </w:t>
      </w:r>
      <w:r>
        <w:t xml:space="preserve">even after I added</w:t>
      </w:r>
      <w:r>
        <w:t xml:space="preserve"> </w:t>
      </w:r>
      <w:r>
        <w:t xml:space="preserve">the CNAME record yesterday.</w:t>
      </w:r>
    </w:p>
    <w:bookmarkEnd w:id="62"/>
    <w:bookmarkStart w:id="63" w:name="expected-behavior"/>
    <w:p>
      <w:pPr>
        <w:pStyle w:val="Heading3"/>
      </w:pPr>
      <w:r>
        <w:t xml:space="preserve">Expected behavior</w:t>
      </w:r>
    </w:p>
    <w:p>
      <w:pPr>
        <w:pStyle w:val="FirstParagraph"/>
      </w:pPr>
      <w:r>
        <w:t xml:space="preserve">Verification should complete within a few minutes of adding the CNAME.</w:t>
      </w:r>
    </w:p>
    <w:bookmarkEnd w:id="63"/>
    <w:bookmarkStart w:id="64" w:name="steps-to-reproduce"/>
    <w:p>
      <w:pPr>
        <w:pStyle w:val="Heading3"/>
      </w:pPr>
      <w:r>
        <w:t xml:space="preserve">Steps to reproduce</w:t>
      </w:r>
    </w:p>
    <w:p>
      <w:pPr>
        <w:numPr>
          <w:ilvl w:val="0"/>
          <w:numId w:val="1017"/>
        </w:numPr>
        <w:pStyle w:val="Compact"/>
      </w:pPr>
      <w:r>
        <w:t xml:space="preserve">Go to /admin/branding</w:t>
      </w:r>
    </w:p>
    <w:p>
      <w:pPr>
        <w:numPr>
          <w:ilvl w:val="0"/>
          <w:numId w:val="1017"/>
        </w:numPr>
        <w:pStyle w:val="Compact"/>
      </w:pPr>
      <w:r>
        <w:t xml:space="preserve">Click</w:t>
      </w:r>
      <w:r>
        <w:t xml:space="preserve"> </w:t>
      </w:r>
      <w:r>
        <w:t xml:space="preserve">‘</w:t>
      </w:r>
      <w:r>
        <w:t xml:space="preserve">Add custom domain</w:t>
      </w:r>
      <w:r>
        <w:t xml:space="preserve">’</w:t>
      </w:r>
    </w:p>
    <w:p>
      <w:pPr>
        <w:numPr>
          <w:ilvl w:val="0"/>
          <w:numId w:val="1017"/>
        </w:numPr>
        <w:pStyle w:val="Compact"/>
      </w:pPr>
      <w:r>
        <w:t xml:space="preserve">Enter travel.example.com</w:t>
      </w:r>
    </w:p>
    <w:p>
      <w:pPr>
        <w:numPr>
          <w:ilvl w:val="0"/>
          <w:numId w:val="1017"/>
        </w:numPr>
        <w:pStyle w:val="Compact"/>
      </w:pPr>
      <w:r>
        <w:t xml:space="preserve">Add the CNAME at the registrar (done 2026-05-14 14:00 UTC)</w:t>
      </w:r>
    </w:p>
    <w:p>
      <w:pPr>
        <w:numPr>
          <w:ilvl w:val="0"/>
          <w:numId w:val="1017"/>
        </w:numPr>
        <w:pStyle w:val="Compact"/>
      </w:pPr>
      <w:r>
        <w:t xml:space="preserve">Refresh the page; status still shows</w:t>
      </w:r>
      <w:r>
        <w:t xml:space="preserve"> </w:t>
      </w:r>
      <w:r>
        <w:t xml:space="preserve">‘</w:t>
      </w:r>
      <w:r>
        <w:t xml:space="preserve">Pending</w:t>
      </w:r>
      <w:r>
        <w:t xml:space="preserve">’</w:t>
      </w:r>
    </w:p>
    <w:bookmarkEnd w:id="64"/>
    <w:bookmarkStart w:id="65" w:name="frequency"/>
    <w:p>
      <w:pPr>
        <w:pStyle w:val="Heading3"/>
      </w:pPr>
      <w:r>
        <w:t xml:space="preserve">Frequency</w:t>
      </w:r>
    </w:p>
    <w:p>
      <w:pPr>
        <w:pStyle w:val="FirstParagraph"/>
      </w:pPr>
      <w:r>
        <w:t xml:space="preserve">Once (it has not resolved itself).</w:t>
      </w:r>
    </w:p>
    <w:bookmarkEnd w:id="65"/>
    <w:bookmarkStart w:id="66" w:name="browser"/>
    <w:p>
      <w:pPr>
        <w:pStyle w:val="Heading3"/>
      </w:pPr>
      <w:r>
        <w:t xml:space="preserve">Browser</w:t>
      </w:r>
    </w:p>
    <w:p>
      <w:pPr>
        <w:pStyle w:val="FirstParagraph"/>
      </w:pPr>
      <w:r>
        <w:t xml:space="preserve">Chrome 124 on macOS 14.5.</w:t>
      </w:r>
    </w:p>
    <w:bookmarkEnd w:id="66"/>
    <w:bookmarkStart w:id="67" w:name="submitted-from-help-session"/>
    <w:p>
      <w:pPr>
        <w:pStyle w:val="Heading3"/>
      </w:pPr>
      <w:r>
        <w:t xml:space="preserve">Submitted from help session</w:t>
      </w:r>
    </w:p>
    <w:p>
      <w:pPr>
        <w:pStyle w:val="FirstParagraph"/>
      </w:pPr>
      <w:r>
        <w:t xml:space="preserve">[Internal link to /admin/help/sessions/${session_id}]</w:t>
      </w:r>
    </w:p>
    <w:p>
      <w:r>
        <w:pict>
          <v:rect style="width:0;height:1.5pt" o:hralign="center" o:hrstd="t" o:hr="t"/>
        </w:pict>
      </w:r>
    </w:p>
    <w:p>
      <w:pPr>
        <w:pStyle w:val="FirstParagraph"/>
      </w:pPr>
      <w:r>
        <w:rPr>
          <w:iCs/>
          <w:i/>
        </w:rPr>
        <w:t xml:space="preserve">Auto-generated by Self-Service Help v1. Submitted at ${submitted_at}.</w:t>
      </w:r>
    </w:p>
    <w:bookmarkEnd w:id="67"/>
    <w:bookmarkEnd w:id="68"/>
    <w:bookmarkStart w:id="69" w:name="issue-creation-resilience"/>
    <w:p>
      <w:pPr>
        <w:pStyle w:val="Heading2"/>
      </w:pPr>
      <w:r>
        <w:rPr>
          <w:bCs/>
          <w:b/>
        </w:rPr>
        <w:t xml:space="preserve">7.5 Issue Creation Resilience</w:t>
      </w:r>
    </w:p>
    <w:p>
      <w:pPr>
        <w:pStyle w:val="FirstParagraph"/>
      </w:pPr>
      <w:r>
        <w:t xml:space="preserve">GitHub API failures must not lose the submission. If issue creation fails (network error, rate limit, GitHub down), the bug_submissions row stays in github_issue_state =</w:t>
      </w:r>
      <w:r>
        <w:t xml:space="preserve"> </w:t>
      </w:r>
      <w:r>
        <w:t xml:space="preserve">‘</w:t>
      </w:r>
      <w:r>
        <w:t xml:space="preserve">pending</w:t>
      </w:r>
      <w:r>
        <w:t xml:space="preserve">’</w:t>
      </w:r>
      <w:r>
        <w:t xml:space="preserve"> </w:t>
      </w:r>
      <w:r>
        <w:t xml:space="preserve">and a background job retries with exponential backoff. After 24 hours of failure, the row is marked</w:t>
      </w:r>
      <w:r>
        <w:t xml:space="preserve"> </w:t>
      </w:r>
      <w:r>
        <w:t xml:space="preserve">‘</w:t>
      </w:r>
      <w:r>
        <w:t xml:space="preserve">failed</w:t>
      </w:r>
      <w:r>
        <w:t xml:space="preserve">’</w:t>
      </w:r>
      <w:r>
        <w:t xml:space="preserve">, the user is notified via in-app banner, and a platform admin alert fires.</w:t>
      </w:r>
    </w:p>
    <w:p>
      <w:pPr>
        <w:pStyle w:val="BodyText"/>
      </w:pPr>
      <w:r>
        <w:t xml:space="preserve">Once an issue is created, the issue_number and issue_url are written back to the bug_submissions / feature_requests row.</w:t>
      </w:r>
    </w:p>
    <w:bookmarkEnd w:id="69"/>
    <w:bookmarkStart w:id="70" w:name="pii-redaction-before-github"/>
    <w:p>
      <w:pPr>
        <w:pStyle w:val="Heading2"/>
      </w:pPr>
      <w:r>
        <w:rPr>
          <w:bCs/>
          <w:b/>
        </w:rPr>
        <w:t xml:space="preserve">7.6 PII Redaction Before GitHub</w:t>
      </w:r>
    </w:p>
    <w:p>
      <w:pPr>
        <w:pStyle w:val="FirstParagraph"/>
      </w:pPr>
      <w:r>
        <w:t xml:space="preserve">Bug-report content can contain PII. Before any content is sent to GitHub:</w:t>
      </w:r>
    </w:p>
    <w:p>
      <w:pPr>
        <w:numPr>
          <w:ilvl w:val="0"/>
          <w:numId w:val="1018"/>
        </w:numPr>
      </w:pPr>
      <w:r>
        <w:t xml:space="preserve">Run the v6 §22.4 redaction pipeline over all free-text fields.</w:t>
      </w:r>
    </w:p>
    <w:p>
      <w:pPr>
        <w:numPr>
          <w:ilvl w:val="0"/>
          <w:numId w:val="1018"/>
        </w:numPr>
      </w:pPr>
      <w:r>
        <w:t xml:space="preserve">Zero-tolerance items (SSN, full credit-card numbers, passport numbers) — quarantine the submission, do NOT create the issue, alert a platform admin.</w:t>
      </w:r>
    </w:p>
    <w:p>
      <w:pPr>
        <w:numPr>
          <w:ilvl w:val="0"/>
          <w:numId w:val="1018"/>
        </w:numPr>
      </w:pPr>
      <w:r>
        <w:t xml:space="preserve">Tolerable items (names, emails, phone numbers) — redact to [REDACTED-NAME] / [REDACTED-EMAIL] / [REDACTED-PHONE].</w:t>
      </w:r>
    </w:p>
    <w:p>
      <w:pPr>
        <w:numPr>
          <w:ilvl w:val="0"/>
          <w:numId w:val="1018"/>
        </w:numPr>
      </w:pPr>
      <w:r>
        <w:t xml:space="preserve">Screenshots — strip EXIF metadata. Optionally run a vision-based PII check (Haiku vision pass) before upload. If detected, refuse upload and ask the user to redact and re-upload.</w:t>
      </w:r>
    </w:p>
    <w:bookmarkEnd w:id="70"/>
    <w:bookmarkEnd w:id="71"/>
    <w:bookmarkStart w:id="76" w:name="section-8-confidence-and-clarity-scoring"/>
    <w:p>
      <w:pPr>
        <w:pStyle w:val="Heading1"/>
      </w:pPr>
      <w:r>
        <w:rPr>
          <w:bCs/>
          <w:b/>
        </w:rPr>
        <w:t xml:space="preserve">Section 8 — Confidence and Clarity Scoring</w:t>
      </w:r>
    </w:p>
    <w:bookmarkStart w:id="72" w:name="why-a-score"/>
    <w:p>
      <w:pPr>
        <w:pStyle w:val="Heading2"/>
      </w:pPr>
      <w:r>
        <w:rPr>
          <w:bCs/>
          <w:b/>
        </w:rPr>
        <w:t xml:space="preserve">8.1 Why a Score</w:t>
      </w:r>
    </w:p>
    <w:p>
      <w:pPr>
        <w:pStyle w:val="FirstParagraph"/>
      </w:pPr>
      <w:r>
        <w:t xml:space="preserve">Not every bug report is actionable. A score lets the platform route high-quality reports into the auto-fix pipeline and lower-quality reports into the human-review queue without blocking either path.</w:t>
      </w:r>
    </w:p>
    <w:p>
      <w:pPr>
        <w:pStyle w:val="BodyText"/>
      </w:pPr>
      <w:r>
        <w:t xml:space="preserve">The score is a single number 0.00–1.00 stored in bug_submissions.confidence_score. The factors that contributed are stored in bug_submissions.confidence_factors as JSONB for later analysis and threshold tuning.</w:t>
      </w:r>
    </w:p>
    <w:bookmarkEnd w:id="72"/>
    <w:bookmarkStart w:id="73" w:name="score-computation"/>
    <w:p>
      <w:pPr>
        <w:pStyle w:val="Heading2"/>
      </w:pPr>
      <w:r>
        <w:rPr>
          <w:bCs/>
          <w:b/>
        </w:rPr>
        <w:t xml:space="preserve">8.2 Score Computation</w:t>
      </w:r>
    </w:p>
    <w:p>
      <w:pPr>
        <w:pStyle w:val="FirstParagraph"/>
      </w:pPr>
      <w:r>
        <w:t xml:space="preserve">The Help AI emits a structured assessment at the end of the bug flow. The score is the average of the following factor scores, each 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Factor</w:t>
            </w:r>
          </w:p>
        </w:tc>
        <w:tc>
          <w:tcPr/>
          <w:p>
            <w:pPr>
              <w:pStyle w:val="Compact"/>
              <w:jc w:val="left"/>
            </w:pPr>
            <w:r>
              <w:rPr>
                <w:bCs/>
                <w:b/>
              </w:rPr>
              <w:t xml:space="preserve">What it measures</w:t>
            </w:r>
          </w:p>
        </w:tc>
      </w:tr>
      <w:tr>
        <w:tc>
          <w:tcPr/>
          <w:p>
            <w:pPr>
              <w:pStyle w:val="Compact"/>
              <w:jc w:val="left"/>
            </w:pPr>
            <w:r>
              <w:t xml:space="preserve">specificity_of_location</w:t>
            </w:r>
          </w:p>
        </w:tc>
        <w:tc>
          <w:tcPr/>
          <w:p>
            <w:pPr>
              <w:pStyle w:val="Compact"/>
              <w:jc w:val="left"/>
            </w:pPr>
            <w:r>
              <w:t xml:space="preserve">How precisely</w:t>
            </w:r>
            <w:r>
              <w:t xml:space="preserve"> </w:t>
            </w:r>
            <w:r>
              <w:t xml:space="preserve">‘</w:t>
            </w:r>
            <w:r>
              <w:t xml:space="preserve">where in the platform</w:t>
            </w:r>
            <w:r>
              <w:t xml:space="preserve">’</w:t>
            </w:r>
            <w:r>
              <w:t xml:space="preserve"> </w:t>
            </w:r>
            <w:r>
              <w:t xml:space="preserve">identifies a route or feature</w:t>
            </w:r>
          </w:p>
        </w:tc>
      </w:tr>
      <w:tr>
        <w:tc>
          <w:tcPr/>
          <w:p>
            <w:pPr>
              <w:pStyle w:val="Compact"/>
              <w:jc w:val="left"/>
            </w:pPr>
            <w:r>
              <w:t xml:space="preserve">clarity_of_actual_behavior</w:t>
            </w:r>
          </w:p>
        </w:tc>
        <w:tc>
          <w:tcPr/>
          <w:p>
            <w:pPr>
              <w:pStyle w:val="Compact"/>
              <w:jc w:val="left"/>
            </w:pPr>
            <w:r>
              <w:t xml:space="preserve">Whether the actual behavior is described concretely</w:t>
            </w:r>
          </w:p>
        </w:tc>
      </w:tr>
      <w:tr>
        <w:tc>
          <w:tcPr/>
          <w:p>
            <w:pPr>
              <w:pStyle w:val="Compact"/>
              <w:jc w:val="left"/>
            </w:pPr>
            <w:r>
              <w:t xml:space="preserve">clarity_of_expected_behavior</w:t>
            </w:r>
          </w:p>
        </w:tc>
        <w:tc>
          <w:tcPr/>
          <w:p>
            <w:pPr>
              <w:pStyle w:val="Compact"/>
              <w:jc w:val="left"/>
            </w:pPr>
            <w:r>
              <w:t xml:space="preserve">Whether the expected behavior is described concretely</w:t>
            </w:r>
          </w:p>
        </w:tc>
      </w:tr>
      <w:tr>
        <w:tc>
          <w:tcPr/>
          <w:p>
            <w:pPr>
              <w:pStyle w:val="Compact"/>
              <w:jc w:val="left"/>
            </w:pPr>
            <w:r>
              <w:t xml:space="preserve">completeness_of_steps</w:t>
            </w:r>
          </w:p>
        </w:tc>
        <w:tc>
          <w:tcPr/>
          <w:p>
            <w:pPr>
              <w:pStyle w:val="Compact"/>
              <w:jc w:val="left"/>
            </w:pPr>
            <w:r>
              <w:t xml:space="preserve">Whether reproduction steps are complete and ordered</w:t>
            </w:r>
          </w:p>
        </w:tc>
      </w:tr>
      <w:tr>
        <w:tc>
          <w:tcPr/>
          <w:p>
            <w:pPr>
              <w:pStyle w:val="Compact"/>
              <w:jc w:val="left"/>
            </w:pPr>
            <w:r>
              <w:t xml:space="preserve">reproducibility_signal</w:t>
            </w:r>
          </w:p>
        </w:tc>
        <w:tc>
          <w:tcPr/>
          <w:p>
            <w:pPr>
              <w:pStyle w:val="Compact"/>
              <w:jc w:val="left"/>
            </w:pPr>
            <w:r>
              <w:t xml:space="preserve">Whether the user reports the bug as</w:t>
            </w:r>
            <w:r>
              <w:t xml:space="preserve"> </w:t>
            </w:r>
            <w:r>
              <w:t xml:space="preserve">‘</w:t>
            </w:r>
            <w:r>
              <w:t xml:space="preserve">always</w:t>
            </w:r>
            <w:r>
              <w:t xml:space="preserve">’</w:t>
            </w:r>
            <w:r>
              <w:t xml:space="preserve"> </w:t>
            </w:r>
            <w:r>
              <w:t xml:space="preserve">or</w:t>
            </w:r>
            <w:r>
              <w:t xml:space="preserve"> </w:t>
            </w:r>
            <w:r>
              <w:t xml:space="preserve">‘</w:t>
            </w:r>
            <w:r>
              <w:t xml:space="preserve">sometimes</w:t>
            </w:r>
            <w:r>
              <w:t xml:space="preserve">’</w:t>
            </w:r>
            <w:r>
              <w:t xml:space="preserve"> </w:t>
            </w:r>
            <w:r>
              <w:t xml:space="preserve">(always = higher)</w:t>
            </w:r>
          </w:p>
        </w:tc>
      </w:tr>
      <w:tr>
        <w:tc>
          <w:tcPr/>
          <w:p>
            <w:pPr>
              <w:pStyle w:val="Compact"/>
              <w:jc w:val="left"/>
            </w:pPr>
            <w:r>
              <w:t xml:space="preserve">environment_completeness</w:t>
            </w:r>
          </w:p>
        </w:tc>
        <w:tc>
          <w:tcPr/>
          <w:p>
            <w:pPr>
              <w:pStyle w:val="Compact"/>
              <w:jc w:val="left"/>
            </w:pPr>
            <w:r>
              <w:t xml:space="preserve">Whether browser/device info is captured</w:t>
            </w:r>
          </w:p>
        </w:tc>
      </w:tr>
    </w:tbl>
    <w:p>
      <w:pPr>
        <w:pStyle w:val="BodyText"/>
      </w:pPr>
      <w:r>
        <w:t xml:space="preserve">Weighting can be added later if a uniform average produces poor results. v1 uses uniform weighting.</w:t>
      </w:r>
    </w:p>
    <w:bookmarkEnd w:id="73"/>
    <w:bookmarkStart w:id="74" w:name="threshold-configuration"/>
    <w:p>
      <w:pPr>
        <w:pStyle w:val="Heading2"/>
      </w:pPr>
      <w:r>
        <w:rPr>
          <w:bCs/>
          <w:b/>
        </w:rPr>
        <w:t xml:space="preserve">8.3 Threshold Configuration</w:t>
      </w:r>
    </w:p>
    <w:p>
      <w:pPr>
        <w:pStyle w:val="FirstParagraph"/>
      </w:pPr>
      <w:r>
        <w:t xml:space="preserve">The auto-fix threshold is an environment variable BUG_AUTOFIX_CONFIDENCE_THRESHOLD with an initial value of 0.7. It can be changed without code deploy. Recommend recalibrating after the first 30 days of real submissions, once a distribution of real-world scores is observed.</w:t>
      </w:r>
    </w:p>
    <w:bookmarkEnd w:id="74"/>
    <w:bookmarkStart w:id="75" w:name="score-transparency"/>
    <w:p>
      <w:pPr>
        <w:pStyle w:val="Heading2"/>
      </w:pPr>
      <w:r>
        <w:rPr>
          <w:bCs/>
          <w:b/>
        </w:rPr>
        <w:t xml:space="preserve">8.4 Score Transparency</w:t>
      </w:r>
    </w:p>
    <w:p>
      <w:pPr>
        <w:pStyle w:val="FirstParagraph"/>
      </w:pPr>
      <w:r>
        <w:t xml:space="preserve">The submitting user sees their confidence/clarity score after submission, with a brief explanation of factors that scored low. This encourages quality submissions and lets the user revise before submission if they want.</w:t>
      </w:r>
    </w:p>
    <w:p>
      <w:pPr>
        <w:pStyle w:val="BodyText"/>
      </w:pPr>
      <w:r>
        <w:t xml:space="preserve">Customers do not see the score — they see only</w:t>
      </w:r>
      <w:r>
        <w:t xml:space="preserve"> </w:t>
      </w:r>
      <w:r>
        <w:t xml:space="preserve">‘</w:t>
      </w:r>
      <w:r>
        <w:t xml:space="preserve">submitted</w:t>
      </w:r>
      <w:r>
        <w:t xml:space="preserve">’</w:t>
      </w:r>
      <w:r>
        <w:t xml:space="preserve"> </w:t>
      </w:r>
      <w:r>
        <w:t xml:space="preserve">confirmation with an issue link. This avoids putting non-technical users in a position of feeling judged by a number.</w:t>
      </w:r>
    </w:p>
    <w:bookmarkEnd w:id="75"/>
    <w:bookmarkEnd w:id="76"/>
    <w:bookmarkStart w:id="83" w:name="section-9-bug-auto-fix-pipeline"/>
    <w:p>
      <w:pPr>
        <w:pStyle w:val="Heading1"/>
      </w:pPr>
      <w:r>
        <w:rPr>
          <w:bCs/>
          <w:b/>
        </w:rPr>
        <w:t xml:space="preserve">Section 9 — Bug Auto-Fix Pipeline</w:t>
      </w:r>
    </w:p>
    <w:bookmarkStart w:id="77" w:name="overview"/>
    <w:p>
      <w:pPr>
        <w:pStyle w:val="Heading2"/>
      </w:pPr>
      <w:r>
        <w:rPr>
          <w:bCs/>
          <w:b/>
        </w:rPr>
        <w:t xml:space="preserve">9.1 Overview</w:t>
      </w:r>
    </w:p>
    <w:p>
      <w:pPr>
        <w:pStyle w:val="FirstParagraph"/>
      </w:pPr>
      <w:r>
        <w:t xml:space="preserve">Bugs that score above the threshold and pass staging reproduction are eligible for an automated fix attempt by Claude Code. This pipeline is gated, observable, and never deploys to production without human approval — the existing CI/CD §3 production approval gate stands.</w:t>
      </w:r>
    </w:p>
    <w:bookmarkEnd w:id="77"/>
    <w:bookmarkStart w:id="78" w:name="workflow"/>
    <w:p>
      <w:pPr>
        <w:pStyle w:val="Heading2"/>
      </w:pPr>
      <w:r>
        <w:rPr>
          <w:bCs/>
          <w:b/>
        </w:rPr>
        <w:t xml:space="preserve">9.2 Workflow</w:t>
      </w:r>
    </w:p>
    <w:p>
      <w:pPr>
        <w:pStyle w:val="FirstParagraph"/>
      </w:pPr>
      <w:r>
        <w:t xml:space="preserve">A new GitHub Actions workflow .github/workflows/bug-auto-fix.yml is added. Triggered on issue events:</w:t>
      </w:r>
    </w:p>
    <w:p>
      <w:pPr>
        <w:numPr>
          <w:ilvl w:val="0"/>
          <w:numId w:val="1019"/>
        </w:numPr>
      </w:pPr>
      <w:r>
        <w:t xml:space="preserve">Issue opened with labels bug AND auto-fix-candidate.</w:t>
      </w:r>
    </w:p>
    <w:p>
      <w:pPr>
        <w:numPr>
          <w:ilvl w:val="0"/>
          <w:numId w:val="1019"/>
        </w:numPr>
      </w:pPr>
      <w:r>
        <w:t xml:space="preserve">Workflow extracts the structured fields from the issue body (using a parser keyed on the section headers from §7.4).</w:t>
      </w:r>
    </w:p>
    <w:p>
      <w:pPr>
        <w:numPr>
          <w:ilvl w:val="0"/>
          <w:numId w:val="1019"/>
        </w:numPr>
      </w:pPr>
      <w:r>
        <w:t xml:space="preserve">Workflow opens a fresh staging environment with the latest prod DB copy + fixups (per CI/CD §5).</w:t>
      </w:r>
    </w:p>
    <w:p>
      <w:pPr>
        <w:numPr>
          <w:ilvl w:val="0"/>
          <w:numId w:val="1019"/>
        </w:numPr>
      </w:pPr>
      <w:r>
        <w:t xml:space="preserve">Workflow runs a reproduction attempt — initially a Playwright script generated by Claude Code from the reproduction steps; future versions may use a dedicated bug-repro framework.</w:t>
      </w:r>
    </w:p>
    <w:p>
      <w:pPr>
        <w:numPr>
          <w:ilvl w:val="0"/>
          <w:numId w:val="1019"/>
        </w:numPr>
      </w:pPr>
      <w:r>
        <w:t xml:space="preserve">If reproduction succeeds: add label repro-confirmed; invoke Claude Code via API to propose a fix; open a draft PR fix/issue-{number} → dev with the repro test included.</w:t>
      </w:r>
    </w:p>
    <w:p>
      <w:pPr>
        <w:numPr>
          <w:ilvl w:val="0"/>
          <w:numId w:val="1019"/>
        </w:numPr>
      </w:pPr>
      <w:r>
        <w:t xml:space="preserve">If reproduction fails: add label repro-failed; post a comment summarizing what was tried; the issue stays open for human review.</w:t>
      </w:r>
    </w:p>
    <w:bookmarkEnd w:id="78"/>
    <w:bookmarkStart w:id="79" w:name="pr-conventions"/>
    <w:p>
      <w:pPr>
        <w:pStyle w:val="Heading2"/>
      </w:pPr>
      <w:r>
        <w:rPr>
          <w:bCs/>
          <w:b/>
        </w:rPr>
        <w:t xml:space="preserve">9.3 PR Conventions</w:t>
      </w:r>
    </w:p>
    <w:p>
      <w:pPr>
        <w:pStyle w:val="FirstParagraph"/>
      </w:pPr>
      <w:r>
        <w:t xml:space="preserve">Auto-fix PRs are always:</w:t>
      </w:r>
    </w:p>
    <w:p>
      <w:pPr>
        <w:numPr>
          <w:ilvl w:val="0"/>
          <w:numId w:val="1020"/>
        </w:numPr>
      </w:pPr>
      <w:r>
        <w:t xml:space="preserve">Draft state (not</w:t>
      </w:r>
      <w:r>
        <w:t xml:space="preserve"> </w:t>
      </w:r>
      <w:r>
        <w:t xml:space="preserve">‘</w:t>
      </w:r>
      <w:r>
        <w:t xml:space="preserve">ready for review</w:t>
      </w:r>
      <w:r>
        <w:t xml:space="preserve">’</w:t>
      </w:r>
      <w:r>
        <w:t xml:space="preserve">).</w:t>
      </w:r>
    </w:p>
    <w:p>
      <w:pPr>
        <w:numPr>
          <w:ilvl w:val="0"/>
          <w:numId w:val="1020"/>
        </w:numPr>
      </w:pPr>
      <w:r>
        <w:t xml:space="preserve">Include the reproduction test in the same PR as the fix.</w:t>
      </w:r>
    </w:p>
    <w:p>
      <w:pPr>
        <w:numPr>
          <w:ilvl w:val="0"/>
          <w:numId w:val="1020"/>
        </w:numPr>
      </w:pPr>
      <w:r>
        <w:t xml:space="preserve">Title format:</w:t>
      </w:r>
      <w:r>
        <w:t xml:space="preserve"> </w:t>
      </w:r>
      <w:r>
        <w:t xml:space="preserve">‘</w:t>
      </w:r>
      <w:r>
        <w:t xml:space="preserve">fix: {first 80 chars of issue title} (#{issue_number})</w:t>
      </w:r>
      <w:r>
        <w:t xml:space="preserve">’</w:t>
      </w:r>
      <w:r>
        <w:t xml:space="preserve">.</w:t>
      </w:r>
    </w:p>
    <w:p>
      <w:pPr>
        <w:numPr>
          <w:ilvl w:val="0"/>
          <w:numId w:val="1020"/>
        </w:numPr>
      </w:pPr>
      <w:r>
        <w:t xml:space="preserve">Body includes a link to the issue, a summary of the analysis, the proposed fix description, and a note that production deploy still requires human approval.</w:t>
      </w:r>
    </w:p>
    <w:p>
      <w:pPr>
        <w:numPr>
          <w:ilvl w:val="0"/>
          <w:numId w:val="1020"/>
        </w:numPr>
      </w:pPr>
      <w:r>
        <w:t xml:space="preserve">Auto-fix PRs are flagged with a github label auto-fix-pr so the team can filter.</w:t>
      </w:r>
    </w:p>
    <w:bookmarkEnd w:id="79"/>
    <w:bookmarkStart w:id="80" w:name="manual-override"/>
    <w:p>
      <w:pPr>
        <w:pStyle w:val="Heading2"/>
      </w:pPr>
      <w:r>
        <w:rPr>
          <w:bCs/>
          <w:b/>
        </w:rPr>
        <w:t xml:space="preserve">9.4 Manual Override</w:t>
      </w:r>
    </w:p>
    <w:p>
      <w:pPr>
        <w:pStyle w:val="FirstParagraph"/>
      </w:pPr>
      <w:r>
        <w:t xml:space="preserve">A platform admin can add the label needs-human-fix to any issue, which removes auto-fix-candidate and prevents the auto-fix workflow from triggering. Useful when the admin knows the bug is sensitive (security, compliance, customer-impact heavy) or when a previous auto-fix attempt produced a poor result.</w:t>
      </w:r>
    </w:p>
    <w:bookmarkEnd w:id="80"/>
    <w:bookmarkStart w:id="81" w:name="failure-modes-and-their-handling"/>
    <w:p>
      <w:pPr>
        <w:pStyle w:val="Heading2"/>
      </w:pPr>
      <w:r>
        <w:rPr>
          <w:bCs/>
          <w:b/>
        </w:rPr>
        <w:t xml:space="preserve">9.5 Failure Modes and Their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Failure mode</w:t>
            </w:r>
          </w:p>
        </w:tc>
        <w:tc>
          <w:tcPr/>
          <w:p>
            <w:pPr>
              <w:pStyle w:val="Compact"/>
              <w:jc w:val="left"/>
            </w:pPr>
            <w:r>
              <w:rPr>
                <w:bCs/>
                <w:b/>
              </w:rPr>
              <w:t xml:space="preserve">Handling</w:t>
            </w:r>
          </w:p>
        </w:tc>
      </w:tr>
      <w:tr>
        <w:tc>
          <w:tcPr/>
          <w:p>
            <w:pPr>
              <w:pStyle w:val="Compact"/>
              <w:jc w:val="left"/>
            </w:pPr>
            <w:r>
              <w:t xml:space="preserve">Staging DB copy fails</w:t>
            </w:r>
          </w:p>
        </w:tc>
        <w:tc>
          <w:tcPr/>
          <w:p>
            <w:pPr>
              <w:pStyle w:val="Compact"/>
              <w:jc w:val="left"/>
            </w:pPr>
            <w:r>
              <w:t xml:space="preserve">Skip repro; label repro-failed with explanation; alert platform admin</w:t>
            </w:r>
          </w:p>
        </w:tc>
      </w:tr>
      <w:tr>
        <w:tc>
          <w:tcPr/>
          <w:p>
            <w:pPr>
              <w:pStyle w:val="Compact"/>
              <w:jc w:val="left"/>
            </w:pPr>
            <w:r>
              <w:t xml:space="preserve">Playwright script invalid</w:t>
            </w:r>
          </w:p>
        </w:tc>
        <w:tc>
          <w:tcPr/>
          <w:p>
            <w:pPr>
              <w:pStyle w:val="Compact"/>
              <w:jc w:val="left"/>
            </w:pPr>
            <w:r>
              <w:t xml:space="preserve">Comment on issue with error; label repro-failed</w:t>
            </w:r>
          </w:p>
        </w:tc>
      </w:tr>
      <w:tr>
        <w:tc>
          <w:tcPr/>
          <w:p>
            <w:pPr>
              <w:pStyle w:val="Compact"/>
              <w:jc w:val="left"/>
            </w:pPr>
            <w:r>
              <w:t xml:space="preserve">Claude Code fix attempt times out</w:t>
            </w:r>
          </w:p>
        </w:tc>
        <w:tc>
          <w:tcPr/>
          <w:p>
            <w:pPr>
              <w:pStyle w:val="Compact"/>
              <w:jc w:val="left"/>
            </w:pPr>
            <w:r>
              <w:t xml:space="preserve">Close any partial PR; comment on issue; label repro-confirmed remains; needs human intervention</w:t>
            </w:r>
          </w:p>
        </w:tc>
      </w:tr>
      <w:tr>
        <w:tc>
          <w:tcPr/>
          <w:p>
            <w:pPr>
              <w:pStyle w:val="Compact"/>
              <w:jc w:val="left"/>
            </w:pPr>
            <w:r>
              <w:t xml:space="preserve">Fix PR fails CI</w:t>
            </w:r>
          </w:p>
        </w:tc>
        <w:tc>
          <w:tcPr/>
          <w:p>
            <w:pPr>
              <w:pStyle w:val="Compact"/>
              <w:jc w:val="left"/>
            </w:pPr>
            <w:r>
              <w:t xml:space="preserve">PR remains draft; engineer takes over</w:t>
            </w:r>
          </w:p>
        </w:tc>
      </w:tr>
      <w:tr>
        <w:tc>
          <w:tcPr/>
          <w:p>
            <w:pPr>
              <w:pStyle w:val="Compact"/>
              <w:jc w:val="left"/>
            </w:pPr>
            <w:r>
              <w:t xml:space="preserve">Fix PR review rejected</w:t>
            </w:r>
          </w:p>
        </w:tc>
        <w:tc>
          <w:tcPr/>
          <w:p>
            <w:pPr>
              <w:pStyle w:val="Compact"/>
              <w:jc w:val="left"/>
            </w:pPr>
            <w:r>
              <w:t xml:space="preserve">Engineer closes PR; issue stays open</w:t>
            </w:r>
          </w:p>
        </w:tc>
      </w:tr>
    </w:tbl>
    <w:bookmarkEnd w:id="81"/>
    <w:bookmarkStart w:id="82" w:name="cost-controls"/>
    <w:p>
      <w:pPr>
        <w:pStyle w:val="Heading2"/>
      </w:pPr>
      <w:r>
        <w:rPr>
          <w:bCs/>
          <w:b/>
        </w:rPr>
        <w:t xml:space="preserve">9.6 Cost Controls</w:t>
      </w:r>
    </w:p>
    <w:p>
      <w:pPr>
        <w:pStyle w:val="FirstParagraph"/>
      </w:pPr>
      <w:r>
        <w:t xml:space="preserve">The auto-fix pipeline can consume meaningful Claude API budget. Controls:</w:t>
      </w:r>
    </w:p>
    <w:p>
      <w:pPr>
        <w:numPr>
          <w:ilvl w:val="0"/>
          <w:numId w:val="1021"/>
        </w:numPr>
      </w:pPr>
      <w:r>
        <w:t xml:space="preserve">Per-day cap on auto-fix attempts across the platform — initial value 10/day. Beyond cap, additional candidates queue.</w:t>
      </w:r>
    </w:p>
    <w:p>
      <w:pPr>
        <w:numPr>
          <w:ilvl w:val="0"/>
          <w:numId w:val="1021"/>
        </w:numPr>
      </w:pPr>
      <w:r>
        <w:t xml:space="preserve">Per-tenant cap — initial value 3/day. Prevents a single tenant from dominating the pipeline.</w:t>
      </w:r>
    </w:p>
    <w:p>
      <w:pPr>
        <w:numPr>
          <w:ilvl w:val="0"/>
          <w:numId w:val="1021"/>
        </w:numPr>
      </w:pPr>
      <w:r>
        <w:t xml:space="preserve">Claude API key for the auto-fix workflow has its own spending limit configured in the Anthropic Console (separate from the production app key).</w:t>
      </w:r>
    </w:p>
    <w:p>
      <w:pPr>
        <w:numPr>
          <w:ilvl w:val="0"/>
          <w:numId w:val="1021"/>
        </w:numPr>
      </w:pPr>
      <w:r>
        <w:t xml:space="preserve">All auto-fix Claude calls log to the AI cost-attribution system (v6 §27.12) under a synthetic</w:t>
      </w:r>
      <w:r>
        <w:t xml:space="preserve"> </w:t>
      </w:r>
      <w:r>
        <w:t xml:space="preserve">‘</w:t>
      </w:r>
      <w:r>
        <w:t xml:space="preserve">platform-autofix</w:t>
      </w:r>
      <w:r>
        <w:t xml:space="preserve">’</w:t>
      </w:r>
      <w:r>
        <w:t xml:space="preserve"> </w:t>
      </w:r>
      <w:r>
        <w:t xml:space="preserve">tenant identifier.</w:t>
      </w:r>
    </w:p>
    <w:bookmarkEnd w:id="82"/>
    <w:bookmarkEnd w:id="83"/>
    <w:bookmarkStart w:id="91" w:name="section-10-customer-bug-flow"/>
    <w:p>
      <w:pPr>
        <w:pStyle w:val="Heading1"/>
      </w:pPr>
      <w:r>
        <w:rPr>
          <w:bCs/>
          <w:b/>
        </w:rPr>
        <w:t xml:space="preserve">Section 10 — Customer Bug Flow</w:t>
      </w:r>
    </w:p>
    <w:bookmarkStart w:id="84" w:name="trigger"/>
    <w:p>
      <w:pPr>
        <w:pStyle w:val="Heading2"/>
      </w:pPr>
      <w:r>
        <w:rPr>
          <w:bCs/>
          <w:b/>
        </w:rPr>
        <w:t xml:space="preserve">10.1 Trigger</w:t>
      </w:r>
    </w:p>
    <w:p>
      <w:pPr>
        <w:pStyle w:val="FirstParagraph"/>
      </w:pPr>
      <w:r>
        <w:t xml:space="preserve">The existing travel concierge persona gets a new intent recognizer for bug reports. Trigger phrases include (non-exhaustive):</w:t>
      </w:r>
    </w:p>
    <w:p>
      <w:pPr>
        <w:numPr>
          <w:ilvl w:val="0"/>
          <w:numId w:val="1022"/>
        </w:numPr>
      </w:pPr>
      <w:r>
        <w:t xml:space="preserve">‘</w:t>
      </w:r>
      <w:r>
        <w:t xml:space="preserve">this is broken</w:t>
      </w:r>
      <w:r>
        <w:t xml:space="preserve">’</w:t>
      </w:r>
    </w:p>
    <w:p>
      <w:pPr>
        <w:numPr>
          <w:ilvl w:val="0"/>
          <w:numId w:val="1022"/>
        </w:numPr>
      </w:pPr>
      <w:r>
        <w:t xml:space="preserve">‘</w:t>
      </w:r>
      <w:r>
        <w:t xml:space="preserve">something’s wrong with…</w:t>
      </w:r>
      <w:r>
        <w:t xml:space="preserve">’</w:t>
      </w:r>
    </w:p>
    <w:p>
      <w:pPr>
        <w:numPr>
          <w:ilvl w:val="0"/>
          <w:numId w:val="1022"/>
        </w:numPr>
      </w:pPr>
      <w:r>
        <w:t xml:space="preserve">‘</w:t>
      </w:r>
      <w:r>
        <w:t xml:space="preserve">i think there’s a bug</w:t>
      </w:r>
      <w:r>
        <w:t xml:space="preserve">’</w:t>
      </w:r>
    </w:p>
    <w:p>
      <w:pPr>
        <w:numPr>
          <w:ilvl w:val="0"/>
          <w:numId w:val="1022"/>
        </w:numPr>
      </w:pPr>
      <w:r>
        <w:t xml:space="preserve">‘</w:t>
      </w:r>
      <w:r>
        <w:t xml:space="preserve">this page is glitching</w:t>
      </w:r>
      <w:r>
        <w:t xml:space="preserve">’</w:t>
      </w:r>
    </w:p>
    <w:p>
      <w:pPr>
        <w:numPr>
          <w:ilvl w:val="0"/>
          <w:numId w:val="1022"/>
        </w:numPr>
      </w:pPr>
      <w:r>
        <w:t xml:space="preserve">‘</w:t>
      </w:r>
      <w:r>
        <w:t xml:space="preserve">the website crashed</w:t>
      </w:r>
      <w:r>
        <w:t xml:space="preserve">’</w:t>
      </w:r>
    </w:p>
    <w:p>
      <w:pPr>
        <w:pStyle w:val="FirstParagraph"/>
      </w:pPr>
      <w:r>
        <w:t xml:space="preserve">On detection, the travel concierge responds with:</w:t>
      </w:r>
      <w:r>
        <w:t xml:space="preserve"> </w:t>
      </w:r>
      <w:r>
        <w:t xml:space="preserve">‘</w:t>
      </w:r>
      <w:r>
        <w:t xml:space="preserve">It sounds like something might not be working right. Would you like me to file a bug report? I’ll ask you a few quick questions and our engineering team will take a look.</w:t>
      </w:r>
      <w:r>
        <w:t xml:space="preserve">’</w:t>
      </w:r>
    </w:p>
    <w:bookmarkEnd w:id="84"/>
    <w:bookmarkStart w:id="85" w:name="authentication-gate"/>
    <w:p>
      <w:pPr>
        <w:pStyle w:val="Heading2"/>
      </w:pPr>
      <w:r>
        <w:rPr>
          <w:bCs/>
          <w:b/>
        </w:rPr>
        <w:t xml:space="preserve">10.2 Authentication Gate</w:t>
      </w:r>
    </w:p>
    <w:p>
      <w:pPr>
        <w:pStyle w:val="FirstParagraph"/>
      </w:pPr>
      <w:r>
        <w:t xml:space="preserve">Customer bug reporting requires the customer to be OAuth-authenticated (per v6 §17). An anonymous customer trying to file a bug is asked to sign in first. The original conversation context is preserved through the anonymous-to-authenticated transfer (v6 §11.6).</w:t>
      </w:r>
    </w:p>
    <w:p>
      <w:pPr>
        <w:pStyle w:val="BodyText"/>
      </w:pPr>
      <w:r>
        <w:t xml:space="preserve">If the customer declines to sign in, the travel concierge offers an alternative:</w:t>
      </w:r>
      <w:r>
        <w:t xml:space="preserve"> </w:t>
      </w:r>
      <w:r>
        <w:t xml:space="preserve">‘</w:t>
      </w:r>
      <w:r>
        <w:t xml:space="preserve">Would you like me to summarize the issue and forward it to a human agent at {tenant business name}?</w:t>
      </w:r>
      <w:r>
        <w:t xml:space="preserve">’</w:t>
      </w:r>
      <w:r>
        <w:t xml:space="preserve"> </w:t>
      </w:r>
      <w:r>
        <w:t xml:space="preserve">This routes to the tenant’s existing escalation path (v6 §10.3 topic escalations) rather than to GitHub.</w:t>
      </w:r>
    </w:p>
    <w:bookmarkEnd w:id="85"/>
    <w:bookmarkStart w:id="86" w:name="flow-hand-off"/>
    <w:p>
      <w:pPr>
        <w:pStyle w:val="Heading2"/>
      </w:pPr>
      <w:r>
        <w:rPr>
          <w:bCs/>
          <w:b/>
        </w:rPr>
        <w:t xml:space="preserve">10.3 Flow Hand-off</w:t>
      </w:r>
    </w:p>
    <w:p>
      <w:pPr>
        <w:pStyle w:val="FirstParagraph"/>
      </w:pPr>
      <w:r>
        <w:t xml:space="preserve">If the customer accepts and is authenticated, the chat surface visually shifts (subtle banner:</w:t>
      </w:r>
      <w:r>
        <w:t xml:space="preserve"> </w:t>
      </w:r>
      <w:r>
        <w:t xml:space="preserve">‘</w:t>
      </w:r>
      <w:r>
        <w:t xml:space="preserve">Bug report mode</w:t>
      </w:r>
      <w:r>
        <w:t xml:space="preserve">’</w:t>
      </w:r>
      <w:r>
        <w:t xml:space="preserve">) and the bug flow takes over within the same conversation. The bug flow uses the same structured questions as §4.3, adapted in tone for end customers:</w:t>
      </w:r>
    </w:p>
    <w:p>
      <w:pPr>
        <w:numPr>
          <w:ilvl w:val="0"/>
          <w:numId w:val="1023"/>
        </w:numPr>
      </w:pPr>
      <w:r>
        <w:t xml:space="preserve">‘</w:t>
      </w:r>
      <w:r>
        <w:t xml:space="preserve">Where were you when you noticed this?</w:t>
      </w:r>
      <w:r>
        <w:t xml:space="preserve">’</w:t>
      </w:r>
      <w:r>
        <w:t xml:space="preserve"> </w:t>
      </w:r>
      <w:r>
        <w:t xml:space="preserve">(instead of</w:t>
      </w:r>
      <w:r>
        <w:t xml:space="preserve"> </w:t>
      </w:r>
      <w:r>
        <w:t xml:space="preserve">‘</w:t>
      </w:r>
      <w:r>
        <w:t xml:space="preserve">Where in the platform</w:t>
      </w:r>
      <w:r>
        <w:t xml:space="preserve">’</w:t>
      </w:r>
      <w:r>
        <w:t xml:space="preserve">)</w:t>
      </w:r>
    </w:p>
    <w:p>
      <w:pPr>
        <w:numPr>
          <w:ilvl w:val="0"/>
          <w:numId w:val="1023"/>
        </w:numPr>
      </w:pPr>
      <w:r>
        <w:t xml:space="preserve">‘</w:t>
      </w:r>
      <w:r>
        <w:t xml:space="preserve">What happened?</w:t>
      </w:r>
      <w:r>
        <w:t xml:space="preserve">’</w:t>
      </w:r>
    </w:p>
    <w:p>
      <w:pPr>
        <w:numPr>
          <w:ilvl w:val="0"/>
          <w:numId w:val="1023"/>
        </w:numPr>
      </w:pPr>
      <w:r>
        <w:t xml:space="preserve">‘</w:t>
      </w:r>
      <w:r>
        <w:t xml:space="preserve">What did you expect to happen?</w:t>
      </w:r>
      <w:r>
        <w:t xml:space="preserve">’</w:t>
      </w:r>
    </w:p>
    <w:p>
      <w:pPr>
        <w:numPr>
          <w:ilvl w:val="0"/>
          <w:numId w:val="1023"/>
        </w:numPr>
      </w:pPr>
      <w:r>
        <w:t xml:space="preserve">‘</w:t>
      </w:r>
      <w:r>
        <w:t xml:space="preserve">Can you walk me through exactly what you did?</w:t>
      </w:r>
      <w:r>
        <w:t xml:space="preserve">’</w:t>
      </w:r>
    </w:p>
    <w:p>
      <w:pPr>
        <w:numPr>
          <w:ilvl w:val="0"/>
          <w:numId w:val="1023"/>
        </w:numPr>
      </w:pPr>
      <w:r>
        <w:t xml:space="preserve">‘</w:t>
      </w:r>
      <w:r>
        <w:t xml:space="preserve">Did this happen once, or has it happened more than once?</w:t>
      </w:r>
      <w:r>
        <w:t xml:space="preserve">’</w:t>
      </w:r>
    </w:p>
    <w:p>
      <w:pPr>
        <w:numPr>
          <w:ilvl w:val="0"/>
          <w:numId w:val="1023"/>
        </w:numPr>
      </w:pPr>
      <w:r>
        <w:t xml:space="preserve">‘</w:t>
      </w:r>
      <w:r>
        <w:t xml:space="preserve">I’ll grab your browser info — does this look right?</w:t>
      </w:r>
      <w:r>
        <w:t xml:space="preserve">’</w:t>
      </w:r>
    </w:p>
    <w:p>
      <w:pPr>
        <w:numPr>
          <w:ilvl w:val="0"/>
          <w:numId w:val="1023"/>
        </w:numPr>
      </w:pPr>
      <w:r>
        <w:t xml:space="preserve">‘</w:t>
      </w:r>
      <w:r>
        <w:t xml:space="preserve">Want to send a screenshot? Drag it into the chat or upload.</w:t>
      </w:r>
      <w:r>
        <w:t xml:space="preserve">’</w:t>
      </w:r>
    </w:p>
    <w:bookmarkEnd w:id="86"/>
    <w:bookmarkStart w:id="87" w:name="issue-creation"/>
    <w:p>
      <w:pPr>
        <w:pStyle w:val="Heading2"/>
      </w:pPr>
      <w:r>
        <w:rPr>
          <w:bCs/>
          <w:b/>
        </w:rPr>
        <w:t xml:space="preserve">10.4 Issue Creation</w:t>
      </w:r>
    </w:p>
    <w:p>
      <w:pPr>
        <w:pStyle w:val="FirstParagraph"/>
      </w:pPr>
      <w:r>
        <w:t xml:space="preserve">The issue is created in the same GitHub repo as tenant-reported bugs (D-002 in MEMORY.md). Labels applied: bug, customer-reported. The submitter_user_id is the customer’s user_id (visible only to platform staff via the bug_submissions row, never exposed in the public GitHub issue body). The tenant_slug appears in the issue body so engineering can identify which tenant’s customer is affected.</w:t>
      </w:r>
    </w:p>
    <w:bookmarkEnd w:id="87"/>
    <w:bookmarkStart w:id="88" w:name="customer-confirmation"/>
    <w:p>
      <w:pPr>
        <w:pStyle w:val="Heading2"/>
      </w:pPr>
      <w:r>
        <w:rPr>
          <w:bCs/>
          <w:b/>
        </w:rPr>
        <w:t xml:space="preserve">10.5 Customer Confirmation</w:t>
      </w:r>
    </w:p>
    <w:p>
      <w:pPr>
        <w:pStyle w:val="FirstParagraph"/>
      </w:pPr>
      <w:r>
        <w:t xml:space="preserve">After submission, the customer sees:</w:t>
      </w:r>
      <w:r>
        <w:t xml:space="preserve"> </w:t>
      </w:r>
      <w:r>
        <w:t xml:space="preserve">‘</w:t>
      </w:r>
      <w:r>
        <w:t xml:space="preserve">Thanks — I’ve sent that to the engineering team. You’ll hear back if we need more info.</w:t>
      </w:r>
      <w:r>
        <w:t xml:space="preserve">’</w:t>
      </w:r>
      <w:r>
        <w:t xml:space="preserve"> </w:t>
      </w:r>
      <w:r>
        <w:t xml:space="preserve">The customer does not see the GitHub issue URL directly (it’s an internal artifact); they see a friendly reference ID.</w:t>
      </w:r>
    </w:p>
    <w:bookmarkEnd w:id="88"/>
    <w:bookmarkStart w:id="89" w:name="confidence-threshold-for-customer-bugs"/>
    <w:p>
      <w:pPr>
        <w:pStyle w:val="Heading2"/>
      </w:pPr>
      <w:r>
        <w:rPr>
          <w:bCs/>
          <w:b/>
        </w:rPr>
        <w:t xml:space="preserve">10.6 Confidence Threshold for Customer Bugs</w:t>
      </w:r>
    </w:p>
    <w:p>
      <w:pPr>
        <w:pStyle w:val="FirstParagraph"/>
      </w:pPr>
      <w:r>
        <w:t xml:space="preserve">Customer-reported bugs follow the same confidence threshold for auto-fix eligibility. However, customer-reported bugs tend to have lower clarity scores than tenant-admin-reported bugs (different vocabulary, less technical specificity). The threshold value can be set independently for customer-reported bugs if real-world data shows the uniform threshold is poorly calibrated; v1 uses a single threshold for simplicity.</w:t>
      </w:r>
    </w:p>
    <w:bookmarkEnd w:id="89"/>
    <w:bookmarkStart w:id="90" w:name="resolution-notification"/>
    <w:p>
      <w:pPr>
        <w:pStyle w:val="Heading2"/>
      </w:pPr>
      <w:r>
        <w:rPr>
          <w:bCs/>
          <w:b/>
        </w:rPr>
        <w:t xml:space="preserve">10.7 Resolution Notification</w:t>
      </w:r>
    </w:p>
    <w:p>
      <w:pPr>
        <w:pStyle w:val="FirstParagraph"/>
      </w:pPr>
      <w:r>
        <w:t xml:space="preserve">When the corresponding GitHub issue is closed, the customer optionally receives an in-app or email notification (depending on their preferences). The notification phrasing avoids technical detail:</w:t>
      </w:r>
      <w:r>
        <w:t xml:space="preserve"> </w:t>
      </w:r>
      <w:r>
        <w:t xml:space="preserve">‘</w:t>
      </w:r>
      <w:r>
        <w:t xml:space="preserve">The issue you reported has been resolved. Thanks for letting us know.</w:t>
      </w:r>
      <w:r>
        <w:t xml:space="preserve">’</w:t>
      </w:r>
    </w:p>
    <w:bookmarkEnd w:id="90"/>
    <w:bookmarkEnd w:id="91"/>
    <w:bookmarkStart w:id="96" w:name="section-11-abuse-monitoring"/>
    <w:p>
      <w:pPr>
        <w:pStyle w:val="Heading1"/>
      </w:pPr>
      <w:r>
        <w:rPr>
          <w:bCs/>
          <w:b/>
        </w:rPr>
        <w:t xml:space="preserve">Section 11 — Abuse Monitoring</w:t>
      </w:r>
    </w:p>
    <w:bookmarkStart w:id="92" w:name="new-dimension"/>
    <w:p>
      <w:pPr>
        <w:pStyle w:val="Heading2"/>
      </w:pPr>
      <w:r>
        <w:rPr>
          <w:bCs/>
          <w:b/>
        </w:rPr>
        <w:t xml:space="preserve">11.1 New Dimension</w:t>
      </w:r>
    </w:p>
    <w:p>
      <w:pPr>
        <w:pStyle w:val="FirstParagraph"/>
      </w:pPr>
      <w:r>
        <w:t xml:space="preserve">v6 §27 defines an abuse-monitoring framework with multiple dimensions (AI cost, chat volume, email volume, group invitations, RAG submissions). This feature adds a new dimension: help_submission_rate.</w:t>
      </w:r>
    </w:p>
    <w:bookmarkEnd w:id="92"/>
    <w:bookmarkStart w:id="93" w:name="initial-thresholds"/>
    <w:p>
      <w:pPr>
        <w:pStyle w:val="Heading2"/>
      </w:pPr>
      <w:r>
        <w:rPr>
          <w:bCs/>
          <w:b/>
        </w:rPr>
        <w:t xml:space="preserve">11.2 Initial Thresholds</w:t>
      </w:r>
    </w:p>
    <w:p>
      <w:pPr>
        <w:pStyle w:val="FirstParagraph"/>
      </w:pPr>
      <w:r>
        <w:t xml:space="preserve">Per-tenant per-day submission counts (bugs + feature requests combined). These are initial values; recalibrate after first 90 days of usage: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Threshold (submissions/day)</w:t>
            </w:r>
          </w:p>
        </w:tc>
        <w:tc>
          <w:tcPr/>
          <w:p>
            <w:pPr>
              <w:pStyle w:val="Compact"/>
              <w:jc w:val="left"/>
            </w:pPr>
            <w:r>
              <w:rPr>
                <w:bCs/>
                <w:b/>
              </w:rPr>
              <w:t xml:space="preserve">Action</w:t>
            </w:r>
          </w:p>
        </w:tc>
      </w:tr>
      <w:tr>
        <w:tc>
          <w:tcPr/>
          <w:p>
            <w:pPr>
              <w:pStyle w:val="Compact"/>
              <w:jc w:val="left"/>
            </w:pPr>
            <w:r>
              <w:t xml:space="preserve">ok</w:t>
            </w:r>
          </w:p>
        </w:tc>
        <w:tc>
          <w:tcPr/>
          <w:p>
            <w:pPr>
              <w:pStyle w:val="Compact"/>
              <w:jc w:val="left"/>
            </w:pPr>
            <w:r>
              <w:t xml:space="preserve">≤ 19</w:t>
            </w:r>
          </w:p>
        </w:tc>
        <w:tc>
          <w:tcPr/>
          <w:p>
            <w:pPr>
              <w:pStyle w:val="Compact"/>
              <w:jc w:val="left"/>
            </w:pPr>
            <w:r>
              <w:t xml:space="preserve">No action</w:t>
            </w:r>
          </w:p>
        </w:tc>
      </w:tr>
      <w:tr>
        <w:tc>
          <w:tcPr/>
          <w:p>
            <w:pPr>
              <w:pStyle w:val="Compact"/>
              <w:jc w:val="left"/>
            </w:pPr>
            <w:r>
              <w:t xml:space="preserve">soft1</w:t>
            </w:r>
          </w:p>
        </w:tc>
        <w:tc>
          <w:tcPr/>
          <w:p>
            <w:pPr>
              <w:pStyle w:val="Compact"/>
              <w:jc w:val="left"/>
            </w:pPr>
            <w:r>
              <w:t xml:space="preserve">20–49</w:t>
            </w:r>
          </w:p>
        </w:tc>
        <w:tc>
          <w:tcPr/>
          <w:p>
            <w:pPr>
              <w:pStyle w:val="Compact"/>
              <w:jc w:val="left"/>
            </w:pPr>
            <w:r>
              <w:t xml:space="preserve">In-app banner to platform admin; no tenant notification</w:t>
            </w:r>
          </w:p>
        </w:tc>
      </w:tr>
      <w:tr>
        <w:tc>
          <w:tcPr/>
          <w:p>
            <w:pPr>
              <w:pStyle w:val="Compact"/>
              <w:jc w:val="left"/>
            </w:pPr>
            <w:r>
              <w:t xml:space="preserve">soft2</w:t>
            </w:r>
          </w:p>
        </w:tc>
        <w:tc>
          <w:tcPr/>
          <w:p>
            <w:pPr>
              <w:pStyle w:val="Compact"/>
              <w:jc w:val="left"/>
            </w:pPr>
            <w:r>
              <w:t xml:space="preserve">50–99</w:t>
            </w:r>
          </w:p>
        </w:tc>
        <w:tc>
          <w:tcPr/>
          <w:p>
            <w:pPr>
              <w:pStyle w:val="Compact"/>
              <w:jc w:val="left"/>
            </w:pPr>
            <w:r>
              <w:t xml:space="preserve">Email to tenant owner; throttle to 1 submission per 10 minutes for that tenant</w:t>
            </w:r>
          </w:p>
        </w:tc>
      </w:tr>
      <w:tr>
        <w:tc>
          <w:tcPr/>
          <w:p>
            <w:pPr>
              <w:pStyle w:val="Compact"/>
              <w:jc w:val="left"/>
            </w:pPr>
            <w:r>
              <w:t xml:space="preserve">hard</w:t>
            </w:r>
          </w:p>
        </w:tc>
        <w:tc>
          <w:tcPr/>
          <w:p>
            <w:pPr>
              <w:pStyle w:val="Compact"/>
              <w:jc w:val="left"/>
            </w:pPr>
            <w:r>
              <w:t xml:space="preserve">≥ 100</w:t>
            </w:r>
          </w:p>
        </w:tc>
        <w:tc>
          <w:tcPr/>
          <w:p>
            <w:pPr>
              <w:pStyle w:val="Compact"/>
              <w:jc w:val="left"/>
            </w:pPr>
            <w:r>
              <w:t xml:space="preserve">Block further submissions for the rest of the day; alert platform admin</w:t>
            </w:r>
          </w:p>
        </w:tc>
      </w:tr>
    </w:tbl>
    <w:bookmarkEnd w:id="93"/>
    <w:bookmarkStart w:id="94" w:name="cost-attribution"/>
    <w:p>
      <w:pPr>
        <w:pStyle w:val="Heading2"/>
      </w:pPr>
      <w:r>
        <w:rPr>
          <w:bCs/>
          <w:b/>
        </w:rPr>
        <w:t xml:space="preserve">11.3 Cost Attribution</w:t>
      </w:r>
    </w:p>
    <w:p>
      <w:pPr>
        <w:pStyle w:val="FirstParagraph"/>
      </w:pPr>
      <w:r>
        <w:t xml:space="preserve">Help AI calls attribute to the tenant whose user is interacting, exactly as customer-facing AI calls do (v6 §27.12). This means a tenant with many Help AI sessions will see those costs in their tier consumption.</w:t>
      </w:r>
    </w:p>
    <w:bookmarkEnd w:id="94"/>
    <w:bookmarkStart w:id="95" w:name="customer-bug-specific-rate-limit"/>
    <w:p>
      <w:pPr>
        <w:pStyle w:val="Heading2"/>
      </w:pPr>
      <w:r>
        <w:rPr>
          <w:bCs/>
          <w:b/>
        </w:rPr>
        <w:t xml:space="preserve">11.4 Customer-Bug-Specific Rate Limit</w:t>
      </w:r>
    </w:p>
    <w:p>
      <w:pPr>
        <w:pStyle w:val="FirstParagraph"/>
      </w:pPr>
      <w:r>
        <w:t xml:space="preserve">In addition to per-tenant rate limits, individual customers face a per-customer limit on bug submissions: 5 per day per customer. This blocks a single customer from spamming GitHub via the AI. Exceeding the limit triggers a polite refusal:</w:t>
      </w:r>
      <w:r>
        <w:t xml:space="preserve"> </w:t>
      </w:r>
      <w:r>
        <w:t xml:space="preserve">‘</w:t>
      </w:r>
      <w:r>
        <w:t xml:space="preserve">You’ve reported a few issues today already — our team will get to them. Try again tomorrow if you find something else.</w:t>
      </w:r>
      <w:r>
        <w:t xml:space="preserve">’</w:t>
      </w:r>
    </w:p>
    <w:bookmarkEnd w:id="95"/>
    <w:bookmarkEnd w:id="96"/>
    <w:bookmarkStart w:id="99" w:name="section-12-permissions"/>
    <w:p>
      <w:pPr>
        <w:pStyle w:val="Heading1"/>
      </w:pPr>
      <w:r>
        <w:rPr>
          <w:bCs/>
          <w:b/>
        </w:rPr>
        <w:t xml:space="preserve">Section 12 — Permissions</w:t>
      </w:r>
    </w:p>
    <w:bookmarkStart w:id="97" w:name="role-mapping"/>
    <w:p>
      <w:pPr>
        <w:pStyle w:val="Heading2"/>
      </w:pPr>
      <w:r>
        <w:rPr>
          <w:bCs/>
          <w:b/>
        </w:rPr>
        <w:t xml:space="preserve">12.1 Role Mapping</w:t>
      </w:r>
    </w:p>
    <w:p>
      <w:pPr>
        <w:pStyle w:val="FirstParagraph"/>
      </w:pPr>
      <w:r>
        <w:t xml:space="preserve">Per v6 §26, the role model 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Role</w:t>
            </w:r>
          </w:p>
        </w:tc>
        <w:tc>
          <w:tcPr/>
          <w:p>
            <w:pPr>
              <w:pStyle w:val="Compact"/>
              <w:jc w:val="left"/>
            </w:pPr>
            <w:r>
              <w:rPr>
                <w:bCs/>
                <w:b/>
              </w:rPr>
              <w:t xml:space="preserve">Can view docs</w:t>
            </w:r>
          </w:p>
        </w:tc>
        <w:tc>
          <w:tcPr/>
          <w:p>
            <w:pPr>
              <w:pStyle w:val="Compact"/>
              <w:jc w:val="left"/>
            </w:pPr>
            <w:r>
              <w:rPr>
                <w:bCs/>
                <w:b/>
              </w:rPr>
              <w:t xml:space="preserve">Can use help flow</w:t>
            </w:r>
          </w:p>
        </w:tc>
        <w:tc>
          <w:tcPr/>
          <w:p>
            <w:pPr>
              <w:pStyle w:val="Compact"/>
              <w:jc w:val="left"/>
            </w:pPr>
            <w:r>
              <w:rPr>
                <w:bCs/>
                <w:b/>
              </w:rPr>
              <w:t xml:space="preserve">Can submit bug</w:t>
            </w:r>
          </w:p>
        </w:tc>
        <w:tc>
          <w:tcPr/>
          <w:p>
            <w:pPr>
              <w:pStyle w:val="Compact"/>
              <w:jc w:val="left"/>
            </w:pPr>
            <w:r>
              <w:rPr>
                <w:bCs/>
                <w:b/>
              </w:rPr>
              <w:t xml:space="preserve">Can submit feature</w:t>
            </w:r>
          </w:p>
        </w:tc>
      </w:tr>
      <w:tr>
        <w:tc>
          <w:tcPr/>
          <w:p>
            <w:pPr>
              <w:pStyle w:val="Compact"/>
              <w:jc w:val="left"/>
            </w:pPr>
            <w:r>
              <w:t xml:space="preserve">tenant_owner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tenant_agent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tenant_billing_admin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customer (authenticated)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(via concierge)</w:t>
            </w:r>
          </w:p>
        </w:tc>
        <w:tc>
          <w:tcPr/>
          <w:p>
            <w:pPr>
              <w:pStyle w:val="Compact"/>
              <w:jc w:val="left"/>
            </w:pPr>
            <w:r>
              <w:t xml:space="preserve">No</w:t>
            </w:r>
          </w:p>
        </w:tc>
      </w:tr>
      <w:tr>
        <w:tc>
          <w:tcPr/>
          <w:p>
            <w:pPr>
              <w:pStyle w:val="Compact"/>
              <w:jc w:val="left"/>
            </w:pPr>
            <w:r>
              <w:t xml:space="preserve">customer (anonymous)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platform_super_admin</w:t>
            </w:r>
          </w:p>
        </w:tc>
        <w:tc>
          <w:tcPr/>
          <w:p>
            <w:pPr>
              <w:pStyle w:val="Compact"/>
              <w:jc w:val="left"/>
            </w:pPr>
            <w:r>
              <w:t xml:space="preserve">Yes (all tenants)</w:t>
            </w:r>
          </w:p>
        </w:tc>
        <w:tc>
          <w:tcPr/>
          <w:p>
            <w:pPr>
              <w:pStyle w:val="Compact"/>
              <w:jc w:val="left"/>
            </w:pPr>
            <w:r>
              <w:t xml:space="preserve">Yes</w:t>
            </w:r>
          </w:p>
        </w:tc>
        <w:tc>
          <w:tcPr/>
          <w:p>
            <w:pPr>
              <w:pStyle w:val="Compact"/>
              <w:jc w:val="left"/>
            </w:pPr>
            <w:r>
              <w:t xml:space="preserve">Yes (tagged platform-internal)</w:t>
            </w:r>
          </w:p>
        </w:tc>
        <w:tc>
          <w:tcPr/>
          <w:p>
            <w:pPr>
              <w:pStyle w:val="Compact"/>
              <w:jc w:val="left"/>
            </w:pPr>
            <w:r>
              <w:t xml:space="preserve">Yes</w:t>
            </w:r>
          </w:p>
        </w:tc>
      </w:tr>
      <w:tr>
        <w:tc>
          <w:tcPr/>
          <w:p>
            <w:pPr>
              <w:pStyle w:val="Compact"/>
              <w:jc w:val="left"/>
            </w:pPr>
            <w:r>
              <w:t xml:space="preserve">platform_support</w:t>
            </w:r>
          </w:p>
        </w:tc>
        <w:tc>
          <w:tcPr/>
          <w:p>
            <w:pPr>
              <w:pStyle w:val="Compact"/>
              <w:jc w:val="left"/>
            </w:pPr>
            <w:r>
              <w:t xml:space="preserve">Yes (all tenants)</w:t>
            </w:r>
          </w:p>
        </w:tc>
        <w:tc>
          <w:tcPr/>
          <w:p>
            <w:pPr>
              <w:pStyle w:val="Compact"/>
              <w:jc w:val="left"/>
            </w:pPr>
            <w:r>
              <w:t xml:space="preserve">Yes (read-only view)</w:t>
            </w:r>
          </w:p>
        </w:tc>
        <w:tc>
          <w:tcPr/>
          <w:p>
            <w:pPr>
              <w:pStyle w:val="Compact"/>
              <w:jc w:val="left"/>
            </w:pPr>
            <w:r>
              <w:t xml:space="preserve">Yes (on behalf)</w:t>
            </w:r>
          </w:p>
        </w:tc>
        <w:tc>
          <w:tcPr/>
          <w:p>
            <w:pPr>
              <w:pStyle w:val="Compact"/>
              <w:jc w:val="left"/>
            </w:pPr>
            <w:r>
              <w:t xml:space="preserve">Yes</w:t>
            </w:r>
          </w:p>
        </w:tc>
      </w:tr>
      <w:tr>
        <w:tc>
          <w:tcPr/>
          <w:p>
            <w:pPr>
              <w:pStyle w:val="Compact"/>
              <w:jc w:val="left"/>
            </w:pPr>
            <w:r>
              <w:t xml:space="preserve">platform_compliance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platform_finance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bl>
    <w:bookmarkEnd w:id="97"/>
    <w:bookmarkStart w:id="98" w:name="customer-feature-requests"/>
    <w:p>
      <w:pPr>
        <w:pStyle w:val="Heading2"/>
      </w:pPr>
      <w:r>
        <w:rPr>
          <w:bCs/>
          <w:b/>
        </w:rPr>
        <w:t xml:space="preserve">12.2 Customer Feature Requests</w:t>
      </w:r>
    </w:p>
    <w:p>
      <w:pPr>
        <w:pStyle w:val="FirstParagraph"/>
      </w:pPr>
      <w:r>
        <w:t xml:space="preserve">Customers cannot directly submit feature requests via this v1 release. Their feedback can still reach the platform via the tenant’s existing escalation path, where a tenant agent may translate it into a feature request through the tenant admin flow. This is a deliberate scope choice; customer-direct feature requests can be added in a future version once the volume model for customer bugs is understood.</w:t>
      </w:r>
    </w:p>
    <w:bookmarkEnd w:id="98"/>
    <w:bookmarkEnd w:id="99"/>
    <w:bookmarkStart w:id="104" w:name="section-13-privacy-and-security"/>
    <w:p>
      <w:pPr>
        <w:pStyle w:val="Heading1"/>
      </w:pPr>
      <w:r>
        <w:rPr>
          <w:bCs/>
          <w:b/>
        </w:rPr>
        <w:t xml:space="preserve">Section 13 — Privacy and Security</w:t>
      </w:r>
    </w:p>
    <w:bookmarkStart w:id="100" w:name="pii-handling"/>
    <w:p>
      <w:pPr>
        <w:pStyle w:val="Heading2"/>
      </w:pPr>
      <w:r>
        <w:rPr>
          <w:bCs/>
          <w:b/>
        </w:rPr>
        <w:t xml:space="preserve">13.1 PII Handling</w:t>
      </w:r>
    </w:p>
    <w:p>
      <w:pPr>
        <w:pStyle w:val="FirstParagraph"/>
      </w:pPr>
      <w:r>
        <w:t xml:space="preserve">Every free-text field captured by the bug or feature flow passes through the v6 §22.4 PII redaction pipeline before:</w:t>
      </w:r>
    </w:p>
    <w:p>
      <w:pPr>
        <w:numPr>
          <w:ilvl w:val="0"/>
          <w:numId w:val="1024"/>
        </w:numPr>
      </w:pPr>
      <w:r>
        <w:t xml:space="preserve">Being stored in bug_submissions or feature_requests (redacted form is stored; raw form is discarded).</w:t>
      </w:r>
    </w:p>
    <w:p>
      <w:pPr>
        <w:numPr>
          <w:ilvl w:val="0"/>
          <w:numId w:val="1024"/>
        </w:numPr>
      </w:pPr>
      <w:r>
        <w:t xml:space="preserve">Being sent to GitHub as issue body.</w:t>
      </w:r>
    </w:p>
    <w:p>
      <w:pPr>
        <w:numPr>
          <w:ilvl w:val="0"/>
          <w:numId w:val="1024"/>
        </w:numPr>
      </w:pPr>
      <w:r>
        <w:t xml:space="preserve">Being indexed or retained beyond the redaction step.</w:t>
      </w:r>
    </w:p>
    <w:bookmarkEnd w:id="100"/>
    <w:bookmarkStart w:id="101" w:name="screenshots"/>
    <w:p>
      <w:pPr>
        <w:pStyle w:val="Heading2"/>
      </w:pPr>
      <w:r>
        <w:rPr>
          <w:bCs/>
          <w:b/>
        </w:rPr>
        <w:t xml:space="preserve">13.2 Screenshots</w:t>
      </w:r>
    </w:p>
    <w:p>
      <w:pPr>
        <w:pStyle w:val="FirstParagraph"/>
      </w:pPr>
      <w:r>
        <w:t xml:space="preserve">Uploaded screenshots are subject to:</w:t>
      </w:r>
    </w:p>
    <w:p>
      <w:pPr>
        <w:numPr>
          <w:ilvl w:val="0"/>
          <w:numId w:val="1025"/>
        </w:numPr>
      </w:pPr>
      <w:r>
        <w:t xml:space="preserve">EXIF metadata stripped on upload.</w:t>
      </w:r>
    </w:p>
    <w:p>
      <w:pPr>
        <w:numPr>
          <w:ilvl w:val="0"/>
          <w:numId w:val="1025"/>
        </w:numPr>
      </w:pPr>
      <w:r>
        <w:t xml:space="preserve">Stored in tenant-scoped Supabase Storage with signed-URL access only.</w:t>
      </w:r>
    </w:p>
    <w:p>
      <w:pPr>
        <w:numPr>
          <w:ilvl w:val="0"/>
          <w:numId w:val="1025"/>
        </w:numPr>
      </w:pPr>
      <w:r>
        <w:t xml:space="preserve">Optional vision-based PII detection before issue attachment — initial behavior: warn the user, do not block. After 90 days of data, evaluate moving to block-on-detection.</w:t>
      </w:r>
    </w:p>
    <w:bookmarkEnd w:id="101"/>
    <w:bookmarkStart w:id="102" w:name="audit-logging"/>
    <w:p>
      <w:pPr>
        <w:pStyle w:val="Heading2"/>
      </w:pPr>
      <w:r>
        <w:rPr>
          <w:bCs/>
          <w:b/>
        </w:rPr>
        <w:t xml:space="preserve">13.3 Audit Logging</w:t>
      </w:r>
    </w:p>
    <w:p>
      <w:pPr>
        <w:pStyle w:val="FirstParagraph"/>
      </w:pPr>
      <w:r>
        <w:t xml:space="preserve">Audited events:</w:t>
      </w:r>
    </w:p>
    <w:p>
      <w:pPr>
        <w:numPr>
          <w:ilvl w:val="0"/>
          <w:numId w:val="1026"/>
        </w:numPr>
      </w:pPr>
      <w:r>
        <w:t xml:space="preserve">Help session opened, closed, escalated.</w:t>
      </w:r>
    </w:p>
    <w:p>
      <w:pPr>
        <w:numPr>
          <w:ilvl w:val="0"/>
          <w:numId w:val="1026"/>
        </w:numPr>
      </w:pPr>
      <w:r>
        <w:t xml:space="preserve">Bug or feature submitted (rows are themselves audit records).</w:t>
      </w:r>
    </w:p>
    <w:p>
      <w:pPr>
        <w:numPr>
          <w:ilvl w:val="0"/>
          <w:numId w:val="1026"/>
        </w:numPr>
      </w:pPr>
      <w:r>
        <w:t xml:space="preserve">GitHub issue creation (success and failure).</w:t>
      </w:r>
    </w:p>
    <w:p>
      <w:pPr>
        <w:numPr>
          <w:ilvl w:val="0"/>
          <w:numId w:val="1026"/>
        </w:numPr>
      </w:pPr>
      <w:r>
        <w:t xml:space="preserve">Auto-fix workflow triggered, succeeded, failed.</w:t>
      </w:r>
    </w:p>
    <w:p>
      <w:pPr>
        <w:numPr>
          <w:ilvl w:val="0"/>
          <w:numId w:val="1026"/>
        </w:numPr>
      </w:pPr>
      <w:r>
        <w:t xml:space="preserve">Platform admin override (needs-human-fix label applied).</w:t>
      </w:r>
    </w:p>
    <w:p>
      <w:pPr>
        <w:numPr>
          <w:ilvl w:val="0"/>
          <w:numId w:val="1026"/>
        </w:numPr>
      </w:pPr>
      <w:r>
        <w:t xml:space="preserve">Feature request decision (accepted/rejected/deferred/duplicate).</w:t>
      </w:r>
    </w:p>
    <w:p>
      <w:pPr>
        <w:pStyle w:val="FirstParagraph"/>
      </w:pPr>
      <w:r>
        <w:t xml:space="preserve">Retention follows v6 audit-log retention: 7 years.</w:t>
      </w:r>
    </w:p>
    <w:bookmarkEnd w:id="102"/>
    <w:bookmarkStart w:id="103" w:name="tenant-isolation"/>
    <w:p>
      <w:pPr>
        <w:pStyle w:val="Heading2"/>
      </w:pPr>
      <w:r>
        <w:rPr>
          <w:bCs/>
          <w:b/>
        </w:rPr>
        <w:t xml:space="preserve">13.4 Tenant Isolation</w:t>
      </w:r>
    </w:p>
    <w:p>
      <w:pPr>
        <w:pStyle w:val="FirstParagraph"/>
      </w:pPr>
      <w:r>
        <w:t xml:space="preserve">Help sessions, bug submissions, and feature requests are tenant-scoped via RLS. A tenant admin can see only their own tenant’s submissions. Platform admins can see across tenants. GitHub issues are not tenant-scoped (they live in a single repo) but the tenant identifier is hashed in any externally-visible portion of the issue body, with the plaintext tenant ID stored only in the platform’s bug_submissions row.</w:t>
      </w:r>
    </w:p>
    <w:bookmarkEnd w:id="103"/>
    <w:bookmarkEnd w:id="104"/>
    <w:bookmarkStart w:id="105" w:name="section-14-environment-variables"/>
    <w:p>
      <w:pPr>
        <w:pStyle w:val="Heading1"/>
      </w:pPr>
      <w:r>
        <w:rPr>
          <w:bCs/>
          <w:b/>
        </w:rPr>
        <w:t xml:space="preserve">Section 14 — Environment Variables</w:t>
      </w:r>
    </w:p>
    <w:p>
      <w:pPr>
        <w:pStyle w:val="FirstParagraph"/>
      </w:pPr>
      <w:r>
        <w:t xml:space="preserve">New variables added by this feature. Follows the v6 §28 conventions.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GITHUB_APP_ID</w:t>
            </w:r>
          </w:p>
        </w:tc>
        <w:tc>
          <w:tcPr/>
          <w:p>
            <w:pPr>
              <w:pStyle w:val="Compact"/>
              <w:jc w:val="left"/>
            </w:pPr>
            <w:r>
              <w:t xml:space="preserve">Yes</w:t>
            </w:r>
          </w:p>
        </w:tc>
        <w:tc>
          <w:tcPr/>
          <w:p>
            <w:pPr>
              <w:pStyle w:val="Compact"/>
              <w:jc w:val="left"/>
            </w:pPr>
            <w:r>
              <w:t xml:space="preserve">No</w:t>
            </w:r>
          </w:p>
        </w:tc>
        <w:tc>
          <w:tcPr/>
          <w:p>
            <w:pPr>
              <w:pStyle w:val="Compact"/>
              <w:jc w:val="left"/>
            </w:pPr>
            <w:r>
              <w:t xml:space="preserve">GitHub App identifier</w:t>
            </w:r>
          </w:p>
        </w:tc>
      </w:tr>
      <w:tr>
        <w:tc>
          <w:tcPr/>
          <w:p>
            <w:pPr>
              <w:pStyle w:val="Compact"/>
              <w:jc w:val="left"/>
            </w:pPr>
            <w:r>
              <w:t xml:space="preserve">GITHUB_APP_PRIVATE_KEY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GitHub App private key (PEM)</w:t>
            </w:r>
          </w:p>
        </w:tc>
      </w:tr>
      <w:tr>
        <w:tc>
          <w:tcPr/>
          <w:p>
            <w:pPr>
              <w:pStyle w:val="Compact"/>
              <w:jc w:val="left"/>
            </w:pPr>
            <w:r>
              <w:t xml:space="preserve">GITHUB_APP_INSTALLATION_ID</w:t>
            </w:r>
          </w:p>
        </w:tc>
        <w:tc>
          <w:tcPr/>
          <w:p>
            <w:pPr>
              <w:pStyle w:val="Compact"/>
              <w:jc w:val="left"/>
            </w:pPr>
            <w:r>
              <w:t xml:space="preserve">Yes</w:t>
            </w:r>
          </w:p>
        </w:tc>
        <w:tc>
          <w:tcPr/>
          <w:p>
            <w:pPr>
              <w:pStyle w:val="Compact"/>
              <w:jc w:val="left"/>
            </w:pPr>
            <w:r>
              <w:t xml:space="preserve">No</w:t>
            </w:r>
          </w:p>
        </w:tc>
        <w:tc>
          <w:tcPr/>
          <w:p>
            <w:pPr>
              <w:pStyle w:val="Compact"/>
              <w:jc w:val="left"/>
            </w:pPr>
            <w:r>
              <w:t xml:space="preserve">GitHub App installation identifier (per-repo install)</w:t>
            </w:r>
          </w:p>
        </w:tc>
      </w:tr>
      <w:tr>
        <w:tc>
          <w:tcPr/>
          <w:p>
            <w:pPr>
              <w:pStyle w:val="Compact"/>
              <w:jc w:val="left"/>
            </w:pPr>
            <w:r>
              <w:t xml:space="preserve">GITHUB_REPO_OWNER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Owner of the issues repo</w:t>
            </w:r>
          </w:p>
        </w:tc>
      </w:tr>
      <w:tr>
        <w:tc>
          <w:tcPr/>
          <w:p>
            <w:pPr>
              <w:pStyle w:val="Compact"/>
              <w:jc w:val="left"/>
            </w:pPr>
            <w:r>
              <w:t xml:space="preserve">GITHUB_REPO_NAME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Name of the issues repo</w:t>
            </w:r>
          </w:p>
        </w:tc>
      </w:tr>
      <w:tr>
        <w:tc>
          <w:tcPr/>
          <w:p>
            <w:pPr>
              <w:pStyle w:val="Compact"/>
              <w:jc w:val="left"/>
            </w:pPr>
            <w:r>
              <w:t xml:space="preserve">BUG_AUTOFIX_CONFIDENCE_THRESHOLD</w:t>
            </w:r>
          </w:p>
        </w:tc>
        <w:tc>
          <w:tcPr/>
          <w:p>
            <w:pPr>
              <w:pStyle w:val="Compact"/>
              <w:jc w:val="left"/>
            </w:pPr>
            <w:r>
              <w:t xml:space="preserve">Yes</w:t>
            </w:r>
          </w:p>
        </w:tc>
        <w:tc>
          <w:tcPr/>
          <w:p>
            <w:pPr>
              <w:pStyle w:val="Compact"/>
              <w:jc w:val="left"/>
            </w:pPr>
            <w:r>
              <w:t xml:space="preserve">No</w:t>
            </w:r>
          </w:p>
        </w:tc>
        <w:tc>
          <w:tcPr/>
          <w:p>
            <w:pPr>
              <w:pStyle w:val="Compact"/>
              <w:jc w:val="left"/>
            </w:pPr>
            <w:r>
              <w:t xml:space="preserve">Score threshold for auto-fix eligibility (default 0.7)</w:t>
            </w:r>
          </w:p>
        </w:tc>
      </w:tr>
      <w:tr>
        <w:tc>
          <w:tcPr/>
          <w:p>
            <w:pPr>
              <w:pStyle w:val="Compact"/>
              <w:jc w:val="left"/>
            </w:pPr>
            <w:r>
              <w:t xml:space="preserve">BUG_AUTOFIX_DAILY_PLATFORM_CAP</w:t>
            </w:r>
          </w:p>
        </w:tc>
        <w:tc>
          <w:tcPr/>
          <w:p>
            <w:pPr>
              <w:pStyle w:val="Compact"/>
              <w:jc w:val="left"/>
            </w:pPr>
            <w:r>
              <w:t xml:space="preserve">Yes</w:t>
            </w:r>
          </w:p>
        </w:tc>
        <w:tc>
          <w:tcPr/>
          <w:p>
            <w:pPr>
              <w:pStyle w:val="Compact"/>
              <w:jc w:val="left"/>
            </w:pPr>
            <w:r>
              <w:t xml:space="preserve">No</w:t>
            </w:r>
          </w:p>
        </w:tc>
        <w:tc>
          <w:tcPr/>
          <w:p>
            <w:pPr>
              <w:pStyle w:val="Compact"/>
              <w:jc w:val="left"/>
            </w:pPr>
            <w:r>
              <w:t xml:space="preserve">Platform-wide daily cap on auto-fix attempts (default 10)</w:t>
            </w:r>
          </w:p>
        </w:tc>
      </w:tr>
      <w:tr>
        <w:tc>
          <w:tcPr/>
          <w:p>
            <w:pPr>
              <w:pStyle w:val="Compact"/>
              <w:jc w:val="left"/>
            </w:pPr>
            <w:r>
              <w:t xml:space="preserve">BUG_AUTOFIX_DAILY_TENANT_CAP</w:t>
            </w:r>
          </w:p>
        </w:tc>
        <w:tc>
          <w:tcPr/>
          <w:p>
            <w:pPr>
              <w:pStyle w:val="Compact"/>
              <w:jc w:val="left"/>
            </w:pPr>
            <w:r>
              <w:t xml:space="preserve">Yes</w:t>
            </w:r>
          </w:p>
        </w:tc>
        <w:tc>
          <w:tcPr/>
          <w:p>
            <w:pPr>
              <w:pStyle w:val="Compact"/>
              <w:jc w:val="left"/>
            </w:pPr>
            <w:r>
              <w:t xml:space="preserve">No</w:t>
            </w:r>
          </w:p>
        </w:tc>
        <w:tc>
          <w:tcPr/>
          <w:p>
            <w:pPr>
              <w:pStyle w:val="Compact"/>
              <w:jc w:val="left"/>
            </w:pPr>
            <w:r>
              <w:t xml:space="preserve">Per-tenant daily cap on auto-fix attempts (default 3)</w:t>
            </w:r>
          </w:p>
        </w:tc>
      </w:tr>
      <w:tr>
        <w:tc>
          <w:tcPr/>
          <w:p>
            <w:pPr>
              <w:pStyle w:val="Compact"/>
              <w:jc w:val="left"/>
            </w:pPr>
            <w:r>
              <w:t xml:space="preserve">CLAUDE_CODE_API_KEY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API key for auto-fix Claude Code invocations; separate from main app key</w:t>
            </w:r>
          </w:p>
        </w:tc>
      </w:tr>
      <w:tr>
        <w:tc>
          <w:tcPr/>
          <w:p>
            <w:pPr>
              <w:pStyle w:val="Compact"/>
              <w:jc w:val="left"/>
            </w:pPr>
            <w:r>
              <w:t xml:space="preserve">HELP_DOCS_CACHE_TTL_SECONDS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TTL for cached PDF/.docx exports (default 3600)</w:t>
            </w:r>
          </w:p>
        </w:tc>
      </w:tr>
    </w:tbl>
    <w:bookmarkEnd w:id="105"/>
    <w:bookmarkStart w:id="109" w:name="section-15-phased-rollout"/>
    <w:p>
      <w:pPr>
        <w:pStyle w:val="Heading1"/>
      </w:pPr>
      <w:r>
        <w:rPr>
          <w:bCs/>
          <w:b/>
        </w:rPr>
        <w:t xml:space="preserve">Section 15 — Phased Rollout</w:t>
      </w:r>
    </w:p>
    <w:bookmarkStart w:id="106" w:name="phase-alignment"/>
    <w:p>
      <w:pPr>
        <w:pStyle w:val="Heading2"/>
      </w:pPr>
      <w:r>
        <w:rPr>
          <w:bCs/>
          <w:b/>
        </w:rPr>
        <w:t xml:space="preserve">15.1 Phase Alignment</w:t>
      </w:r>
    </w:p>
    <w:p>
      <w:pPr>
        <w:pStyle w:val="FirstParagraph"/>
      </w:pPr>
      <w:r>
        <w:t xml:space="preserve">v6 §31 defines four phases (0–3). This feature lands in phases as follows: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Phase</w:t>
            </w:r>
          </w:p>
        </w:tc>
        <w:tc>
          <w:tcPr/>
          <w:p>
            <w:pPr>
              <w:pStyle w:val="Compact"/>
              <w:jc w:val="left"/>
            </w:pPr>
            <w:r>
              <w:rPr>
                <w:bCs/>
                <w:b/>
              </w:rPr>
              <w:t xml:space="preserve">What ships</w:t>
            </w:r>
          </w:p>
        </w:tc>
      </w:tr>
      <w:tr>
        <w:tc>
          <w:tcPr/>
          <w:p>
            <w:pPr>
              <w:pStyle w:val="Compact"/>
              <w:jc w:val="left"/>
            </w:pPr>
            <w:r>
              <w:t xml:space="preserve">Phase 1</w:t>
            </w:r>
          </w:p>
        </w:tc>
        <w:tc>
          <w:tcPr/>
          <w:p>
            <w:pPr>
              <w:pStyle w:val="Compact"/>
              <w:jc w:val="left"/>
            </w:pPr>
            <w:r>
              <w:t xml:space="preserve">Tenant admin help flows (help / bug / feature). Documentation viewer with onscreen + print + PDF download. GitHub integration. No auto-fix yet — manual triage for all submissions.</w:t>
            </w:r>
          </w:p>
        </w:tc>
      </w:tr>
      <w:tr>
        <w:tc>
          <w:tcPr/>
          <w:p>
            <w:pPr>
              <w:pStyle w:val="Compact"/>
              <w:jc w:val="left"/>
            </w:pPr>
            <w:r>
              <w:t xml:space="preserve">Phase 2</w:t>
            </w:r>
          </w:p>
        </w:tc>
        <w:tc>
          <w:tcPr/>
          <w:p>
            <w:pPr>
              <w:pStyle w:val="Compact"/>
              <w:jc w:val="left"/>
            </w:pPr>
            <w:r>
              <w:t xml:space="preserve">Customer bug flow via the travel concierge persona. .docx download. Auto-fix pipeline enabled. Abuse monitoring dimension turned on with enforcement.</w:t>
            </w:r>
          </w:p>
        </w:tc>
      </w:tr>
      <w:tr>
        <w:tc>
          <w:tcPr/>
          <w:p>
            <w:pPr>
              <w:pStyle w:val="Compact"/>
              <w:jc w:val="left"/>
            </w:pPr>
            <w:r>
              <w:t xml:space="preserve">Phase 3</w:t>
            </w:r>
          </w:p>
        </w:tc>
        <w:tc>
          <w:tcPr/>
          <w:p>
            <w:pPr>
              <w:pStyle w:val="Compact"/>
              <w:jc w:val="left"/>
            </w:pPr>
            <w:r>
              <w:t xml:space="preserve">Threshold recalibration based on real submission data. Optional customer feature requests if data shows volume warrants. Vision-based screenshot PII detection moves from warn to block if calibration supports it.</w:t>
            </w:r>
          </w:p>
        </w:tc>
      </w:tr>
    </w:tbl>
    <w:bookmarkEnd w:id="106"/>
    <w:bookmarkStart w:id="107" w:name="phase-1-done-definition"/>
    <w:p>
      <w:pPr>
        <w:pStyle w:val="Heading2"/>
      </w:pPr>
      <w:r>
        <w:rPr>
          <w:bCs/>
          <w:b/>
        </w:rPr>
        <w:t xml:space="preserve">15.2 Phase 1 Done Definition</w:t>
      </w:r>
    </w:p>
    <w:p>
      <w:pPr>
        <w:numPr>
          <w:ilvl w:val="0"/>
          <w:numId w:val="1027"/>
        </w:numPr>
      </w:pPr>
      <w:r>
        <w:t xml:space="preserve">At least 5 doc sections written and approved.</w:t>
      </w:r>
    </w:p>
    <w:p>
      <w:pPr>
        <w:numPr>
          <w:ilvl w:val="0"/>
          <w:numId w:val="1027"/>
        </w:numPr>
      </w:pPr>
      <w:r>
        <w:t xml:space="preserve">All three help flows tested end-to-end on staging.</w:t>
      </w:r>
    </w:p>
    <w:p>
      <w:pPr>
        <w:numPr>
          <w:ilvl w:val="0"/>
          <w:numId w:val="1027"/>
        </w:numPr>
      </w:pPr>
      <w:r>
        <w:t xml:space="preserve">At least one real bug filed via the flow and visible as a GitHub issue.</w:t>
      </w:r>
    </w:p>
    <w:p>
      <w:pPr>
        <w:numPr>
          <w:ilvl w:val="0"/>
          <w:numId w:val="1027"/>
        </w:numPr>
      </w:pPr>
      <w:r>
        <w:t xml:space="preserve">PDF download produces a readable, branded document.</w:t>
      </w:r>
    </w:p>
    <w:p>
      <w:pPr>
        <w:numPr>
          <w:ilvl w:val="0"/>
          <w:numId w:val="1027"/>
        </w:numPr>
      </w:pPr>
      <w:r>
        <w:t xml:space="preserve">PII redaction verified by submitting a test bug containing fake SSN.</w:t>
      </w:r>
    </w:p>
    <w:bookmarkEnd w:id="107"/>
    <w:bookmarkStart w:id="108" w:name="phase-2-done-definition"/>
    <w:p>
      <w:pPr>
        <w:pStyle w:val="Heading2"/>
      </w:pPr>
      <w:r>
        <w:rPr>
          <w:bCs/>
          <w:b/>
        </w:rPr>
        <w:t xml:space="preserve">15.3 Phase 2 Done Definition</w:t>
      </w:r>
    </w:p>
    <w:p>
      <w:pPr>
        <w:numPr>
          <w:ilvl w:val="0"/>
          <w:numId w:val="1028"/>
        </w:numPr>
      </w:pPr>
      <w:r>
        <w:t xml:space="preserve">Customer bug flow tested with a real authenticated test customer.</w:t>
      </w:r>
    </w:p>
    <w:p>
      <w:pPr>
        <w:numPr>
          <w:ilvl w:val="0"/>
          <w:numId w:val="1028"/>
        </w:numPr>
      </w:pPr>
      <w:r>
        <w:t xml:space="preserve">Auto-fix workflow successfully reproduces a synthetic bug on staging.</w:t>
      </w:r>
    </w:p>
    <w:p>
      <w:pPr>
        <w:numPr>
          <w:ilvl w:val="0"/>
          <w:numId w:val="1028"/>
        </w:numPr>
      </w:pPr>
      <w:r>
        <w:t xml:space="preserve">Auto-fix workflow opens a draft PR with proposed fix; engineer review confirms the fix is reasonable.</w:t>
      </w:r>
    </w:p>
    <w:p>
      <w:pPr>
        <w:numPr>
          <w:ilvl w:val="0"/>
          <w:numId w:val="1028"/>
        </w:numPr>
      </w:pPr>
      <w:r>
        <w:t xml:space="preserve">Abuse monitoring dimension active and enforcing for non-platform tenants.</w:t>
      </w:r>
    </w:p>
    <w:bookmarkEnd w:id="108"/>
    <w:bookmarkEnd w:id="109"/>
    <w:bookmarkStart w:id="110" w:name="section-16-calls-worth-flagging"/>
    <w:p>
      <w:pPr>
        <w:pStyle w:val="Heading1"/>
      </w:pPr>
      <w:r>
        <w:rPr>
          <w:bCs/>
          <w:b/>
        </w:rPr>
        <w:t xml:space="preserve">Section 16 — Calls Worth Flagging</w:t>
      </w:r>
    </w:p>
    <w:p>
      <w:pPr>
        <w:pStyle w:val="FirstParagraph"/>
      </w:pPr>
      <w:r>
        <w:t xml:space="preserve">Design trade-offs in this addendum that may need revisiting:</w:t>
      </w:r>
    </w:p>
    <w:p>
      <w:pPr>
        <w:numPr>
          <w:ilvl w:val="0"/>
          <w:numId w:val="1029"/>
        </w:numPr>
      </w:pPr>
      <w:r>
        <w:rPr>
          <w:bCs/>
          <w:b/>
        </w:rPr>
        <w:t xml:space="preserve">GitHub as the issue system.</w:t>
      </w:r>
      <w:r>
        <w:rPr>
          <w:bCs/>
          <w:b/>
        </w:rPr>
        <w:t xml:space="preserve"> </w:t>
      </w:r>
      <w:r>
        <w:t xml:space="preserve">Locks bug/feature handling to GitHub. If the engineering team ever migrates to Linear, Jira, or another tracker, the issue-creation layer (§7) has to be re-implemented. The repository abstraction is concentrated in apps/main/src/lib/github/, so the swap is contained — but it is a swap, not a config toggle.</w:t>
      </w:r>
    </w:p>
    <w:p>
      <w:pPr>
        <w:numPr>
          <w:ilvl w:val="0"/>
          <w:numId w:val="1029"/>
        </w:numPr>
      </w:pPr>
      <w:r>
        <w:rPr>
          <w:bCs/>
          <w:b/>
        </w:rPr>
        <w:t xml:space="preserve">Uniform confidence threshold for customer vs tenant-admin bugs.</w:t>
      </w:r>
      <w:r>
        <w:rPr>
          <w:bCs/>
          <w:b/>
        </w:rPr>
        <w:t xml:space="preserve"> </w:t>
      </w:r>
      <w:r>
        <w:t xml:space="preserve">Customers and tenant admins have different bug-reporting fluency. A single threshold may be miscalibrated for one side. Phase 3 may want a per-source threshold.</w:t>
      </w:r>
    </w:p>
    <w:p>
      <w:pPr>
        <w:numPr>
          <w:ilvl w:val="0"/>
          <w:numId w:val="1029"/>
        </w:numPr>
      </w:pPr>
      <w:r>
        <w:rPr>
          <w:bCs/>
          <w:b/>
        </w:rPr>
        <w:t xml:space="preserve">Auto-fix Playwright reproduction.</w:t>
      </w:r>
      <w:r>
        <w:rPr>
          <w:bCs/>
          <w:b/>
        </w:rPr>
        <w:t xml:space="preserve"> </w:t>
      </w:r>
      <w:r>
        <w:t xml:space="preserve">Bugs that don’t involve UI interaction (e.g., a background-job failure, an API contract mismatch) won’t reproduce in a UI-driven script. The reproduction layer needs to support multiple reproduction types over time. v1 supports UI-driven repro only.</w:t>
      </w:r>
    </w:p>
    <w:p>
      <w:pPr>
        <w:numPr>
          <w:ilvl w:val="0"/>
          <w:numId w:val="1029"/>
        </w:numPr>
      </w:pPr>
      <w:r>
        <w:rPr>
          <w:bCs/>
          <w:b/>
        </w:rPr>
        <w:t xml:space="preserve">Customer-reported feature requests are not in v1.</w:t>
      </w:r>
      <w:r>
        <w:rPr>
          <w:bCs/>
          <w:b/>
        </w:rPr>
        <w:t xml:space="preserve"> </w:t>
      </w:r>
      <w:r>
        <w:t xml:space="preserve">May create frustration if customers see they can report bugs but not request features. Worth measuring tenant feedback after Phase 2.</w:t>
      </w:r>
    </w:p>
    <w:p>
      <w:pPr>
        <w:numPr>
          <w:ilvl w:val="0"/>
          <w:numId w:val="1029"/>
        </w:numPr>
      </w:pPr>
      <w:r>
        <w:rPr>
          <w:bCs/>
          <w:b/>
        </w:rPr>
        <w:t xml:space="preserve">Help docs as part of the release pipeline.</w:t>
      </w:r>
      <w:r>
        <w:rPr>
          <w:bCs/>
          <w:b/>
        </w:rPr>
        <w:t xml:space="preserve"> </w:t>
      </w:r>
      <w:r>
        <w:t xml:space="preserve">Means a doc typo correction requires a release. Acceptable while the team is small; revisit if docs become a frequent edit surface.</w:t>
      </w:r>
    </w:p>
    <w:p>
      <w:pPr>
        <w:numPr>
          <w:ilvl w:val="0"/>
          <w:numId w:val="1029"/>
        </w:numPr>
      </w:pPr>
      <w:r>
        <w:rPr>
          <w:bCs/>
          <w:b/>
        </w:rPr>
        <w:t xml:space="preserve">Screenshot PII detection starts in warn-only mode.</w:t>
      </w:r>
      <w:r>
        <w:rPr>
          <w:bCs/>
          <w:b/>
        </w:rPr>
        <w:t xml:space="preserve"> </w:t>
      </w:r>
      <w:r>
        <w:t xml:space="preserve">If a customer attaches an image with PII visible (e.g., a passport photo by accident), the platform allows the upload with a warning. A later phase may flip this to block-by-default.</w:t>
      </w:r>
    </w:p>
    <w:p>
      <w:pPr>
        <w:numPr>
          <w:ilvl w:val="0"/>
          <w:numId w:val="1029"/>
        </w:numPr>
      </w:pPr>
      <w:r>
        <w:rPr>
          <w:bCs/>
          <w:b/>
        </w:rPr>
        <w:t xml:space="preserve">Help_doc_versions cache invalidation on every release.</w:t>
      </w:r>
      <w:r>
        <w:rPr>
          <w:bCs/>
          <w:b/>
        </w:rPr>
        <w:t xml:space="preserve"> </w:t>
      </w:r>
      <w:r>
        <w:t xml:space="preserve">Cache key includes the code version. Every deploy invalidates the cache. Acceptable while deploys are weekly or less frequent; if deploys become daily, cached generation cost becomes nontrivial.</w:t>
      </w:r>
    </w:p>
    <w:p>
      <w:pPr>
        <w:numPr>
          <w:ilvl w:val="0"/>
          <w:numId w:val="1029"/>
        </w:numPr>
      </w:pPr>
      <w:r>
        <w:rPr>
          <w:bCs/>
          <w:b/>
        </w:rPr>
        <w:t xml:space="preserve">No SLA on auto-fix turnaround.</w:t>
      </w:r>
      <w:r>
        <w:rPr>
          <w:bCs/>
          <w:b/>
        </w:rPr>
        <w:t xml:space="preserve"> </w:t>
      </w:r>
      <w:r>
        <w:t xml:space="preserve">An auto-fix PR may sit in draft for a long time before a human picks it up. The PR queue can grow. v6 doesn’t have an SLA framework; if one is added later, auto-fix PRs should be included.</w:t>
      </w:r>
    </w:p>
    <w:bookmarkEnd w:id="110"/>
    <w:bookmarkStart w:id="111" w:name="appendix-a-glossary"/>
    <w:p>
      <w:pPr>
        <w:pStyle w:val="Heading1"/>
      </w:pPr>
      <w:r>
        <w:rPr>
          <w:bCs/>
          <w:b/>
        </w:rPr>
        <w:t xml:space="preserve">Appendix A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Help AI</w:t>
            </w:r>
          </w:p>
        </w:tc>
        <w:tc>
          <w:tcPr/>
          <w:p>
            <w:pPr>
              <w:pStyle w:val="Compact"/>
              <w:jc w:val="left"/>
            </w:pPr>
            <w:r>
              <w:t xml:space="preserve">The AI persona that runs the help / bug / feature chat flows in this addendum. Distinct from the travel concierge personas.</w:t>
            </w:r>
          </w:p>
        </w:tc>
      </w:tr>
      <w:tr>
        <w:tc>
          <w:tcPr/>
          <w:p>
            <w:pPr>
              <w:pStyle w:val="Compact"/>
              <w:jc w:val="left"/>
            </w:pPr>
            <w:r>
              <w:t xml:space="preserve">Help flow</w:t>
            </w:r>
          </w:p>
        </w:tc>
        <w:tc>
          <w:tcPr/>
          <w:p>
            <w:pPr>
              <w:pStyle w:val="Compact"/>
              <w:jc w:val="left"/>
            </w:pPr>
            <w:r>
              <w:t xml:space="preserve">One of three modes the Help AI runs in:</w:t>
            </w:r>
            <w:r>
              <w:t xml:space="preserve"> </w:t>
            </w:r>
            <w:r>
              <w:t xml:space="preserve">‘</w:t>
            </w:r>
            <w:r>
              <w:t xml:space="preserve">help</w:t>
            </w:r>
            <w:r>
              <w:t xml:space="preserve">’</w:t>
            </w:r>
            <w:r>
              <w:t xml:space="preserve"> </w:t>
            </w:r>
            <w:r>
              <w:t xml:space="preserve">(open Q&amp;A),</w:t>
            </w:r>
            <w:r>
              <w:t xml:space="preserve"> </w:t>
            </w:r>
            <w:r>
              <w:t xml:space="preserve">‘</w:t>
            </w:r>
            <w:r>
              <w:t xml:space="preserve">bug</w:t>
            </w:r>
            <w:r>
              <w:t xml:space="preserve">’</w:t>
            </w:r>
            <w:r>
              <w:t xml:space="preserve"> </w:t>
            </w:r>
            <w:r>
              <w:t xml:space="preserve">(structured bug-info gathering),</w:t>
            </w:r>
            <w:r>
              <w:t xml:space="preserve"> </w:t>
            </w:r>
            <w:r>
              <w:t xml:space="preserve">‘</w:t>
            </w:r>
            <w:r>
              <w:t xml:space="preserve">feature</w:t>
            </w:r>
            <w:r>
              <w:t xml:space="preserve">’</w:t>
            </w:r>
            <w:r>
              <w:t xml:space="preserve"> </w:t>
            </w:r>
            <w:r>
              <w:t xml:space="preserve">(structured feature-request gathering).</w:t>
            </w:r>
          </w:p>
        </w:tc>
      </w:tr>
      <w:tr>
        <w:tc>
          <w:tcPr/>
          <w:p>
            <w:pPr>
              <w:pStyle w:val="Compact"/>
              <w:jc w:val="left"/>
            </w:pPr>
            <w:r>
              <w:t xml:space="preserve">Help session</w:t>
            </w:r>
          </w:p>
        </w:tc>
        <w:tc>
          <w:tcPr/>
          <w:p>
            <w:pPr>
              <w:pStyle w:val="Compact"/>
              <w:jc w:val="left"/>
            </w:pPr>
            <w:r>
              <w:t xml:space="preserve">A single user session in any help flow. One row in the help_sessions table.</w:t>
            </w:r>
          </w:p>
        </w:tc>
      </w:tr>
      <w:tr>
        <w:tc>
          <w:tcPr/>
          <w:p>
            <w:pPr>
              <w:pStyle w:val="Compact"/>
              <w:jc w:val="left"/>
            </w:pPr>
            <w:r>
              <w:t xml:space="preserve">Auto-fix</w:t>
            </w:r>
          </w:p>
        </w:tc>
        <w:tc>
          <w:tcPr/>
          <w:p>
            <w:pPr>
              <w:pStyle w:val="Compact"/>
              <w:jc w:val="left"/>
            </w:pPr>
            <w:r>
              <w:t xml:space="preserve">A pipeline that attempts to reproduce a bug on staging and propose a fix via Claude Code, gated by a confidence/clarity threshold.</w:t>
            </w:r>
          </w:p>
        </w:tc>
      </w:tr>
      <w:tr>
        <w:tc>
          <w:tcPr/>
          <w:p>
            <w:pPr>
              <w:pStyle w:val="Compact"/>
              <w:jc w:val="left"/>
            </w:pPr>
            <w:r>
              <w:t xml:space="preserve">Confidence/clarity score</w:t>
            </w:r>
          </w:p>
        </w:tc>
        <w:tc>
          <w:tcPr/>
          <w:p>
            <w:pPr>
              <w:pStyle w:val="Compact"/>
              <w:jc w:val="left"/>
            </w:pPr>
            <w:r>
              <w:t xml:space="preserve">A 0–1 score computed by the Help AI at the end of the bug flow, capturing how actionable the bug report is.</w:t>
            </w:r>
          </w:p>
        </w:tc>
      </w:tr>
      <w:tr>
        <w:tc>
          <w:tcPr/>
          <w:p>
            <w:pPr>
              <w:pStyle w:val="Compact"/>
              <w:jc w:val="left"/>
            </w:pPr>
            <w:r>
              <w:t xml:space="preserve">Customer-reported bug</w:t>
            </w:r>
          </w:p>
        </w:tc>
        <w:tc>
          <w:tcPr/>
          <w:p>
            <w:pPr>
              <w:pStyle w:val="Compact"/>
              <w:jc w:val="left"/>
            </w:pPr>
            <w:r>
              <w:t xml:space="preserve">A bug filed by an end customer through the travel concierge persona. Labeled</w:t>
            </w:r>
            <w:r>
              <w:t xml:space="preserve"> </w:t>
            </w:r>
            <w:r>
              <w:t xml:space="preserve">‘</w:t>
            </w:r>
            <w:r>
              <w:t xml:space="preserve">customer-reported</w:t>
            </w:r>
            <w:r>
              <w:t xml:space="preserve">’</w:t>
            </w:r>
            <w:r>
              <w:t xml:space="preserve"> </w:t>
            </w:r>
            <w:r>
              <w:t xml:space="preserve">on the corresponding GitHub issue.</w:t>
            </w:r>
          </w:p>
        </w:tc>
      </w:tr>
      <w:tr>
        <w:tc>
          <w:tcPr/>
          <w:p>
            <w:pPr>
              <w:pStyle w:val="Compact"/>
              <w:jc w:val="left"/>
            </w:pPr>
            <w:r>
              <w:t xml:space="preserve">Tenant-admin-reported bug</w:t>
            </w:r>
          </w:p>
        </w:tc>
        <w:tc>
          <w:tcPr/>
          <w:p>
            <w:pPr>
              <w:pStyle w:val="Compact"/>
              <w:jc w:val="left"/>
            </w:pPr>
            <w:r>
              <w:t xml:space="preserve">A bug filed by a tenant admin or agent through the admin console help flow. Labeled</w:t>
            </w:r>
            <w:r>
              <w:t xml:space="preserve"> </w:t>
            </w:r>
            <w:r>
              <w:t xml:space="preserve">‘</w:t>
            </w:r>
            <w:r>
              <w:t xml:space="preserve">tenant-admin-reported</w:t>
            </w:r>
            <w:r>
              <w:t xml:space="preserve">’</w:t>
            </w:r>
            <w:r>
              <w:t xml:space="preserve">.</w:t>
            </w:r>
          </w:p>
        </w:tc>
      </w:tr>
      <w:tr>
        <w:tc>
          <w:tcPr/>
          <w:p>
            <w:pPr>
              <w:pStyle w:val="Compact"/>
              <w:jc w:val="left"/>
            </w:pPr>
            <w:r>
              <w:t xml:space="preserve">Repro-confirmed</w:t>
            </w:r>
          </w:p>
        </w:tc>
        <w:tc>
          <w:tcPr/>
          <w:p>
            <w:pPr>
              <w:pStyle w:val="Compact"/>
              <w:jc w:val="left"/>
            </w:pPr>
            <w:r>
              <w:t xml:space="preserve">Label applied when the auto-fix pipeline reproduced the bug on staging.</w:t>
            </w:r>
          </w:p>
        </w:tc>
      </w:tr>
      <w:tr>
        <w:tc>
          <w:tcPr/>
          <w:p>
            <w:pPr>
              <w:pStyle w:val="Compact"/>
              <w:jc w:val="left"/>
            </w:pPr>
            <w:r>
              <w:t xml:space="preserve">Repro-failed</w:t>
            </w:r>
          </w:p>
        </w:tc>
        <w:tc>
          <w:tcPr/>
          <w:p>
            <w:pPr>
              <w:pStyle w:val="Compact"/>
              <w:jc w:val="left"/>
            </w:pPr>
            <w:r>
              <w:t xml:space="preserve">Label applied when the auto-fix pipeline could not reproduce the bug; awaiting human review.</w:t>
            </w:r>
          </w:p>
        </w:tc>
      </w:tr>
    </w:tbl>
    <w:p>
      <w:pPr>
        <w:pStyle w:val="BodyText"/>
      </w:pPr>
      <w:r>
        <w:t xml:space="preserve">Page of</w:t>
      </w:r>
    </w:p>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2026-05-16T04:21:53Z</dcterms:created>
  <dcterms:modified xsi:type="dcterms:W3CDTF">2026-05-16T04:21:53Z</dcterms:modified>
</cp:coreProperties>
</file>

<file path=docProps/custom.xml><?xml version="1.0" encoding="utf-8"?>
<Properties xmlns="http://schemas.openxmlformats.org/officeDocument/2006/custom-properties" xmlns:vt="http://schemas.openxmlformats.org/officeDocument/2006/docPropsVTypes"/>
</file>