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AI Travel Concierge Platform — Technical Specification v6.0</w:t>
      </w:r>
    </w:p>
    <w:p>
      <w:pPr>
        <w:pStyle w:val="BodyText"/>
      </w:pPr>
      <w:r>
        <w:rPr>
          <w:bCs/>
          <w:b/>
        </w:rPr>
        <w:t xml:space="preserve">AI Travel Concierge Platform</w:t>
      </w:r>
    </w:p>
    <w:p>
      <w:pPr>
        <w:pStyle w:val="BodyText"/>
      </w:pPr>
      <w:r>
        <w:t xml:space="preserve">Technical Specification</w:t>
      </w:r>
    </w:p>
    <w:p>
      <w:pPr>
        <w:pStyle w:val="BodyText"/>
      </w:pPr>
      <w:r>
        <w:rPr>
          <w:iCs/>
          <w:i/>
        </w:rPr>
        <w:t xml:space="preserve">Version 6.0 — Consolidated</w:t>
      </w:r>
    </w:p>
    <w:p>
      <w:pPr>
        <w:pStyle w:val="BodyText"/>
      </w:pPr>
      <w:r>
        <w:rPr>
          <w:iCs/>
          <w:i/>
        </w:rPr>
        <w:t xml:space="preserve">Sections 1–31 + Appendices A and B</w:t>
      </w:r>
    </w:p>
    <w:p>
      <w:pPr>
        <w:pStyle w:val="BodyText"/>
      </w:pPr>
      <w:r>
        <w:rPr>
          <w:iCs/>
          <w:i/>
        </w:rPr>
        <w:t xml:space="preserve">Complete v6.0 specification</w:t>
      </w:r>
    </w:p>
    <w:p>
      <w:pPr>
        <w:pStyle w:val="BodyText"/>
      </w:pPr>
      <w:r>
        <w:t xml:space="preserve">Generated: 2026-05-14</w:t>
      </w:r>
    </w:p>
    <w:bookmarkStart w:id="23" w:name="about-this-document"/>
    <w:p>
      <w:pPr>
        <w:pStyle w:val="Heading1"/>
      </w:pPr>
      <w:r>
        <w:t xml:space="preserve">About This Document</w:t>
      </w:r>
    </w:p>
    <w:p>
      <w:pPr>
        <w:pStyle w:val="FirstParagraph"/>
      </w:pPr>
      <w:r>
        <w:t xml:space="preserve">This is the consolidated v6.0 technical specification for a multi-tenant AI-powered cruise travel platform. It captures the full architecture, schema, business logic, and operational design across three business prongs: (1) a fully-automated independent travel agency, (2) a BYO-host SaaS for independent travel agents, and (3) a white-label sub-host model where independent agents operate under the platform’s host agency relationship.</w:t>
      </w:r>
    </w:p>
    <w:p>
      <w:pPr>
        <w:pStyle w:val="BodyText"/>
      </w:pPr>
      <w:r>
        <w:t xml:space="preserve">The document supersedes prior drafts (v4.0 and the v5.x series of addendums) and incorporates all design decisions made during the consolidated drafting process.</w:t>
      </w:r>
    </w:p>
    <w:bookmarkStart w:id="20" w:name="status"/>
    <w:p>
      <w:pPr>
        <w:pStyle w:val="Heading3"/>
      </w:pPr>
      <w:r>
        <w:t xml:space="preserve">Status</w:t>
      </w:r>
    </w:p>
    <w:p>
      <w:pPr>
        <w:pStyle w:val="FirstParagraph"/>
      </w:pPr>
      <w:r>
        <w:t xml:space="preserve">All 31 sections plus Appendix A (Fresh-Build Notes) and Appendix B (Glossary) are present in this document. Open items pending resolution are tracked in MEMORY.md, the working decision log.</w:t>
      </w:r>
    </w:p>
    <w:bookmarkEnd w:id="20"/>
    <w:bookmarkStart w:id="21" w:name="audience"/>
    <w:p>
      <w:pPr>
        <w:pStyle w:val="Heading3"/>
      </w:pPr>
      <w:r>
        <w:t xml:space="preserve">Audience</w:t>
      </w:r>
    </w:p>
    <w:p>
      <w:pPr>
        <w:pStyle w:val="FirstParagraph"/>
      </w:pPr>
      <w:r>
        <w:t xml:space="preserve">Primary: the platform operator (technical product owner) and the engineering team that will implement the system. Secondary: legal, finance, and operational stakeholders who need to understand the system’s behavior and constraints.</w:t>
      </w:r>
    </w:p>
    <w:bookmarkEnd w:id="21"/>
    <w:bookmarkStart w:id="22" w:name="conventions"/>
    <w:p>
      <w:pPr>
        <w:pStyle w:val="Heading3"/>
      </w:pPr>
      <w:r>
        <w:t xml:space="preserve">Conventions</w:t>
      </w:r>
    </w:p>
    <w:p>
      <w:pPr>
        <w:numPr>
          <w:ilvl w:val="0"/>
          <w:numId w:val="1001"/>
        </w:numPr>
      </w:pPr>
      <w:r>
        <w:t xml:space="preserve">Schema is presented in PostgreSQL syntax with Supabase-flavored Row Level Security (RLS) policies.</w:t>
      </w:r>
    </w:p>
    <w:p>
      <w:pPr>
        <w:numPr>
          <w:ilvl w:val="0"/>
          <w:numId w:val="1001"/>
        </w:numPr>
      </w:pPr>
      <w:r>
        <w:t xml:space="preserve">Code examples use TypeScript unless otherwise noted.</w:t>
      </w:r>
    </w:p>
    <w:p>
      <w:pPr>
        <w:numPr>
          <w:ilvl w:val="0"/>
          <w:numId w:val="1001"/>
        </w:numPr>
      </w:pPr>
      <w:r>
        <w:t xml:space="preserve">‘</w:t>
      </w:r>
      <w:r>
        <w:t xml:space="preserve">Tenant</w:t>
      </w:r>
      <w:r>
        <w:t xml:space="preserve">’</w:t>
      </w:r>
      <w:r>
        <w:t xml:space="preserve"> </w:t>
      </w:r>
      <w:r>
        <w:t xml:space="preserve">refers to any account operating on the platform: BYO-host tenants, sub-host tenants, or the platform’s own automated agency.</w:t>
      </w:r>
    </w:p>
    <w:p>
      <w:pPr>
        <w:numPr>
          <w:ilvl w:val="0"/>
          <w:numId w:val="1001"/>
        </w:numPr>
      </w:pPr>
      <w:r>
        <w:t xml:space="preserve">‘</w:t>
      </w:r>
      <w:r>
        <w:t xml:space="preserve">Customer</w:t>
      </w:r>
      <w:r>
        <w:t xml:space="preserve">’</w:t>
      </w:r>
      <w:r>
        <w:t xml:space="preserve"> </w:t>
      </w:r>
      <w:r>
        <w:t xml:space="preserve">refers to the end traveler being served by a tenant.</w:t>
      </w:r>
    </w:p>
    <w:p>
      <w:pPr>
        <w:numPr>
          <w:ilvl w:val="0"/>
          <w:numId w:val="1001"/>
        </w:numPr>
      </w:pPr>
      <w:r>
        <w:t xml:space="preserve">Sections end with</w:t>
      </w:r>
      <w:r>
        <w:t xml:space="preserve"> </w:t>
      </w:r>
      <w:r>
        <w:t xml:space="preserve">‘</w:t>
      </w:r>
      <w:r>
        <w:t xml:space="preserve">Calls Worth Flagging</w:t>
      </w:r>
      <w:r>
        <w:t xml:space="preserve">’</w:t>
      </w:r>
      <w:r>
        <w:t xml:space="preserve"> </w:t>
      </w:r>
      <w:r>
        <w:t xml:space="preserve">— design decisions or trade-offs that may need revisiting.</w:t>
      </w:r>
    </w:p>
    <w:p>
      <w:pPr>
        <w:numPr>
          <w:ilvl w:val="0"/>
          <w:numId w:val="1001"/>
        </w:numPr>
      </w:pPr>
      <w:r>
        <w:t xml:space="preserve">Items marked</w:t>
      </w:r>
      <w:r>
        <w:t xml:space="preserve"> </w:t>
      </w:r>
      <w:r>
        <w:t xml:space="preserve">‘</w:t>
      </w:r>
      <w:r>
        <w:t xml:space="preserve">TBD</w:t>
      </w:r>
      <w:r>
        <w:t xml:space="preserve">’</w:t>
      </w:r>
      <w:r>
        <w:t xml:space="preserve"> </w:t>
      </w:r>
      <w:r>
        <w:t xml:space="preserve">or</w:t>
      </w:r>
      <w:r>
        <w:t xml:space="preserve"> </w:t>
      </w:r>
      <w:r>
        <w:t xml:space="preserve">‘</w:t>
      </w:r>
      <w:r>
        <w:t xml:space="preserve">Deferred</w:t>
      </w:r>
      <w:r>
        <w:t xml:space="preserve">’</w:t>
      </w:r>
      <w:r>
        <w:t xml:space="preserve"> </w:t>
      </w:r>
      <w:r>
        <w:t xml:space="preserve">are intentional gaps to resolve in implementation or in future versions.</w:t>
      </w:r>
    </w:p>
    <w:bookmarkEnd w:id="22"/>
    <w:bookmarkEnd w:id="23"/>
    <w:bookmarkStart w:id="32" w:name="section-1-platform-overview"/>
    <w:p>
      <w:pPr>
        <w:pStyle w:val="Heading1"/>
      </w:pPr>
      <w:r>
        <w:t xml:space="preserve">Section 1 — Platform Overview</w:t>
      </w:r>
    </w:p>
    <w:p>
      <w:pPr>
        <w:pStyle w:val="FirstParagraph"/>
      </w:pPr>
      <w:r>
        <w:t xml:space="preserve">The platform delivers AI-powered cruise travel agency services across three business models, sharing a common technical foundation. This section defines the business model, the personas the platform serves, and the high-level technical posture.</w:t>
      </w:r>
    </w:p>
    <w:bookmarkStart w:id="27" w:name="business-model-three-prongs"/>
    <w:p>
      <w:pPr>
        <w:pStyle w:val="Heading2"/>
      </w:pPr>
      <w:r>
        <w:t xml:space="preserve">1.1 Business Model — Three Prongs</w:t>
      </w:r>
    </w:p>
    <w:bookmarkStart w:id="24" w:name="prong-1-fully-automated-own-agency"/>
    <w:p>
      <w:pPr>
        <w:pStyle w:val="Heading3"/>
      </w:pPr>
      <w:r>
        <w:t xml:space="preserve">Prong 1: Fully Automated Own Agency</w:t>
      </w:r>
    </w:p>
    <w:p>
      <w:pPr>
        <w:pStyle w:val="FirstParagraph"/>
      </w:pPr>
      <w:r>
        <w:t xml:space="preserve">The platform operator runs their own cruise travel agency. AI personas handle customer inquiries, recommend trips, generate quotes, and submit bookings. Commissions accrue to the platform directly. This is the platform’s first-party revenue stream.</w:t>
      </w:r>
    </w:p>
    <w:bookmarkEnd w:id="24"/>
    <w:bookmarkStart w:id="25" w:name="Xb4cd4abe99937dfc864056053447ec12e520453"/>
    <w:p>
      <w:pPr>
        <w:pStyle w:val="Heading3"/>
      </w:pPr>
      <w:r>
        <w:t xml:space="preserve">Prong 2: BYO-Host SaaS for Independent Agents</w:t>
      </w:r>
    </w:p>
    <w:p>
      <w:pPr>
        <w:pStyle w:val="FirstParagraph"/>
      </w:pPr>
      <w:r>
        <w:t xml:space="preserve">Independent travel agents who already have their own host agency relationship (e.g., with Travel Leaders, Avoya, Cruise Planners) subscribe to the platform as software. They bring their own host agency credentials. The platform charges a per-seat subscription; commissions flow to their existing host agency arrangements without platform intermediation.</w:t>
      </w:r>
    </w:p>
    <w:bookmarkEnd w:id="25"/>
    <w:bookmarkStart w:id="26" w:name="prong-3-white-label-sub-host-model"/>
    <w:p>
      <w:pPr>
        <w:pStyle w:val="Heading3"/>
      </w:pPr>
      <w:r>
        <w:t xml:space="preserve">Prong 3: White-Label Sub-Host Model</w:t>
      </w:r>
    </w:p>
    <w:p>
      <w:pPr>
        <w:pStyle w:val="FirstParagraph"/>
      </w:pPr>
      <w:r>
        <w:t xml:space="preserve">Independent travel agents who don’t have their own host agency relationship subscribe to the platform AND book under the platform’s host agency. The platform takes a commission split (with tiered rates) and remits the remainder via Stripe Connect Express.</w:t>
      </w:r>
    </w:p>
    <w:bookmarkEnd w:id="26"/>
    <w:bookmarkEnd w:id="27"/>
    <w:bookmarkStart w:id="28" w:name="technical-posture-at-a-glance"/>
    <w:p>
      <w:pPr>
        <w:pStyle w:val="Heading2"/>
      </w:pPr>
      <w:r>
        <w:t xml:space="preserve">1.2 Technical Posture at a Glance</w:t>
      </w:r>
    </w:p>
    <w:p>
      <w:pPr>
        <w:pStyle w:val="FirstParagraph"/>
      </w:pPr>
      <w:r>
        <w:t xml:space="preserve">┌─────────────────────────────────────────────────────────────────────┐</w:t>
      </w:r>
    </w:p>
    <w:p>
      <w:pPr>
        <w:pStyle w:val="BodyText"/>
      </w:pPr>
      <w:r>
        <w:t xml:space="preserve">│ Customer-facing surfaces (chat, quotes, bookings, group invites) │</w:t>
      </w:r>
    </w:p>
    <w:p>
      <w:pPr>
        <w:pStyle w:val="BodyText"/>
      </w:pPr>
      <w:r>
        <w:t xml:space="preserve">├─────────────────────────────────────────────────────────────────────┤</w:t>
      </w:r>
    </w:p>
    <w:p>
      <w:pPr>
        <w:pStyle w:val="BodyText"/>
      </w:pPr>
      <w:r>
        <w:t xml:space="preserve">│ Tenant-facing surfaces (CRM, supervisor, admin, RAG management) │</w:t>
      </w:r>
    </w:p>
    <w:p>
      <w:pPr>
        <w:pStyle w:val="BodyText"/>
      </w:pPr>
      <w:r>
        <w:t xml:space="preserve">├─────────────────────────────────────────────────────────────────────┤</w:t>
      </w:r>
    </w:p>
    <w:p>
      <w:pPr>
        <w:pStyle w:val="BodyText"/>
      </w:pPr>
      <w:r>
        <w:t xml:space="preserve">│ Platform-admin surfaces (multi-tenant ops, legal docs, audit) │</w:t>
      </w:r>
    </w:p>
    <w:p>
      <w:pPr>
        <w:pStyle w:val="BodyText"/>
      </w:pPr>
      <w:r>
        <w:t xml:space="preserve">├─────────────────────────────────────────────────────────────────────┤</w:t>
      </w:r>
    </w:p>
    <w:p>
      <w:pPr>
        <w:pStyle w:val="BodyText"/>
      </w:pPr>
      <w:r>
        <w:t xml:space="preserve">│ │</w:t>
      </w:r>
    </w:p>
    <w:p>
      <w:pPr>
        <w:pStyle w:val="BodyText"/>
      </w:pPr>
      <w:r>
        <w:t xml:space="preserve">│ Main App (Next.js 14, Vercel) ──── RAG Service (Next.js, Vercel) │</w:t>
      </w:r>
    </w:p>
    <w:p>
      <w:pPr>
        <w:pStyle w:val="BodyText"/>
      </w:pPr>
      <w:r>
        <w:t xml:space="preserve">│ │ │ │</w:t>
      </w:r>
    </w:p>
    <w:p>
      <w:pPr>
        <w:pStyle w:val="BodyText"/>
      </w:pPr>
      <w:r>
        <w:t xml:space="preserve">│ ├──── Supabase (auth + DB + storage) │ │</w:t>
      </w:r>
    </w:p>
    <w:p>
      <w:pPr>
        <w:pStyle w:val="BodyText"/>
      </w:pPr>
      <w:r>
        <w:t xml:space="preserve">│ │ │ │</w:t>
      </w:r>
    </w:p>
    <w:p>
      <w:pPr>
        <w:pStyle w:val="BodyText"/>
      </w:pPr>
      <w:r>
        <w:t xml:space="preserve">│ ├──── Stripe (subscriptions + Connect) │ │</w:t>
      </w:r>
    </w:p>
    <w:p>
      <w:pPr>
        <w:pStyle w:val="BodyText"/>
      </w:pPr>
      <w:r>
        <w:t xml:space="preserve">│ │ │ │</w:t>
      </w:r>
    </w:p>
    <w:p>
      <w:pPr>
        <w:pStyle w:val="BodyText"/>
      </w:pPr>
      <w:r>
        <w:t xml:space="preserve">│ ├──── Anthropic (Sonnet + Haiku) ├──── separate DB │</w:t>
      </w:r>
    </w:p>
    <w:p>
      <w:pPr>
        <w:pStyle w:val="BodyText"/>
      </w:pPr>
      <w:r>
        <w:t xml:space="preserve">│ │ │ (Supabase) │</w:t>
      </w:r>
    </w:p>
    <w:p>
      <w:pPr>
        <w:pStyle w:val="BodyText"/>
      </w:pPr>
      <w:r>
        <w:t xml:space="preserve">│ ├──── OpenAI (embeddings) │ │</w:t>
      </w:r>
    </w:p>
    <w:p>
      <w:pPr>
        <w:pStyle w:val="BodyText"/>
      </w:pPr>
      <w:r>
        <w:t xml:space="preserve">│ │ │ │</w:t>
      </w:r>
    </w:p>
    <w:p>
      <w:pPr>
        <w:pStyle w:val="BodyText"/>
      </w:pPr>
      <w:r>
        <w:t xml:space="preserve">│ ├──── Resend (email) │ │</w:t>
      </w:r>
    </w:p>
    <w:p>
      <w:pPr>
        <w:pStyle w:val="BodyText"/>
      </w:pPr>
      <w:r>
        <w:t xml:space="preserve">│ │ │ │</w:t>
      </w:r>
    </w:p>
    <w:p>
      <w:pPr>
        <w:pStyle w:val="BodyText"/>
      </w:pPr>
      <w:r>
        <w:t xml:space="preserve">│ ├──── Inngest (background jobs) │ │</w:t>
      </w:r>
    </w:p>
    <w:p>
      <w:pPr>
        <w:pStyle w:val="BodyText"/>
      </w:pPr>
      <w:r>
        <w:t xml:space="preserve">│ │ │ │</w:t>
      </w:r>
    </w:p>
    <w:p>
      <w:pPr>
        <w:pStyle w:val="BodyText"/>
      </w:pPr>
      <w:r>
        <w:t xml:space="preserve">│ └──── Host Agency Adapter Layer ─────── Host Agency APIs │</w:t>
      </w:r>
    </w:p>
    <w:p>
      <w:pPr>
        <w:pStyle w:val="BodyText"/>
      </w:pPr>
      <w:r>
        <w:t xml:space="preserve">│ │</w:t>
      </w:r>
    </w:p>
    <w:p>
      <w:pPr>
        <w:pStyle w:val="BodyText"/>
      </w:pPr>
      <w:r>
        <w:t xml:space="preserve">└─────────────────────────────────────────────────────────────────────┘</w:t>
      </w:r>
    </w:p>
    <w:bookmarkEnd w:id="28"/>
    <w:bookmarkStart w:id="29" w:name="personas-served"/>
    <w:p>
      <w:pPr>
        <w:pStyle w:val="Heading2"/>
      </w:pPr>
      <w:r>
        <w:t xml:space="preserve">1.3 Personas Served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Persona</w:t>
            </w:r>
          </w:p>
        </w:tc>
        <w:tc>
          <w:tcPr/>
          <w:p>
            <w:pPr>
              <w:pStyle w:val="Compact"/>
              <w:jc w:val="left"/>
            </w:pPr>
            <w:r>
              <w:rPr>
                <w:bCs/>
                <w:b/>
              </w:rPr>
              <w:t xml:space="preserve">Description</w:t>
            </w:r>
          </w:p>
        </w:tc>
        <w:tc>
          <w:tcPr/>
          <w:p>
            <w:pPr>
              <w:pStyle w:val="Compact"/>
              <w:jc w:val="left"/>
            </w:pPr>
            <w:r>
              <w:rPr>
                <w:bCs/>
                <w:b/>
              </w:rPr>
              <w:t xml:space="preserve">Primary Surfaces</w:t>
            </w:r>
          </w:p>
        </w:tc>
      </w:tr>
      <w:tr>
        <w:tc>
          <w:tcPr/>
          <w:p>
            <w:pPr>
              <w:pStyle w:val="Compact"/>
              <w:jc w:val="left"/>
            </w:pPr>
            <w:r>
              <w:t xml:space="preserve">Customer</w:t>
            </w:r>
          </w:p>
        </w:tc>
        <w:tc>
          <w:tcPr/>
          <w:p>
            <w:pPr>
              <w:pStyle w:val="Compact"/>
              <w:jc w:val="left"/>
            </w:pPr>
            <w:r>
              <w:t xml:space="preserve">End traveler being served by a tenant agency</w:t>
            </w:r>
          </w:p>
        </w:tc>
        <w:tc>
          <w:tcPr/>
          <w:p>
            <w:pPr>
              <w:pStyle w:val="Compact"/>
              <w:jc w:val="left"/>
            </w:pPr>
            <w:r>
              <w:t xml:space="preserve">Chat, quote view, booking flow, group invite landing</w:t>
            </w:r>
          </w:p>
        </w:tc>
      </w:tr>
      <w:tr>
        <w:tc>
          <w:tcPr/>
          <w:p>
            <w:pPr>
              <w:pStyle w:val="Compact"/>
              <w:jc w:val="left"/>
            </w:pPr>
            <w:r>
              <w:t xml:space="preserve">Tenant Owner</w:t>
            </w:r>
          </w:p>
        </w:tc>
        <w:tc>
          <w:tcPr/>
          <w:p>
            <w:pPr>
              <w:pStyle w:val="Compact"/>
              <w:jc w:val="left"/>
            </w:pPr>
            <w:r>
              <w:t xml:space="preserve">Operator of a sub-host or BYO-host tenant</w:t>
            </w:r>
          </w:p>
        </w:tc>
        <w:tc>
          <w:tcPr/>
          <w:p>
            <w:pPr>
              <w:pStyle w:val="Compact"/>
              <w:jc w:val="left"/>
            </w:pPr>
            <w:r>
              <w:t xml:space="preserve">Tenant admin, CRM, supervisor, settings</w:t>
            </w:r>
          </w:p>
        </w:tc>
      </w:tr>
      <w:tr>
        <w:tc>
          <w:tcPr/>
          <w:p>
            <w:pPr>
              <w:pStyle w:val="Compact"/>
              <w:jc w:val="left"/>
            </w:pPr>
            <w:r>
              <w:t xml:space="preserve">Tenant Agent</w:t>
            </w:r>
          </w:p>
        </w:tc>
        <w:tc>
          <w:tcPr/>
          <w:p>
            <w:pPr>
              <w:pStyle w:val="Compact"/>
              <w:jc w:val="left"/>
            </w:pPr>
            <w:r>
              <w:t xml:space="preserve">Sub-user of a tenant; assists with customers</w:t>
            </w:r>
          </w:p>
        </w:tc>
        <w:tc>
          <w:tcPr/>
          <w:p>
            <w:pPr>
              <w:pStyle w:val="Compact"/>
              <w:jc w:val="left"/>
            </w:pPr>
            <w:r>
              <w:t xml:space="preserve">CRM, chat history, quote builder, booking flow</w:t>
            </w:r>
          </w:p>
        </w:tc>
      </w:tr>
      <w:tr>
        <w:tc>
          <w:tcPr/>
          <w:p>
            <w:pPr>
              <w:pStyle w:val="Compact"/>
              <w:jc w:val="left"/>
            </w:pPr>
            <w:r>
              <w:t xml:space="preserve">Tenant Billing Admin</w:t>
            </w:r>
          </w:p>
        </w:tc>
        <w:tc>
          <w:tcPr/>
          <w:p>
            <w:pPr>
              <w:pStyle w:val="Compact"/>
              <w:jc w:val="left"/>
            </w:pPr>
            <w:r>
              <w:t xml:space="preserve">Manages subscription and payouts</w:t>
            </w:r>
          </w:p>
        </w:tc>
        <w:tc>
          <w:tcPr/>
          <w:p>
            <w:pPr>
              <w:pStyle w:val="Compact"/>
              <w:jc w:val="left"/>
            </w:pPr>
            <w:r>
              <w:t xml:space="preserve">Billing UI, Stripe Connect dashboard</w:t>
            </w:r>
          </w:p>
        </w:tc>
      </w:tr>
      <w:tr>
        <w:tc>
          <w:tcPr/>
          <w:p>
            <w:pPr>
              <w:pStyle w:val="Compact"/>
              <w:jc w:val="left"/>
            </w:pPr>
            <w:r>
              <w:t xml:space="preserve">Platform Super Admin</w:t>
            </w:r>
          </w:p>
        </w:tc>
        <w:tc>
          <w:tcPr/>
          <w:p>
            <w:pPr>
              <w:pStyle w:val="Compact"/>
              <w:jc w:val="left"/>
            </w:pPr>
            <w:r>
              <w:t xml:space="preserve">Operates the platform; full access</w:t>
            </w:r>
          </w:p>
        </w:tc>
        <w:tc>
          <w:tcPr/>
          <w:p>
            <w:pPr>
              <w:pStyle w:val="Compact"/>
              <w:jc w:val="left"/>
            </w:pPr>
            <w:r>
              <w:t xml:space="preserve">Admin console, RAG global review, tenant ops</w:t>
            </w:r>
          </w:p>
        </w:tc>
      </w:tr>
      <w:tr>
        <w:tc>
          <w:tcPr/>
          <w:p>
            <w:pPr>
              <w:pStyle w:val="Compact"/>
              <w:jc w:val="left"/>
            </w:pPr>
            <w:r>
              <w:t xml:space="preserve">Platform Compliance</w:t>
            </w:r>
          </w:p>
        </w:tc>
        <w:tc>
          <w:tcPr/>
          <w:p>
            <w:pPr>
              <w:pStyle w:val="Compact"/>
              <w:jc w:val="left"/>
            </w:pPr>
            <w:r>
              <w:t xml:space="preserve">Handles tenant reviews and legal</w:t>
            </w:r>
          </w:p>
        </w:tc>
        <w:tc>
          <w:tcPr/>
          <w:p>
            <w:pPr>
              <w:pStyle w:val="Compact"/>
              <w:jc w:val="left"/>
            </w:pPr>
            <w:r>
              <w:t xml:space="preserve">Admin console, onboarding queue, legal docs</w:t>
            </w:r>
          </w:p>
        </w:tc>
      </w:tr>
      <w:tr>
        <w:tc>
          <w:tcPr/>
          <w:p>
            <w:pPr>
              <w:pStyle w:val="Compact"/>
              <w:jc w:val="left"/>
            </w:pPr>
            <w:r>
              <w:t xml:space="preserve">Platform Finance</w:t>
            </w:r>
          </w:p>
        </w:tc>
        <w:tc>
          <w:tcPr/>
          <w:p>
            <w:pPr>
              <w:pStyle w:val="Compact"/>
              <w:jc w:val="left"/>
            </w:pPr>
            <w:r>
              <w:t xml:space="preserve">Reconciles commissions, payouts</w:t>
            </w:r>
          </w:p>
        </w:tc>
        <w:tc>
          <w:tcPr/>
          <w:p>
            <w:pPr>
              <w:pStyle w:val="Compact"/>
              <w:jc w:val="left"/>
            </w:pPr>
            <w:r>
              <w:t xml:space="preserve">Admin console, finance dashboards</w:t>
            </w:r>
          </w:p>
        </w:tc>
      </w:tr>
      <w:tr>
        <w:tc>
          <w:tcPr/>
          <w:p>
            <w:pPr>
              <w:pStyle w:val="Compact"/>
              <w:jc w:val="left"/>
            </w:pPr>
            <w:r>
              <w:t xml:space="preserve">Platform Support</w:t>
            </w:r>
          </w:p>
        </w:tc>
        <w:tc>
          <w:tcPr/>
          <w:p>
            <w:pPr>
              <w:pStyle w:val="Compact"/>
              <w:jc w:val="left"/>
            </w:pPr>
            <w:r>
              <w:t xml:space="preserve">Customer-facing support across tenants</w:t>
            </w:r>
          </w:p>
        </w:tc>
        <w:tc>
          <w:tcPr/>
          <w:p>
            <w:pPr>
              <w:pStyle w:val="Compact"/>
              <w:jc w:val="left"/>
            </w:pPr>
            <w:r>
              <w:t xml:space="preserve">Read-only admin views, ticket integration</w:t>
            </w:r>
          </w:p>
        </w:tc>
      </w:tr>
      <w:tr>
        <w:tc>
          <w:tcPr/>
          <w:p>
            <w:pPr>
              <w:pStyle w:val="Compact"/>
              <w:jc w:val="left"/>
            </w:pPr>
            <w:r>
              <w:t xml:space="preserve">AI Persona</w:t>
            </w:r>
          </w:p>
        </w:tc>
        <w:tc>
          <w:tcPr/>
          <w:p>
            <w:pPr>
              <w:pStyle w:val="Compact"/>
              <w:jc w:val="left"/>
            </w:pPr>
            <w:r>
              <w:t xml:space="preserve">The AI assistant the customer interacts with</w:t>
            </w:r>
          </w:p>
        </w:tc>
        <w:tc>
          <w:tcPr/>
          <w:p>
            <w:pPr>
              <w:pStyle w:val="Compact"/>
              <w:jc w:val="left"/>
            </w:pPr>
            <w:r>
              <w:t xml:space="preserve">Chat, drafted emails, suggested quotes</w:t>
            </w:r>
          </w:p>
        </w:tc>
      </w:tr>
      <w:tr>
        <w:tc>
          <w:tcPr/>
          <w:p>
            <w:pPr>
              <w:pStyle w:val="Compact"/>
              <w:jc w:val="left"/>
            </w:pPr>
            <w:r>
              <w:t xml:space="preserve">Group Coordinator</w:t>
            </w:r>
          </w:p>
        </w:tc>
        <w:tc>
          <w:tcPr/>
          <w:p>
            <w:pPr>
              <w:pStyle w:val="Compact"/>
              <w:jc w:val="left"/>
            </w:pPr>
            <w:r>
              <w:t xml:space="preserve">Customer organizing a group booking</w:t>
            </w:r>
          </w:p>
        </w:tc>
        <w:tc>
          <w:tcPr/>
          <w:p>
            <w:pPr>
              <w:pStyle w:val="Compact"/>
              <w:jc w:val="left"/>
            </w:pPr>
            <w:r>
              <w:t xml:space="preserve">Coordinator portal, forum chat, RSVPs</w:t>
            </w:r>
          </w:p>
        </w:tc>
      </w:tr>
      <w:tr>
        <w:tc>
          <w:tcPr/>
          <w:p>
            <w:pPr>
              <w:pStyle w:val="Compact"/>
              <w:jc w:val="left"/>
            </w:pPr>
            <w:r>
              <w:t xml:space="preserve">Group Invitee</w:t>
            </w:r>
          </w:p>
        </w:tc>
        <w:tc>
          <w:tcPr/>
          <w:p>
            <w:pPr>
              <w:pStyle w:val="Compact"/>
              <w:jc w:val="left"/>
            </w:pPr>
            <w:r>
              <w:t xml:space="preserve">Customer invited to a group</w:t>
            </w:r>
          </w:p>
        </w:tc>
        <w:tc>
          <w:tcPr/>
          <w:p>
            <w:pPr>
              <w:pStyle w:val="Compact"/>
              <w:jc w:val="left"/>
            </w:pPr>
            <w:r>
              <w:t xml:space="preserve">Invitation landing, forum chat, RSVP</w:t>
            </w:r>
          </w:p>
        </w:tc>
      </w:tr>
    </w:tbl>
    <w:bookmarkEnd w:id="29"/>
    <w:bookmarkStart w:id="30" w:name="tenant-resolution"/>
    <w:p>
      <w:pPr>
        <w:pStyle w:val="Heading2"/>
      </w:pPr>
      <w:r>
        <w:t xml:space="preserve">1.4 Tenant Resolution</w:t>
      </w:r>
    </w:p>
    <w:p>
      <w:pPr>
        <w:pStyle w:val="FirstParagraph"/>
      </w:pPr>
      <w:r>
        <w:t xml:space="preserve">Every request to the platform resolves to a tenant context based on the request’s host:</w:t>
      </w:r>
    </w:p>
    <w:p>
      <w:pPr>
        <w:numPr>
          <w:ilvl w:val="0"/>
          <w:numId w:val="1002"/>
        </w:numPr>
      </w:pPr>
      <w:r>
        <w:t xml:space="preserve">Platform primary domain (e.g., ai-travelconcierge.com) → platform context (admin operations, signup landing)</w:t>
      </w:r>
    </w:p>
    <w:p>
      <w:pPr>
        <w:numPr>
          <w:ilvl w:val="0"/>
          <w:numId w:val="1002"/>
        </w:numPr>
      </w:pPr>
      <w:r>
        <w:t xml:space="preserve">Tenant subdomain on platform (e.g., smithtravel.ai-travelconcierge.com) → that tenant</w:t>
      </w:r>
    </w:p>
    <w:p>
      <w:pPr>
        <w:numPr>
          <w:ilvl w:val="0"/>
          <w:numId w:val="1002"/>
        </w:numPr>
      </w:pPr>
      <w:r>
        <w:t xml:space="preserve">Tenant custom domain (e.g., travel.smithfamilyagency.com) → that tenant via DNS CNAME (per §16.3)</w:t>
      </w:r>
    </w:p>
    <w:p>
      <w:pPr>
        <w:pStyle w:val="FirstParagraph"/>
      </w:pPr>
      <w:r>
        <w:t xml:space="preserve">Tenant resolution happens in middleware and is cached for the request lifecycle. RLS policies enforce tenant scoping at the database level.</w:t>
      </w:r>
    </w:p>
    <w:bookmarkEnd w:id="30"/>
    <w:bookmarkStart w:id="31" w:name="multi-tenancy-architecture"/>
    <w:p>
      <w:pPr>
        <w:pStyle w:val="Heading2"/>
      </w:pPr>
      <w:r>
        <w:t xml:space="preserve">1.5 Multi-Tenancy Architecture</w:t>
      </w:r>
    </w:p>
    <w:p>
      <w:pPr>
        <w:pStyle w:val="FirstParagraph"/>
      </w:pPr>
      <w:r>
        <w:t xml:space="preserve">All tenant-scoped tables include a tenant_id column with RLS policies enforcing access. A helper function auth_user_in_tenant(tenant_id) is used in policies to check whether the authenticated user has a public.users row in that tenant.</w:t>
      </w:r>
    </w:p>
    <w:p>
      <w:pPr>
        <w:pStyle w:val="BodyText"/>
      </w:pPr>
      <w:r>
        <w:t xml:space="preserve">The platform supports a strictly two-level structure: the platform, and direct tenants (BYO-host, sub-host, or the platform’s own automated agency). No tenant nests beneath another tenant. If a sub-host engages subcontractors to help operate their agency, those subcontractors are users inside the sub-host’s tenant — not separate tenants on the platform. The platform has no relationship with a sub-host’s subcontractors.</w:t>
      </w:r>
    </w:p>
    <w:bookmarkEnd w:id="31"/>
    <w:bookmarkEnd w:id="32"/>
    <w:bookmarkStart w:id="39" w:name="section-2-technology-stack"/>
    <w:p>
      <w:pPr>
        <w:pStyle w:val="Heading1"/>
      </w:pPr>
      <w:r>
        <w:t xml:space="preserve">Section 2 — Technology Stack</w:t>
      </w:r>
    </w:p>
    <w:p>
      <w:pPr>
        <w:pStyle w:val="FirstParagraph"/>
      </w:pPr>
      <w:r>
        <w:t xml:space="preserve">Concrete technology choices, with rationale and scope.</w:t>
      </w:r>
    </w:p>
    <w:bookmarkStart w:id="33" w:name="application-runtime"/>
    <w:p>
      <w:pPr>
        <w:pStyle w:val="Heading2"/>
      </w:pPr>
      <w:r>
        <w:t xml:space="preserve">2.1 Application Runtime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Choice</w:t>
            </w:r>
          </w:p>
        </w:tc>
        <w:tc>
          <w:tcPr/>
          <w:p>
            <w:pPr>
              <w:pStyle w:val="Compact"/>
              <w:jc w:val="left"/>
            </w:pPr>
            <w:r>
              <w:rPr>
                <w:bCs/>
                <w:b/>
              </w:rPr>
              <w:t xml:space="preserve">Notes</w:t>
            </w:r>
          </w:p>
        </w:tc>
      </w:tr>
      <w:tr>
        <w:tc>
          <w:tcPr/>
          <w:p>
            <w:pPr>
              <w:pStyle w:val="Compact"/>
              <w:jc w:val="left"/>
            </w:pPr>
            <w:r>
              <w:t xml:space="preserve">Frontend framework</w:t>
            </w:r>
          </w:p>
        </w:tc>
        <w:tc>
          <w:tcPr/>
          <w:p>
            <w:pPr>
              <w:pStyle w:val="Compact"/>
              <w:jc w:val="left"/>
            </w:pPr>
            <w:r>
              <w:t xml:space="preserve">Next.js 14 (App Router)</w:t>
            </w:r>
          </w:p>
        </w:tc>
        <w:tc>
          <w:tcPr/>
          <w:p>
            <w:pPr>
              <w:pStyle w:val="Compact"/>
              <w:jc w:val="left"/>
            </w:pPr>
            <w:r>
              <w:t xml:space="preserve">Server components, SSR, streaming</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Edge functions, automatic TLS, deployment</w:t>
            </w:r>
          </w:p>
        </w:tc>
      </w:tr>
      <w:tr>
        <w:tc>
          <w:tcPr/>
          <w:p>
            <w:pPr>
              <w:pStyle w:val="Compact"/>
              <w:jc w:val="left"/>
            </w:pPr>
            <w:r>
              <w:t xml:space="preserve">Backend language</w:t>
            </w:r>
          </w:p>
        </w:tc>
        <w:tc>
          <w:tcPr/>
          <w:p>
            <w:pPr>
              <w:pStyle w:val="Compact"/>
              <w:jc w:val="left"/>
            </w:pPr>
            <w:r>
              <w:t xml:space="preserve">TypeScript (Node.js runtime)</w:t>
            </w:r>
          </w:p>
        </w:tc>
        <w:tc>
          <w:tcPr/>
          <w:p>
            <w:pPr>
              <w:pStyle w:val="Compact"/>
              <w:jc w:val="left"/>
            </w:pPr>
            <w:r>
              <w:t xml:space="preserve">Shared types between frontend and backend</w:t>
            </w:r>
          </w:p>
        </w:tc>
      </w:tr>
      <w:tr>
        <w:tc>
          <w:tcPr/>
          <w:p>
            <w:pPr>
              <w:pStyle w:val="Compact"/>
              <w:jc w:val="left"/>
            </w:pPr>
            <w:r>
              <w:t xml:space="preserve">Mobile</w:t>
            </w:r>
          </w:p>
        </w:tc>
        <w:tc>
          <w:tcPr/>
          <w:p>
            <w:pPr>
              <w:pStyle w:val="Compact"/>
              <w:jc w:val="left"/>
            </w:pPr>
            <w:r>
              <w:t xml:space="preserve">Responsive web only (no native apps in v6)</w:t>
            </w:r>
          </w:p>
        </w:tc>
        <w:tc>
          <w:tcPr/>
          <w:p>
            <w:pPr>
              <w:pStyle w:val="Compact"/>
              <w:jc w:val="left"/>
            </w:pPr>
            <w:r>
              <w:t xml:space="preserve">Design preserves future native option</w:t>
            </w:r>
          </w:p>
        </w:tc>
      </w:tr>
      <w:tr>
        <w:tc>
          <w:tcPr/>
          <w:p>
            <w:pPr>
              <w:pStyle w:val="Compact"/>
              <w:jc w:val="left"/>
            </w:pPr>
            <w:r>
              <w:t xml:space="preserve">UI library</w:t>
            </w:r>
          </w:p>
        </w:tc>
        <w:tc>
          <w:tcPr/>
          <w:p>
            <w:pPr>
              <w:pStyle w:val="Compact"/>
              <w:jc w:val="left"/>
            </w:pPr>
            <w:r>
              <w:t xml:space="preserve">shadcn/ui + Tailwind CSS</w:t>
            </w:r>
          </w:p>
        </w:tc>
        <w:tc>
          <w:tcPr/>
          <w:p>
            <w:pPr>
              <w:pStyle w:val="Compact"/>
              <w:jc w:val="left"/>
            </w:pPr>
            <w:r>
              <w:t xml:space="preserve">Component composition; tenant theming via CSS vars</w:t>
            </w:r>
          </w:p>
        </w:tc>
      </w:tr>
    </w:tbl>
    <w:bookmarkEnd w:id="33"/>
    <w:bookmarkStart w:id="34" w:name="data-state"/>
    <w:p>
      <w:pPr>
        <w:pStyle w:val="Heading2"/>
      </w:pPr>
      <w:r>
        <w:t xml:space="preserve">2.2 Data &amp; 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Choice</w:t>
            </w:r>
          </w:p>
        </w:tc>
        <w:tc>
          <w:tcPr/>
          <w:p>
            <w:pPr>
              <w:pStyle w:val="Compact"/>
              <w:jc w:val="left"/>
            </w:pPr>
            <w:r>
              <w:rPr>
                <w:bCs/>
                <w:b/>
              </w:rPr>
              <w:t xml:space="preserve">Notes</w:t>
            </w:r>
          </w:p>
        </w:tc>
      </w:tr>
      <w:tr>
        <w:tc>
          <w:tcPr/>
          <w:p>
            <w:pPr>
              <w:pStyle w:val="Compact"/>
              <w:jc w:val="left"/>
            </w:pPr>
            <w:r>
              <w:t xml:space="preserve">Database</w:t>
            </w:r>
          </w:p>
        </w:tc>
        <w:tc>
          <w:tcPr/>
          <w:p>
            <w:pPr>
              <w:pStyle w:val="Compact"/>
              <w:jc w:val="left"/>
            </w:pPr>
            <w:r>
              <w:t xml:space="preserve">Supabase (PostgreSQL)</w:t>
            </w:r>
          </w:p>
        </w:tc>
        <w:tc>
          <w:tcPr/>
          <w:p>
            <w:pPr>
              <w:pStyle w:val="Compact"/>
              <w:jc w:val="left"/>
            </w:pPr>
            <w:r>
              <w:t xml:space="preserve">Main app DB; separate Supabase project for RAG</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OAuth providers: Google, Microsoft, Facebook</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Logos, generated images, statement PDFs</w:t>
            </w:r>
          </w:p>
        </w:tc>
      </w:tr>
      <w:tr>
        <w:tc>
          <w:tcPr/>
          <w:p>
            <w:pPr>
              <w:pStyle w:val="Compact"/>
              <w:jc w:val="left"/>
            </w:pPr>
            <w:r>
              <w:t xml:space="preserve">Row-level security</w:t>
            </w:r>
          </w:p>
        </w:tc>
        <w:tc>
          <w:tcPr/>
          <w:p>
            <w:pPr>
              <w:pStyle w:val="Compact"/>
              <w:jc w:val="left"/>
            </w:pPr>
            <w:r>
              <w:t xml:space="preserve">Postgres RLS</w:t>
            </w:r>
          </w:p>
        </w:tc>
        <w:tc>
          <w:tcPr/>
          <w:p>
            <w:pPr>
              <w:pStyle w:val="Compact"/>
              <w:jc w:val="left"/>
            </w:pPr>
            <w:r>
              <w:t xml:space="preserve">Tenant scoping enforced at DB layer</w:t>
            </w:r>
          </w:p>
        </w:tc>
      </w:tr>
      <w:tr>
        <w:tc>
          <w:tcPr/>
          <w:p>
            <w:pPr>
              <w:pStyle w:val="Compact"/>
              <w:jc w:val="left"/>
            </w:pPr>
            <w:r>
              <w:t xml:space="preserve">Vector embeddings</w:t>
            </w:r>
          </w:p>
        </w:tc>
        <w:tc>
          <w:tcPr/>
          <w:p>
            <w:pPr>
              <w:pStyle w:val="Compact"/>
              <w:jc w:val="left"/>
            </w:pPr>
            <w:r>
              <w:t xml:space="preserve">pgvector in RAG Supabase</w:t>
            </w:r>
          </w:p>
        </w:tc>
        <w:tc>
          <w:tcPr/>
          <w:p>
            <w:pPr>
              <w:pStyle w:val="Compact"/>
              <w:jc w:val="left"/>
            </w:pPr>
            <w:r>
              <w:t xml:space="preserve">OpenAI text-embedding-3-small (1536-dim)</w:t>
            </w:r>
          </w:p>
        </w:tc>
      </w:tr>
      <w:tr>
        <w:tc>
          <w:tcPr/>
          <w:p>
            <w:pPr>
              <w:pStyle w:val="Compact"/>
              <w:jc w:val="left"/>
            </w:pPr>
            <w:r>
              <w:t xml:space="preserve">Job queue / cron</w:t>
            </w:r>
          </w:p>
        </w:tc>
        <w:tc>
          <w:tcPr/>
          <w:p>
            <w:pPr>
              <w:pStyle w:val="Compact"/>
              <w:jc w:val="left"/>
            </w:pPr>
            <w:r>
              <w:t xml:space="preserve">Inngest</w:t>
            </w:r>
          </w:p>
        </w:tc>
        <w:tc>
          <w:tcPr/>
          <w:p>
            <w:pPr>
              <w:pStyle w:val="Compact"/>
              <w:jc w:val="left"/>
            </w:pPr>
            <w:r>
              <w:t xml:space="preserve">Background tasks, scheduled jobs, retries</w:t>
            </w:r>
          </w:p>
        </w:tc>
      </w:tr>
    </w:tbl>
    <w:bookmarkEnd w:id="34"/>
    <w:bookmarkStart w:id="35" w:name="ai-services"/>
    <w:p>
      <w:pPr>
        <w:pStyle w:val="Heading2"/>
      </w:pPr>
      <w:r>
        <w:t xml:space="preserve">2.3 AI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Service</w:t>
            </w:r>
          </w:p>
        </w:tc>
        <w:tc>
          <w:tcPr/>
          <w:p>
            <w:pPr>
              <w:pStyle w:val="Compact"/>
              <w:jc w:val="left"/>
            </w:pPr>
            <w:r>
              <w:rPr>
                <w:bCs/>
                <w:b/>
              </w:rPr>
              <w:t xml:space="preserve">Use</w:t>
            </w:r>
          </w:p>
        </w:tc>
        <w:tc>
          <w:tcPr/>
          <w:p>
            <w:pPr>
              <w:pStyle w:val="Compact"/>
              <w:jc w:val="left"/>
            </w:pPr>
            <w:r>
              <w:rPr>
                <w:bCs/>
                <w:b/>
              </w:rPr>
              <w:t xml:space="preserve">Notes</w:t>
            </w:r>
          </w:p>
        </w:tc>
      </w:tr>
      <w:tr>
        <w:tc>
          <w:tcPr/>
          <w:p>
            <w:pPr>
              <w:pStyle w:val="Compact"/>
              <w:jc w:val="left"/>
            </w:pPr>
            <w:r>
              <w:t xml:space="preserve">Claude Sonnet (Anthropic)</w:t>
            </w:r>
          </w:p>
        </w:tc>
        <w:tc>
          <w:tcPr/>
          <w:p>
            <w:pPr>
              <w:pStyle w:val="Compact"/>
              <w:jc w:val="left"/>
            </w:pPr>
            <w:r>
              <w:t xml:space="preserve">Conversational chat, drafting, complex reasoning</w:t>
            </w:r>
          </w:p>
        </w:tc>
        <w:tc>
          <w:tcPr/>
          <w:p>
            <w:pPr>
              <w:pStyle w:val="Compact"/>
              <w:jc w:val="left"/>
            </w:pPr>
            <w:r>
              <w:t xml:space="preserve">Streaming via SSE</w:t>
            </w:r>
          </w:p>
        </w:tc>
      </w:tr>
      <w:tr>
        <w:tc>
          <w:tcPr/>
          <w:p>
            <w:pPr>
              <w:pStyle w:val="Compact"/>
              <w:jc w:val="left"/>
            </w:pPr>
            <w:r>
              <w:t xml:space="preserve">Claude Haiku (Anthropic)</w:t>
            </w:r>
          </w:p>
        </w:tc>
        <w:tc>
          <w:tcPr/>
          <w:p>
            <w:pPr>
              <w:pStyle w:val="Compact"/>
              <w:jc w:val="left"/>
            </w:pPr>
            <w:r>
              <w:t xml:space="preserve">Classification, screening, entity extraction, lightweight tasks</w:t>
            </w:r>
          </w:p>
        </w:tc>
        <w:tc>
          <w:tcPr/>
          <w:p>
            <w:pPr>
              <w:pStyle w:val="Compact"/>
              <w:jc w:val="left"/>
            </w:pPr>
            <w:r>
              <w:t xml:space="preserve">Cost-effective for high-volume calls</w:t>
            </w:r>
          </w:p>
        </w:tc>
      </w:tr>
      <w:tr>
        <w:tc>
          <w:tcPr/>
          <w:p>
            <w:pPr>
              <w:pStyle w:val="Compact"/>
              <w:jc w:val="left"/>
            </w:pPr>
            <w:r>
              <w:t xml:space="preserve">OpenAI Embeddings</w:t>
            </w:r>
          </w:p>
        </w:tc>
        <w:tc>
          <w:tcPr/>
          <w:p>
            <w:pPr>
              <w:pStyle w:val="Compact"/>
              <w:jc w:val="left"/>
            </w:pPr>
            <w:r>
              <w:t xml:space="preserve">Vector embeddings for RAG</w:t>
            </w:r>
          </w:p>
        </w:tc>
        <w:tc>
          <w:tcPr/>
          <w:p>
            <w:pPr>
              <w:pStyle w:val="Compact"/>
              <w:jc w:val="left"/>
            </w:pPr>
            <w:r>
              <w:t xml:space="preserve">text-embedding-3-small @ 1536 dimensions</w:t>
            </w:r>
          </w:p>
        </w:tc>
      </w:tr>
      <w:tr>
        <w:tc>
          <w:tcPr/>
          <w:p>
            <w:pPr>
              <w:pStyle w:val="Compact"/>
              <w:jc w:val="left"/>
            </w:pPr>
            <w:r>
              <w:t xml:space="preserve">Image generation</w:t>
            </w:r>
          </w:p>
        </w:tc>
        <w:tc>
          <w:tcPr/>
          <w:p>
            <w:pPr>
              <w:pStyle w:val="Compact"/>
              <w:jc w:val="left"/>
            </w:pPr>
            <w:r>
              <w:t xml:space="preserve">Replicate (Stable Diffusion XL) or OpenAI DALL-E 3</w:t>
            </w:r>
          </w:p>
        </w:tc>
        <w:tc>
          <w:tcPr/>
          <w:p>
            <w:pPr>
              <w:pStyle w:val="Compact"/>
              <w:jc w:val="left"/>
            </w:pPr>
            <w:r>
              <w:t xml:space="preserve">For group hero images, destination imagery; choice deferred to implementation</w:t>
            </w:r>
          </w:p>
        </w:tc>
      </w:tr>
    </w:tbl>
    <w:bookmarkEnd w:id="35"/>
    <w:bookmarkStart w:id="36" w:name="payments"/>
    <w:p>
      <w:pPr>
        <w:pStyle w:val="Heading2"/>
      </w:pPr>
      <w:r>
        <w:t xml:space="preserve">2.4 Payments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Choice</w:t>
            </w:r>
          </w:p>
        </w:tc>
        <w:tc>
          <w:tcPr/>
          <w:p>
            <w:pPr>
              <w:pStyle w:val="Compact"/>
              <w:jc w:val="left"/>
            </w:pPr>
            <w:r>
              <w:rPr>
                <w:bCs/>
                <w:b/>
              </w:rPr>
              <w:t xml:space="preserve">Notes</w:t>
            </w:r>
          </w:p>
        </w:tc>
      </w:tr>
      <w:tr>
        <w:tc>
          <w:tcPr/>
          <w:p>
            <w:pPr>
              <w:pStyle w:val="Compact"/>
              <w:jc w:val="left"/>
            </w:pPr>
            <w:r>
              <w:t xml:space="preserve">Subscription billing</w:t>
            </w:r>
          </w:p>
        </w:tc>
        <w:tc>
          <w:tcPr/>
          <w:p>
            <w:pPr>
              <w:pStyle w:val="Compact"/>
              <w:jc w:val="left"/>
            </w:pPr>
            <w:r>
              <w:t xml:space="preserve">Stripe Subscriptions</w:t>
            </w:r>
          </w:p>
        </w:tc>
        <w:tc>
          <w:tcPr/>
          <w:p>
            <w:pPr>
              <w:pStyle w:val="Compact"/>
              <w:jc w:val="left"/>
            </w:pPr>
            <w:r>
              <w:t xml:space="preserve">Per-tenant subscriptions for SaaS access</w:t>
            </w:r>
          </w:p>
        </w:tc>
      </w:tr>
      <w:tr>
        <w:tc>
          <w:tcPr/>
          <w:p>
            <w:pPr>
              <w:pStyle w:val="Compact"/>
              <w:jc w:val="left"/>
            </w:pPr>
            <w:r>
              <w:t xml:space="preserve">Marketplace payouts</w:t>
            </w:r>
          </w:p>
        </w:tc>
        <w:tc>
          <w:tcPr/>
          <w:p>
            <w:pPr>
              <w:pStyle w:val="Compact"/>
              <w:jc w:val="left"/>
            </w:pPr>
            <w:r>
              <w:t xml:space="preserve">Stripe Connect Express</w:t>
            </w:r>
          </w:p>
        </w:tc>
        <w:tc>
          <w:tcPr/>
          <w:p>
            <w:pPr>
              <w:pStyle w:val="Compact"/>
              <w:jc w:val="left"/>
            </w:pPr>
            <w:r>
              <w:t xml:space="preserve">Sub-host KYC + payouts via standard Connect flow</w:t>
            </w:r>
          </w:p>
        </w:tc>
      </w:tr>
      <w:tr>
        <w:tc>
          <w:tcPr/>
          <w:p>
            <w:pPr>
              <w:pStyle w:val="Compact"/>
              <w:jc w:val="left"/>
            </w:pPr>
            <w:r>
              <w:t xml:space="preserve">Tax reporting</w:t>
            </w:r>
          </w:p>
        </w:tc>
        <w:tc>
          <w:tcPr/>
          <w:p>
            <w:pPr>
              <w:pStyle w:val="Compact"/>
              <w:jc w:val="left"/>
            </w:pPr>
            <w:r>
              <w:t xml:space="preserve">Stripe Connect (1099-NEC automatic)</w:t>
            </w:r>
          </w:p>
        </w:tc>
        <w:tc>
          <w:tcPr/>
          <w:p>
            <w:pPr>
              <w:pStyle w:val="Compact"/>
              <w:jc w:val="left"/>
            </w:pPr>
            <w:r>
              <w:t xml:space="preserve">Stripe files 1099s for sub-hosts ≥ $600/year</w:t>
            </w:r>
          </w:p>
        </w:tc>
      </w:tr>
      <w:tr>
        <w:tc>
          <w:tcPr/>
          <w:p>
            <w:pPr>
              <w:pStyle w:val="Compact"/>
              <w:jc w:val="left"/>
            </w:pPr>
            <w:r>
              <w:t xml:space="preserve">Currency</w:t>
            </w:r>
          </w:p>
        </w:tc>
        <w:tc>
          <w:tcPr/>
          <w:p>
            <w:pPr>
              <w:pStyle w:val="Compact"/>
              <w:jc w:val="left"/>
            </w:pPr>
            <w:r>
              <w:t xml:space="preserve">USD only at launch</w:t>
            </w:r>
          </w:p>
        </w:tc>
        <w:tc>
          <w:tcPr/>
          <w:p>
            <w:pPr>
              <w:pStyle w:val="Compact"/>
              <w:jc w:val="left"/>
            </w:pPr>
            <w:r>
              <w:t xml:space="preserve">Architecture supports adding currencies later</w:t>
            </w:r>
          </w:p>
        </w:tc>
      </w:tr>
    </w:tbl>
    <w:bookmarkEnd w:id="36"/>
    <w:bookmarkStart w:id="37" w:name="communication"/>
    <w:p>
      <w:pPr>
        <w:pStyle w:val="Heading2"/>
      </w:pPr>
      <w:r>
        <w:t xml:space="preserve">2.5 Communication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Channel</w:t>
            </w:r>
          </w:p>
        </w:tc>
        <w:tc>
          <w:tcPr/>
          <w:p>
            <w:pPr>
              <w:pStyle w:val="Compact"/>
              <w:jc w:val="left"/>
            </w:pPr>
            <w:r>
              <w:rPr>
                <w:bCs/>
                <w:b/>
              </w:rPr>
              <w:t xml:space="preserve">Provider</w:t>
            </w:r>
          </w:p>
        </w:tc>
        <w:tc>
          <w:tcPr/>
          <w:p>
            <w:pPr>
              <w:pStyle w:val="Compact"/>
              <w:jc w:val="left"/>
            </w:pPr>
            <w:r>
              <w:rPr>
                <w:bCs/>
                <w:b/>
              </w:rPr>
              <w:t xml:space="preserve">Notes</w:t>
            </w:r>
          </w:p>
        </w:tc>
      </w:tr>
      <w:tr>
        <w:tc>
          <w:tcPr/>
          <w:p>
            <w:pPr>
              <w:pStyle w:val="Compact"/>
              <w:jc w:val="left"/>
            </w:pPr>
            <w:r>
              <w:t xml:space="preserve">Outbound email</w:t>
            </w:r>
          </w:p>
        </w:tc>
        <w:tc>
          <w:tcPr/>
          <w:p>
            <w:pPr>
              <w:pStyle w:val="Compact"/>
              <w:jc w:val="left"/>
            </w:pPr>
            <w:r>
              <w:t xml:space="preserve">Resend</w:t>
            </w:r>
          </w:p>
        </w:tc>
        <w:tc>
          <w:tcPr/>
          <w:p>
            <w:pPr>
              <w:pStyle w:val="Compact"/>
              <w:jc w:val="left"/>
            </w:pPr>
            <w:r>
              <w:t xml:space="preserve">React Email templates, tenant-from domain support</w:t>
            </w:r>
          </w:p>
        </w:tc>
      </w:tr>
      <w:tr>
        <w:tc>
          <w:tcPr/>
          <w:p>
            <w:pPr>
              <w:pStyle w:val="Compact"/>
              <w:jc w:val="left"/>
            </w:pPr>
            <w:r>
              <w:t xml:space="preserve">Inbound email (Gmail)</w:t>
            </w:r>
          </w:p>
        </w:tc>
        <w:tc>
          <w:tcPr/>
          <w:p>
            <w:pPr>
              <w:pStyle w:val="Compact"/>
              <w:jc w:val="left"/>
            </w:pPr>
            <w:r>
              <w:t xml:space="preserve">Gmail API via Google Pub/Sub</w:t>
            </w:r>
          </w:p>
        </w:tc>
        <w:tc>
          <w:tcPr/>
          <w:p>
            <w:pPr>
              <w:pStyle w:val="Compact"/>
              <w:jc w:val="left"/>
            </w:pPr>
            <w:r>
              <w:t xml:space="preserve">Optional per-tenant Gmail integration</w:t>
            </w:r>
          </w:p>
        </w:tc>
      </w:tr>
      <w:tr>
        <w:tc>
          <w:tcPr/>
          <w:p>
            <w:pPr>
              <w:pStyle w:val="Compact"/>
              <w:jc w:val="left"/>
            </w:pPr>
            <w:r>
              <w:t xml:space="preserve">SMS (Phase 3)</w:t>
            </w:r>
          </w:p>
        </w:tc>
        <w:tc>
          <w:tcPr/>
          <w:p>
            <w:pPr>
              <w:pStyle w:val="Compact"/>
              <w:jc w:val="left"/>
            </w:pPr>
            <w:r>
              <w:t xml:space="preserve">Twilio (planned)</w:t>
            </w:r>
          </w:p>
        </w:tc>
        <w:tc>
          <w:tcPr/>
          <w:p>
            <w:pPr>
              <w:pStyle w:val="Compact"/>
              <w:jc w:val="left"/>
            </w:pPr>
            <w:r>
              <w:t xml:space="preserve">Out of scope for v6 launch</w:t>
            </w:r>
          </w:p>
        </w:tc>
      </w:tr>
      <w:tr>
        <w:tc>
          <w:tcPr/>
          <w:p>
            <w:pPr>
              <w:pStyle w:val="Compact"/>
              <w:jc w:val="left"/>
            </w:pPr>
            <w:r>
              <w:t xml:space="preserve">Webhooks</w:t>
            </w:r>
          </w:p>
        </w:tc>
        <w:tc>
          <w:tcPr/>
          <w:p>
            <w:pPr>
              <w:pStyle w:val="Compact"/>
              <w:jc w:val="left"/>
            </w:pPr>
            <w:r>
              <w:t xml:space="preserve">Stripe, Resend, Gmail Pub/Sub</w:t>
            </w:r>
          </w:p>
        </w:tc>
        <w:tc>
          <w:tcPr/>
          <w:p>
            <w:pPr>
              <w:pStyle w:val="Compact"/>
              <w:jc w:val="left"/>
            </w:pPr>
            <w:r>
              <w:t xml:space="preserve">Signature verification mandatory</w:t>
            </w:r>
          </w:p>
        </w:tc>
      </w:tr>
    </w:tbl>
    <w:bookmarkEnd w:id="37"/>
    <w:bookmarkStart w:id="38" w:name="observability"/>
    <w:p>
      <w:pPr>
        <w:pStyle w:val="Heading2"/>
      </w:pPr>
      <w:r>
        <w:t xml:space="preserve">2.6 Observability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Concern</w:t>
            </w:r>
          </w:p>
        </w:tc>
        <w:tc>
          <w:tcPr/>
          <w:p>
            <w:pPr>
              <w:pStyle w:val="Compact"/>
              <w:jc w:val="left"/>
            </w:pPr>
            <w:r>
              <w:rPr>
                <w:bCs/>
                <w:b/>
              </w:rPr>
              <w:t xml:space="preserve">Approach</w:t>
            </w:r>
          </w:p>
        </w:tc>
        <w:tc>
          <w:tcPr/>
          <w:p>
            <w:pPr>
              <w:pStyle w:val="Compact"/>
              <w:jc w:val="left"/>
            </w:pPr>
            <w:r>
              <w:rPr>
                <w:bCs/>
                <w:b/>
              </w:rPr>
              <w:t xml:space="preserve">Notes</w:t>
            </w:r>
          </w:p>
        </w:tc>
      </w:tr>
      <w:tr>
        <w:tc>
          <w:tcPr/>
          <w:p>
            <w:pPr>
              <w:pStyle w:val="Compact"/>
              <w:jc w:val="left"/>
            </w:pPr>
            <w:r>
              <w:t xml:space="preserve">Application errors</w:t>
            </w:r>
          </w:p>
        </w:tc>
        <w:tc>
          <w:tcPr/>
          <w:p>
            <w:pPr>
              <w:pStyle w:val="Compact"/>
              <w:jc w:val="left"/>
            </w:pPr>
            <w:r>
              <w:t xml:space="preserve">Sentry (or Vercel built-in)</w:t>
            </w:r>
          </w:p>
        </w:tc>
        <w:tc>
          <w:tcPr/>
          <w:p>
            <w:pPr>
              <w:pStyle w:val="Compact"/>
              <w:jc w:val="left"/>
            </w:pPr>
            <w:r>
              <w:t xml:space="preserve">Error tracking with stack traces (PII scrubbed)</w:t>
            </w:r>
          </w:p>
        </w:tc>
      </w:tr>
      <w:tr>
        <w:tc>
          <w:tcPr/>
          <w:p>
            <w:pPr>
              <w:pStyle w:val="Compact"/>
              <w:jc w:val="left"/>
            </w:pPr>
            <w:r>
              <w:t xml:space="preserve">Application logs</w:t>
            </w:r>
          </w:p>
        </w:tc>
        <w:tc>
          <w:tcPr/>
          <w:p>
            <w:pPr>
              <w:pStyle w:val="Compact"/>
              <w:jc w:val="left"/>
            </w:pPr>
            <w:r>
              <w:t xml:space="preserve">Vercel logs + structured JSON</w:t>
            </w:r>
          </w:p>
        </w:tc>
        <w:tc>
          <w:tcPr/>
          <w:p>
            <w:pPr>
              <w:pStyle w:val="Compact"/>
              <w:jc w:val="left"/>
            </w:pPr>
            <w:r>
              <w:t xml:space="preserve">No PII; IDs only</w:t>
            </w:r>
          </w:p>
        </w:tc>
      </w:tr>
      <w:tr>
        <w:tc>
          <w:tcPr/>
          <w:p>
            <w:pPr>
              <w:pStyle w:val="Compact"/>
              <w:jc w:val="left"/>
            </w:pPr>
            <w:r>
              <w:t xml:space="preserve">Metrics</w:t>
            </w:r>
          </w:p>
        </w:tc>
        <w:tc>
          <w:tcPr/>
          <w:p>
            <w:pPr>
              <w:pStyle w:val="Compact"/>
              <w:jc w:val="left"/>
            </w:pPr>
            <w:r>
              <w:t xml:space="preserve">Vercel Analytics + custom dashboards</w:t>
            </w:r>
          </w:p>
        </w:tc>
        <w:tc>
          <w:tcPr/>
          <w:p>
            <w:pPr>
              <w:pStyle w:val="Compact"/>
              <w:jc w:val="left"/>
            </w:pPr>
            <w:r>
              <w:t xml:space="preserve">Performance, latency, cost trends</w:t>
            </w:r>
          </w:p>
        </w:tc>
      </w:tr>
      <w:tr>
        <w:tc>
          <w:tcPr/>
          <w:p>
            <w:pPr>
              <w:pStyle w:val="Compact"/>
              <w:jc w:val="left"/>
            </w:pPr>
            <w:r>
              <w:t xml:space="preserve">Audit logs</w:t>
            </w:r>
          </w:p>
        </w:tc>
        <w:tc>
          <w:tcPr/>
          <w:p>
            <w:pPr>
              <w:pStyle w:val="Compact"/>
              <w:jc w:val="left"/>
            </w:pPr>
            <w:r>
              <w:t xml:space="preserve">PostgreSQL audit_log table</w:t>
            </w:r>
          </w:p>
        </w:tc>
        <w:tc>
          <w:tcPr/>
          <w:p>
            <w:pPr>
              <w:pStyle w:val="Compact"/>
              <w:jc w:val="left"/>
            </w:pPr>
            <w:r>
              <w:t xml:space="preserve">7-year retention per §25</w:t>
            </w:r>
          </w:p>
        </w:tc>
      </w:tr>
      <w:tr>
        <w:tc>
          <w:tcPr/>
          <w:p>
            <w:pPr>
              <w:pStyle w:val="Compact"/>
              <w:jc w:val="left"/>
            </w:pPr>
            <w:r>
              <w:t xml:space="preserve">AI cost tracking</w:t>
            </w:r>
          </w:p>
        </w:tc>
        <w:tc>
          <w:tcPr/>
          <w:p>
            <w:pPr>
              <w:pStyle w:val="Compact"/>
              <w:jc w:val="left"/>
            </w:pPr>
            <w:r>
              <w:t xml:space="preserve">Anthropic + OpenAI usage APIs</w:t>
            </w:r>
          </w:p>
        </w:tc>
        <w:tc>
          <w:tcPr/>
          <w:p>
            <w:pPr>
              <w:pStyle w:val="Compact"/>
              <w:jc w:val="left"/>
            </w:pPr>
            <w:r>
              <w:t xml:space="preserve">Per-tenant cost attribution</w:t>
            </w:r>
          </w:p>
        </w:tc>
      </w:tr>
    </w:tbl>
    <w:bookmarkEnd w:id="38"/>
    <w:bookmarkEnd w:id="39"/>
    <w:bookmarkStart w:id="49" w:name="section-3-multi-tenancy-tier-matrix"/>
    <w:p>
      <w:pPr>
        <w:pStyle w:val="Heading1"/>
      </w:pPr>
      <w:r>
        <w:t xml:space="preserve">Section 3 — Multi-Tenancy &amp; Tier Matrix</w:t>
      </w:r>
    </w:p>
    <w:bookmarkStart w:id="40" w:name="tenant-types"/>
    <w:p>
      <w:pPr>
        <w:pStyle w:val="Heading2"/>
      </w:pPr>
      <w:r>
        <w:t xml:space="preserve">3.1 Tenant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platform</w:t>
            </w:r>
          </w:p>
        </w:tc>
        <w:tc>
          <w:tcPr/>
          <w:p>
            <w:pPr>
              <w:pStyle w:val="Compact"/>
              <w:jc w:val="left"/>
            </w:pPr>
            <w:r>
              <w:t xml:space="preserve">The platform operator’s own automated agency (one tenant, special)</w:t>
            </w:r>
          </w:p>
        </w:tc>
      </w:tr>
      <w:tr>
        <w:tc>
          <w:tcPr/>
          <w:p>
            <w:pPr>
              <w:pStyle w:val="Compact"/>
              <w:jc w:val="left"/>
            </w:pPr>
            <w:r>
              <w:t xml:space="preserve">byo_host</w:t>
            </w:r>
          </w:p>
        </w:tc>
        <w:tc>
          <w:tcPr/>
          <w:p>
            <w:pPr>
              <w:pStyle w:val="Compact"/>
              <w:jc w:val="left"/>
            </w:pPr>
            <w:r>
              <w:t xml:space="preserve">Independent agent with their own host agency; uses platform as SaaS</w:t>
            </w:r>
          </w:p>
        </w:tc>
      </w:tr>
      <w:tr>
        <w:tc>
          <w:tcPr/>
          <w:p>
            <w:pPr>
              <w:pStyle w:val="Compact"/>
              <w:jc w:val="left"/>
            </w:pPr>
            <w:r>
              <w:t xml:space="preserve">sub_host</w:t>
            </w:r>
          </w:p>
        </w:tc>
        <w:tc>
          <w:tcPr/>
          <w:p>
            <w:pPr>
              <w:pStyle w:val="Compact"/>
              <w:jc w:val="left"/>
            </w:pPr>
            <w:r>
              <w:t xml:space="preserve">Independent agent operating under platform’s host agency relationship</w:t>
            </w:r>
          </w:p>
        </w:tc>
      </w:tr>
    </w:tbl>
    <w:bookmarkEnd w:id="40"/>
    <w:bookmarkStart w:id="41" w:name="tenant-lifecycle-states"/>
    <w:p>
      <w:pPr>
        <w:pStyle w:val="Heading2"/>
      </w:pPr>
      <w:r>
        <w:t xml:space="preserve">3.2 Tenant Lifecycle States</w:t>
      </w:r>
    </w:p>
    <w:p>
      <w:pPr>
        <w:pStyle w:val="FirstParagraph"/>
      </w:pPr>
      <w:r>
        <w:t xml:space="preserve">onboarding ──► pending_review ──► active ──► suspended ──► terminated</w:t>
      </w:r>
    </w:p>
    <w:p>
      <w:pPr>
        <w:pStyle w:val="SourceCode"/>
      </w:pPr>
      <w:r>
        <w:rPr>
          <w:rStyle w:val="VerbatimChar"/>
        </w:rPr>
        <w:t xml:space="preserve">                   │                  │</w:t>
      </w:r>
      <w:r>
        <w:br/>
      </w:r>
      <w:r>
        <w:br/>
      </w:r>
      <w:r>
        <w:rPr>
          <w:rStyle w:val="VerbatimChar"/>
        </w:rPr>
        <w:t xml:space="preserve">                   │                  ▼</w:t>
      </w:r>
      <w:r>
        <w:br/>
      </w:r>
      <w:r>
        <w:br/>
      </w:r>
      <w:r>
        <w:rPr>
          <w:rStyle w:val="VerbatimChar"/>
        </w:rPr>
        <w:t xml:space="preserve">                   │            (active operations)</w:t>
      </w:r>
      <w:r>
        <w:br/>
      </w:r>
      <w:r>
        <w:br/>
      </w:r>
      <w:r>
        <w:rPr>
          <w:rStyle w:val="VerbatimChar"/>
        </w:rPr>
        <w:t xml:space="preserve">                   │</w:t>
      </w:r>
      <w:r>
        <w:br/>
      </w:r>
      <w:r>
        <w:br/>
      </w:r>
      <w:r>
        <w:rPr>
          <w:rStyle w:val="VerbatimChar"/>
        </w:rPr>
        <w:t xml:space="preserve">                   └──► onboarding (more info needed)</w:t>
      </w:r>
    </w:p>
    <w:p>
      <w:pPr>
        <w:numPr>
          <w:ilvl w:val="0"/>
          <w:numId w:val="1003"/>
        </w:numPr>
      </w:pPr>
      <w:r>
        <w:t xml:space="preserve">onboarding — tenant is filling in profile, signing legal docs, doing Stripe KYC</w:t>
      </w:r>
    </w:p>
    <w:p>
      <w:pPr>
        <w:numPr>
          <w:ilvl w:val="0"/>
          <w:numId w:val="1003"/>
        </w:numPr>
      </w:pPr>
      <w:r>
        <w:t xml:space="preserve">pending_review — submitted for platform admin compliance review</w:t>
      </w:r>
    </w:p>
    <w:p>
      <w:pPr>
        <w:numPr>
          <w:ilvl w:val="0"/>
          <w:numId w:val="1003"/>
        </w:numPr>
      </w:pPr>
      <w:r>
        <w:t xml:space="preserve">active — fully operational; can take customer interactions and bookings</w:t>
      </w:r>
    </w:p>
    <w:p>
      <w:pPr>
        <w:numPr>
          <w:ilvl w:val="0"/>
          <w:numId w:val="1003"/>
        </w:numPr>
      </w:pPr>
      <w:r>
        <w:t xml:space="preserve">suspended — read-only; no new bookings; existing commissions continue to settle</w:t>
      </w:r>
    </w:p>
    <w:p>
      <w:pPr>
        <w:numPr>
          <w:ilvl w:val="0"/>
          <w:numId w:val="1003"/>
        </w:numPr>
      </w:pPr>
      <w:r>
        <w:t xml:space="preserve">terminated — closed; data anonymized per retention policy</w:t>
      </w:r>
    </w:p>
    <w:bookmarkEnd w:id="41"/>
    <w:bookmarkStart w:id="44" w:name="tier-matrix"/>
    <w:p>
      <w:pPr>
        <w:pStyle w:val="Heading2"/>
      </w:pPr>
      <w:r>
        <w:t xml:space="preserve">3.3 Tier Matrix</w:t>
      </w:r>
    </w:p>
    <w:p>
      <w:pPr>
        <w:pStyle w:val="FirstParagraph"/>
      </w:pPr>
      <w:r>
        <w:t xml:space="preserve">Tiers determine pricing, feature gates, commission split (sub-hosts only), and quota limits.</w:t>
      </w:r>
    </w:p>
    <w:bookmarkStart w:id="42" w:name="byo-host-tiers"/>
    <w:p>
      <w:pPr>
        <w:pStyle w:val="Heading3"/>
      </w:pPr>
      <w:r>
        <w:t xml:space="preserve">BYO-Host Tiers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Monthly</w:t>
            </w:r>
          </w:p>
        </w:tc>
        <w:tc>
          <w:tcPr/>
          <w:p>
            <w:pPr>
              <w:pStyle w:val="Compact"/>
              <w:jc w:val="left"/>
            </w:pPr>
            <w:r>
              <w:rPr>
                <w:bCs/>
                <w:b/>
              </w:rPr>
              <w:t xml:space="preserve">Annual</w:t>
            </w:r>
          </w:p>
        </w:tc>
        <w:tc>
          <w:tcPr/>
          <w:p>
            <w:pPr>
              <w:pStyle w:val="Compact"/>
              <w:jc w:val="left"/>
            </w:pPr>
            <w:r>
              <w:rPr>
                <w:bCs/>
                <w:b/>
              </w:rPr>
              <w:t xml:space="preserve">Seats</w:t>
            </w:r>
          </w:p>
        </w:tc>
        <w:tc>
          <w:tcPr/>
          <w:p>
            <w:pPr>
              <w:pStyle w:val="Compact"/>
              <w:jc w:val="left"/>
            </w:pPr>
            <w:r>
              <w:rPr>
                <w:bCs/>
                <w:b/>
              </w:rPr>
              <w:t xml:space="preserve">Description</w:t>
            </w:r>
          </w:p>
        </w:tc>
      </w:tr>
      <w:tr>
        <w:tc>
          <w:tcPr/>
          <w:p>
            <w:pPr>
              <w:pStyle w:val="Compact"/>
              <w:jc w:val="left"/>
            </w:pPr>
            <w:r>
              <w:t xml:space="preserve">BYO Research</w:t>
            </w:r>
          </w:p>
        </w:tc>
        <w:tc>
          <w:tcPr/>
          <w:p>
            <w:pPr>
              <w:pStyle w:val="Compact"/>
              <w:jc w:val="left"/>
            </w:pPr>
            <w:r>
              <w:t xml:space="preserve">$19</w:t>
            </w:r>
          </w:p>
        </w:tc>
        <w:tc>
          <w:tcPr/>
          <w:p>
            <w:pPr>
              <w:pStyle w:val="Compact"/>
              <w:jc w:val="left"/>
            </w:pPr>
            <w:r>
              <w:t xml:space="preserve">$190</w:t>
            </w:r>
          </w:p>
        </w:tc>
        <w:tc>
          <w:tcPr/>
          <w:p>
            <w:pPr>
              <w:pStyle w:val="Compact"/>
              <w:jc w:val="left"/>
            </w:pPr>
            <w:r>
              <w:t xml:space="preserve">1</w:t>
            </w:r>
          </w:p>
        </w:tc>
        <w:tc>
          <w:tcPr/>
          <w:p>
            <w:pPr>
              <w:pStyle w:val="Compact"/>
              <w:jc w:val="left"/>
            </w:pPr>
            <w:r>
              <w:t xml:space="preserve">Single-agent, exploration / research use</w:t>
            </w:r>
          </w:p>
        </w:tc>
      </w:tr>
      <w:tr>
        <w:tc>
          <w:tcPr/>
          <w:p>
            <w:pPr>
              <w:pStyle w:val="Compact"/>
              <w:jc w:val="left"/>
            </w:pPr>
            <w:r>
              <w:t xml:space="preserve">BYO Professional</w:t>
            </w:r>
          </w:p>
        </w:tc>
        <w:tc>
          <w:tcPr/>
          <w:p>
            <w:pPr>
              <w:pStyle w:val="Compact"/>
              <w:jc w:val="left"/>
            </w:pPr>
            <w:r>
              <w:t xml:space="preserve">$59</w:t>
            </w:r>
          </w:p>
        </w:tc>
        <w:tc>
          <w:tcPr/>
          <w:p>
            <w:pPr>
              <w:pStyle w:val="Compact"/>
              <w:jc w:val="left"/>
            </w:pPr>
            <w:r>
              <w:t xml:space="preserve">$590</w:t>
            </w:r>
          </w:p>
        </w:tc>
        <w:tc>
          <w:tcPr/>
          <w:p>
            <w:pPr>
              <w:pStyle w:val="Compact"/>
              <w:jc w:val="left"/>
            </w:pPr>
            <w:r>
              <w:t xml:space="preserve">1</w:t>
            </w:r>
          </w:p>
        </w:tc>
        <w:tc>
          <w:tcPr/>
          <w:p>
            <w:pPr>
              <w:pStyle w:val="Compact"/>
              <w:jc w:val="left"/>
            </w:pPr>
            <w:r>
              <w:t xml:space="preserve">Single-agent professional with full CRM</w:t>
            </w:r>
          </w:p>
        </w:tc>
      </w:tr>
      <w:tr>
        <w:tc>
          <w:tcPr/>
          <w:p>
            <w:pPr>
              <w:pStyle w:val="Compact"/>
              <w:jc w:val="left"/>
            </w:pPr>
            <w:r>
              <w:t xml:space="preserve">BYO Agency</w:t>
            </w:r>
          </w:p>
        </w:tc>
        <w:tc>
          <w:tcPr/>
          <w:p>
            <w:pPr>
              <w:pStyle w:val="Compact"/>
              <w:jc w:val="left"/>
            </w:pPr>
            <w:r>
              <w:t xml:space="preserve">$99 base (see ladder)</w:t>
            </w:r>
          </w:p>
        </w:tc>
        <w:tc>
          <w:tcPr/>
          <w:p>
            <w:pPr>
              <w:pStyle w:val="Compact"/>
              <w:jc w:val="left"/>
            </w:pPr>
            <w:r>
              <w:t xml:space="preserve">$990 base (see ladder)</w:t>
            </w:r>
          </w:p>
        </w:tc>
        <w:tc>
          <w:tcPr/>
          <w:p>
            <w:pPr>
              <w:pStyle w:val="Compact"/>
              <w:jc w:val="left"/>
            </w:pPr>
            <w:r>
              <w:t xml:space="preserve">1 included; tiered add-on</w:t>
            </w:r>
          </w:p>
        </w:tc>
        <w:tc>
          <w:tcPr/>
          <w:p>
            <w:pPr>
              <w:pStyle w:val="Compact"/>
              <w:jc w:val="left"/>
            </w:pPr>
            <w:r>
              <w:t xml:space="preserve">Multi-agent agency with custom domain</w:t>
            </w:r>
          </w:p>
        </w:tc>
      </w:tr>
    </w:tbl>
    <w:p>
      <w:pPr>
        <w:pStyle w:val="BodyText"/>
      </w:pPr>
      <w:r>
        <w:rPr>
          <w:bCs/>
          <w:b/>
        </w:rPr>
        <w:t xml:space="preserve">BYO Agency seat ladder</w:t>
      </w:r>
      <w:r>
        <w:t xml:space="preserve"> </w:t>
      </w:r>
      <w:r>
        <w:t xml:space="preserve">(additional users beyond the included first seat):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Seat range</w:t>
            </w:r>
          </w:p>
        </w:tc>
        <w:tc>
          <w:tcPr/>
          <w:p>
            <w:pPr>
              <w:pStyle w:val="Compact"/>
              <w:jc w:val="left"/>
            </w:pPr>
            <w:r>
              <w:rPr>
                <w:bCs/>
                <w:b/>
              </w:rPr>
              <w:t xml:space="preserve">Monthly per seat</w:t>
            </w:r>
          </w:p>
        </w:tc>
        <w:tc>
          <w:tcPr/>
          <w:p>
            <w:pPr>
              <w:pStyle w:val="Compact"/>
              <w:jc w:val="left"/>
            </w:pPr>
            <w:r>
              <w:rPr>
                <w:bCs/>
                <w:b/>
              </w:rPr>
              <w:t xml:space="preserve">Annual per seat</w:t>
            </w:r>
          </w:p>
        </w:tc>
      </w:tr>
      <w:tr>
        <w:tc>
          <w:tcPr/>
          <w:p>
            <w:pPr>
              <w:pStyle w:val="Compact"/>
              <w:jc w:val="left"/>
            </w:pPr>
            <w:r>
              <w:t xml:space="preserve">User 1 (included in base)</w:t>
            </w:r>
          </w:p>
        </w:tc>
        <w:tc>
          <w:tcPr/>
          <w:p>
            <w:pPr>
              <w:pStyle w:val="Compact"/>
              <w:jc w:val="left"/>
            </w:pPr>
            <w:r>
              <w:t xml:space="preserve">$99</w:t>
            </w:r>
          </w:p>
        </w:tc>
        <w:tc>
          <w:tcPr/>
          <w:p>
            <w:pPr>
              <w:pStyle w:val="Compact"/>
              <w:jc w:val="left"/>
            </w:pPr>
            <w:r>
              <w:t xml:space="preserve">$990</w:t>
            </w:r>
          </w:p>
        </w:tc>
      </w:tr>
      <w:tr>
        <w:tc>
          <w:tcPr/>
          <w:p>
            <w:pPr>
              <w:pStyle w:val="Compact"/>
              <w:jc w:val="left"/>
            </w:pPr>
            <w:r>
              <w:t xml:space="preserve">Users 2–4</w:t>
            </w:r>
          </w:p>
        </w:tc>
        <w:tc>
          <w:tcPr/>
          <w:p>
            <w:pPr>
              <w:pStyle w:val="Compact"/>
              <w:jc w:val="left"/>
            </w:pPr>
            <w:r>
              <w:t xml:space="preserve">$59</w:t>
            </w:r>
          </w:p>
        </w:tc>
        <w:tc>
          <w:tcPr/>
          <w:p>
            <w:pPr>
              <w:pStyle w:val="Compact"/>
              <w:jc w:val="left"/>
            </w:pPr>
            <w:r>
              <w:t xml:space="preserve">$590</w:t>
            </w:r>
          </w:p>
        </w:tc>
      </w:tr>
      <w:tr>
        <w:tc>
          <w:tcPr/>
          <w:p>
            <w:pPr>
              <w:pStyle w:val="Compact"/>
              <w:jc w:val="left"/>
            </w:pPr>
            <w:r>
              <w:t xml:space="preserve">Users 5–10</w:t>
            </w:r>
          </w:p>
        </w:tc>
        <w:tc>
          <w:tcPr/>
          <w:p>
            <w:pPr>
              <w:pStyle w:val="Compact"/>
              <w:jc w:val="left"/>
            </w:pPr>
            <w:r>
              <w:t xml:space="preserve">$49</w:t>
            </w:r>
          </w:p>
        </w:tc>
        <w:tc>
          <w:tcPr/>
          <w:p>
            <w:pPr>
              <w:pStyle w:val="Compact"/>
              <w:jc w:val="left"/>
            </w:pPr>
            <w:r>
              <w:t xml:space="preserve">$490</w:t>
            </w:r>
          </w:p>
        </w:tc>
      </w:tr>
      <w:tr>
        <w:tc>
          <w:tcPr/>
          <w:p>
            <w:pPr>
              <w:pStyle w:val="Compact"/>
              <w:jc w:val="left"/>
            </w:pPr>
            <w:r>
              <w:t xml:space="preserve">Users 11+</w:t>
            </w:r>
          </w:p>
        </w:tc>
        <w:tc>
          <w:tcPr/>
          <w:p>
            <w:pPr>
              <w:pStyle w:val="Compact"/>
              <w:jc w:val="left"/>
            </w:pPr>
            <w:r>
              <w:t xml:space="preserve">$39</w:t>
            </w:r>
          </w:p>
        </w:tc>
        <w:tc>
          <w:tcPr/>
          <w:p>
            <w:pPr>
              <w:pStyle w:val="Compact"/>
              <w:jc w:val="left"/>
            </w:pPr>
            <w:r>
              <w:t xml:space="preserve">$390</w:t>
            </w:r>
          </w:p>
        </w:tc>
      </w:tr>
    </w:tbl>
    <w:p>
      <w:pPr>
        <w:pStyle w:val="BodyText"/>
      </w:pPr>
      <w:r>
        <w:t xml:space="preserve">Annual = 10× monthly (two months free) applied at every tier of the ladder. Example: an Agency tenant with 6 users pays $99 + (3 × $59) + (2 × $49) = $374/mo, or $3,740/yr.</w:t>
      </w:r>
    </w:p>
    <w:bookmarkEnd w:id="42"/>
    <w:bookmarkStart w:id="43" w:name="sub-host-tiers"/>
    <w:p>
      <w:pPr>
        <w:pStyle w:val="Heading3"/>
      </w:pPr>
      <w:r>
        <w:t xml:space="preserve">Sub-Host Tiers</w:t>
      </w:r>
    </w:p>
    <w:p>
      <w:pPr>
        <w:pStyle w:val="FirstParagraph"/>
      </w:pPr>
      <w:r>
        <w:t xml:space="preserve">Sub-host tiers differ on commission split (platform’s share / sub-host’s share), persona customization, custom domain access, and support level.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Monthly</w:t>
            </w:r>
          </w:p>
        </w:tc>
        <w:tc>
          <w:tcPr/>
          <w:p>
            <w:pPr>
              <w:pStyle w:val="Compact"/>
              <w:jc w:val="left"/>
            </w:pPr>
            <w:r>
              <w:rPr>
                <w:bCs/>
                <w:b/>
              </w:rPr>
              <w:t xml:space="preserve">Commission Split</w:t>
            </w:r>
          </w:p>
        </w:tc>
        <w:tc>
          <w:tcPr/>
          <w:p>
            <w:pPr>
              <w:pStyle w:val="Compact"/>
              <w:jc w:val="left"/>
            </w:pPr>
            <w:r>
              <w:rPr>
                <w:bCs/>
                <w:b/>
              </w:rPr>
              <w:t xml:space="preserve">Persona Customization</w:t>
            </w:r>
          </w:p>
        </w:tc>
        <w:tc>
          <w:tcPr/>
          <w:p>
            <w:pPr>
              <w:pStyle w:val="Compact"/>
              <w:jc w:val="left"/>
            </w:pPr>
            <w:r>
              <w:rPr>
                <w:bCs/>
                <w:b/>
              </w:rPr>
              <w:t xml:space="preserve">Custom Domain?</w:t>
            </w:r>
          </w:p>
        </w:tc>
      </w:tr>
      <w:tr>
        <w:tc>
          <w:tcPr/>
          <w:p>
            <w:pPr>
              <w:pStyle w:val="Compact"/>
              <w:jc w:val="left"/>
            </w:pPr>
            <w:r>
              <w:t xml:space="preserve">Sub-Host Starter</w:t>
            </w:r>
          </w:p>
        </w:tc>
        <w:tc>
          <w:tcPr/>
          <w:p>
            <w:pPr>
              <w:pStyle w:val="Compact"/>
              <w:jc w:val="left"/>
            </w:pPr>
            <w:r>
              <w:t xml:space="preserve">$49</w:t>
            </w:r>
          </w:p>
        </w:tc>
        <w:tc>
          <w:tcPr/>
          <w:p>
            <w:pPr>
              <w:pStyle w:val="Compact"/>
              <w:jc w:val="left"/>
            </w:pPr>
            <w:r>
              <w:t xml:space="preserve">30 / 70</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Sub-Host Pro</w:t>
            </w:r>
          </w:p>
        </w:tc>
        <w:tc>
          <w:tcPr/>
          <w:p>
            <w:pPr>
              <w:pStyle w:val="Compact"/>
              <w:jc w:val="left"/>
            </w:pPr>
            <w:r>
              <w:t xml:space="preserve">$149</w:t>
            </w:r>
          </w:p>
        </w:tc>
        <w:tc>
          <w:tcPr/>
          <w:p>
            <w:pPr>
              <w:pStyle w:val="Compact"/>
              <w:jc w:val="left"/>
            </w:pPr>
            <w:r>
              <w:t xml:space="preserve">20 / 80</w:t>
            </w:r>
          </w:p>
        </w:tc>
        <w:tc>
          <w:tcPr/>
          <w:p>
            <w:pPr>
              <w:pStyle w:val="Compact"/>
              <w:jc w:val="left"/>
            </w:pPr>
            <w:r>
              <w:t xml:space="preserve">Display name rename</w:t>
            </w:r>
          </w:p>
        </w:tc>
        <w:tc>
          <w:tcPr/>
          <w:p>
            <w:pPr>
              <w:pStyle w:val="Compact"/>
              <w:jc w:val="left"/>
            </w:pPr>
            <w:r>
              <w:t xml:space="preserve">No</w:t>
            </w:r>
          </w:p>
        </w:tc>
      </w:tr>
      <w:tr>
        <w:tc>
          <w:tcPr/>
          <w:p>
            <w:pPr>
              <w:pStyle w:val="Compact"/>
              <w:jc w:val="left"/>
            </w:pPr>
            <w:r>
              <w:t xml:space="preserve">Sub-Host Agency</w:t>
            </w:r>
          </w:p>
        </w:tc>
        <w:tc>
          <w:tcPr/>
          <w:p>
            <w:pPr>
              <w:pStyle w:val="Compact"/>
              <w:jc w:val="left"/>
            </w:pPr>
            <w:r>
              <w:t xml:space="preserve">$249 base (see ladder)</w:t>
            </w:r>
          </w:p>
        </w:tc>
        <w:tc>
          <w:tcPr/>
          <w:p>
            <w:pPr>
              <w:pStyle w:val="Compact"/>
              <w:jc w:val="left"/>
            </w:pPr>
            <w:r>
              <w:t xml:space="preserve">10 / 90</w:t>
            </w:r>
          </w:p>
        </w:tc>
        <w:tc>
          <w:tcPr/>
          <w:p>
            <w:pPr>
              <w:pStyle w:val="Compact"/>
              <w:jc w:val="left"/>
            </w:pPr>
            <w:r>
              <w:t xml:space="preserve">Display name + prompt addendum</w:t>
            </w:r>
          </w:p>
        </w:tc>
        <w:tc>
          <w:tcPr/>
          <w:p>
            <w:pPr>
              <w:pStyle w:val="Compact"/>
              <w:jc w:val="left"/>
            </w:pPr>
            <w:r>
              <w:t xml:space="preserve">Yes</w:t>
            </w:r>
          </w:p>
        </w:tc>
      </w:tr>
    </w:tbl>
    <w:p>
      <w:pPr>
        <w:pStyle w:val="BodyText"/>
      </w:pPr>
      <w:r>
        <w:rPr>
          <w:bCs/>
          <w:b/>
        </w:rPr>
        <w:t xml:space="preserve">Sub-Host Agency seat ladder</w:t>
      </w:r>
      <w:r>
        <w:t xml:space="preserve"> </w:t>
      </w:r>
      <w:r>
        <w:t xml:space="preserve">(additional users beyond the included first seat; same rates as BYO Agency):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Seat range</w:t>
            </w:r>
          </w:p>
        </w:tc>
        <w:tc>
          <w:tcPr/>
          <w:p>
            <w:pPr>
              <w:pStyle w:val="Compact"/>
              <w:jc w:val="left"/>
            </w:pPr>
            <w:r>
              <w:rPr>
                <w:bCs/>
                <w:b/>
              </w:rPr>
              <w:t xml:space="preserve">Monthly per seat</w:t>
            </w:r>
          </w:p>
        </w:tc>
        <w:tc>
          <w:tcPr/>
          <w:p>
            <w:pPr>
              <w:pStyle w:val="Compact"/>
              <w:jc w:val="left"/>
            </w:pPr>
            <w:r>
              <w:rPr>
                <w:bCs/>
                <w:b/>
              </w:rPr>
              <w:t xml:space="preserve">Annual per seat</w:t>
            </w:r>
          </w:p>
        </w:tc>
      </w:tr>
      <w:tr>
        <w:tc>
          <w:tcPr/>
          <w:p>
            <w:pPr>
              <w:pStyle w:val="Compact"/>
              <w:jc w:val="left"/>
            </w:pPr>
            <w:r>
              <w:t xml:space="preserve">User 1 (included in base)</w:t>
            </w:r>
          </w:p>
        </w:tc>
        <w:tc>
          <w:tcPr/>
          <w:p>
            <w:pPr>
              <w:pStyle w:val="Compact"/>
              <w:jc w:val="left"/>
            </w:pPr>
            <w:r>
              <w:t xml:space="preserve">$249</w:t>
            </w:r>
          </w:p>
        </w:tc>
        <w:tc>
          <w:tcPr/>
          <w:p>
            <w:pPr>
              <w:pStyle w:val="Compact"/>
              <w:jc w:val="left"/>
            </w:pPr>
            <w:r>
              <w:t xml:space="preserve">$2,490</w:t>
            </w:r>
          </w:p>
        </w:tc>
      </w:tr>
      <w:tr>
        <w:tc>
          <w:tcPr/>
          <w:p>
            <w:pPr>
              <w:pStyle w:val="Compact"/>
              <w:jc w:val="left"/>
            </w:pPr>
            <w:r>
              <w:t xml:space="preserve">Users 2–4</w:t>
            </w:r>
          </w:p>
        </w:tc>
        <w:tc>
          <w:tcPr/>
          <w:p>
            <w:pPr>
              <w:pStyle w:val="Compact"/>
              <w:jc w:val="left"/>
            </w:pPr>
            <w:r>
              <w:t xml:space="preserve">$59</w:t>
            </w:r>
          </w:p>
        </w:tc>
        <w:tc>
          <w:tcPr/>
          <w:p>
            <w:pPr>
              <w:pStyle w:val="Compact"/>
              <w:jc w:val="left"/>
            </w:pPr>
            <w:r>
              <w:t xml:space="preserve">$590</w:t>
            </w:r>
          </w:p>
        </w:tc>
      </w:tr>
      <w:tr>
        <w:tc>
          <w:tcPr/>
          <w:p>
            <w:pPr>
              <w:pStyle w:val="Compact"/>
              <w:jc w:val="left"/>
            </w:pPr>
            <w:r>
              <w:t xml:space="preserve">Users 5–10</w:t>
            </w:r>
          </w:p>
        </w:tc>
        <w:tc>
          <w:tcPr/>
          <w:p>
            <w:pPr>
              <w:pStyle w:val="Compact"/>
              <w:jc w:val="left"/>
            </w:pPr>
            <w:r>
              <w:t xml:space="preserve">$49</w:t>
            </w:r>
          </w:p>
        </w:tc>
        <w:tc>
          <w:tcPr/>
          <w:p>
            <w:pPr>
              <w:pStyle w:val="Compact"/>
              <w:jc w:val="left"/>
            </w:pPr>
            <w:r>
              <w:t xml:space="preserve">$490</w:t>
            </w:r>
          </w:p>
        </w:tc>
      </w:tr>
      <w:tr>
        <w:tc>
          <w:tcPr/>
          <w:p>
            <w:pPr>
              <w:pStyle w:val="Compact"/>
              <w:jc w:val="left"/>
            </w:pPr>
            <w:r>
              <w:t xml:space="preserve">Users 11+</w:t>
            </w:r>
          </w:p>
        </w:tc>
        <w:tc>
          <w:tcPr/>
          <w:p>
            <w:pPr>
              <w:pStyle w:val="Compact"/>
              <w:jc w:val="left"/>
            </w:pPr>
            <w:r>
              <w:t xml:space="preserve">$39</w:t>
            </w:r>
          </w:p>
        </w:tc>
        <w:tc>
          <w:tcPr/>
          <w:p>
            <w:pPr>
              <w:pStyle w:val="Compact"/>
              <w:jc w:val="left"/>
            </w:pPr>
            <w:r>
              <w:t xml:space="preserve">$390</w:t>
            </w:r>
          </w:p>
        </w:tc>
      </w:tr>
    </w:tbl>
    <w:p>
      <w:pPr>
        <w:pStyle w:val="BodyText"/>
      </w:pPr>
      <w:r>
        <w:t xml:space="preserve">Annual = 10× monthly (two months free) applied at every tier of the ladder. Starter and Pro are single-seat only.</w:t>
      </w:r>
    </w:p>
    <w:p>
      <w:pPr>
        <w:pStyle w:val="BodyText"/>
      </w:pPr>
      <w:r>
        <w:rPr>
          <w:bCs/>
          <w:b/>
        </w:rPr>
        <w:t xml:space="preserve">NOTE:</w:t>
      </w:r>
      <w:r>
        <w:rPr>
          <w:bCs/>
          <w:b/>
        </w:rPr>
        <w:t xml:space="preserve"> </w:t>
      </w:r>
      <w:r>
        <w:t xml:space="preserve">Agency tier adds a Haiku-screened prompt addendum (per §16.6), custom domain support, dedicated success manager, and multi-seat support. Both Pro and Agency get persona display-name renaming.</w:t>
      </w:r>
    </w:p>
    <w:bookmarkEnd w:id="43"/>
    <w:bookmarkEnd w:id="44"/>
    <w:bookmarkStart w:id="45" w:name="hold-periods"/>
    <w:p>
      <w:pPr>
        <w:pStyle w:val="Heading2"/>
      </w:pPr>
      <w:r>
        <w:t xml:space="preserve">3.4 Hold Periods</w:t>
      </w:r>
    </w:p>
    <w:p>
      <w:pPr>
        <w:pStyle w:val="FirstParagraph"/>
      </w:pPr>
      <w:r>
        <w:t xml:space="preserve">Default hold periods between commission receipt and payout availability per §14. Tenant-configurable; minimums apply by tier.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Default Hold (Days)</w:t>
            </w:r>
          </w:p>
        </w:tc>
        <w:tc>
          <w:tcPr/>
          <w:p>
            <w:pPr>
              <w:pStyle w:val="Compact"/>
              <w:jc w:val="left"/>
            </w:pPr>
            <w:r>
              <w:rPr>
                <w:bCs/>
                <w:b/>
              </w:rPr>
              <w:t xml:space="preserve">Minimum</w:t>
            </w:r>
          </w:p>
        </w:tc>
      </w:tr>
      <w:tr>
        <w:tc>
          <w:tcPr/>
          <w:p>
            <w:pPr>
              <w:pStyle w:val="Compact"/>
              <w:jc w:val="left"/>
            </w:pPr>
            <w:r>
              <w:t xml:space="preserve">Sub-Host Starter</w:t>
            </w:r>
          </w:p>
        </w:tc>
        <w:tc>
          <w:tcPr/>
          <w:p>
            <w:pPr>
              <w:pStyle w:val="Compact"/>
              <w:jc w:val="left"/>
            </w:pPr>
            <w:r>
              <w:t xml:space="preserve">7</w:t>
            </w:r>
          </w:p>
        </w:tc>
        <w:tc>
          <w:tcPr/>
          <w:p>
            <w:pPr>
              <w:pStyle w:val="Compact"/>
              <w:jc w:val="left"/>
            </w:pPr>
            <w:r>
              <w:t xml:space="preserve">7 (cannot go lower)</w:t>
            </w:r>
          </w:p>
        </w:tc>
      </w:tr>
      <w:tr>
        <w:tc>
          <w:tcPr/>
          <w:p>
            <w:pPr>
              <w:pStyle w:val="Compact"/>
              <w:jc w:val="left"/>
            </w:pPr>
            <w:r>
              <w:t xml:space="preserve">Sub-Host Pro</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Sub-Host Agency</w:t>
            </w:r>
          </w:p>
        </w:tc>
        <w:tc>
          <w:tcPr/>
          <w:p>
            <w:pPr>
              <w:pStyle w:val="Compact"/>
              <w:jc w:val="left"/>
            </w:pPr>
            <w:r>
              <w:t xml:space="preserve">0 (immediate)</w:t>
            </w:r>
          </w:p>
        </w:tc>
        <w:tc>
          <w:tcPr/>
          <w:p>
            <w:pPr>
              <w:pStyle w:val="Compact"/>
              <w:jc w:val="left"/>
            </w:pPr>
            <w:r>
              <w:t xml:space="preserve">0</w:t>
            </w:r>
          </w:p>
        </w:tc>
      </w:tr>
    </w:tbl>
    <w:bookmarkEnd w:id="45"/>
    <w:bookmarkStart w:id="46" w:name="trial-period"/>
    <w:p>
      <w:pPr>
        <w:pStyle w:val="Heading2"/>
      </w:pPr>
      <w:r>
        <w:t xml:space="preserve">3.5 Trial Period</w:t>
      </w:r>
    </w:p>
    <w:p>
      <w:pPr>
        <w:pStyle w:val="FirstParagraph"/>
      </w:pPr>
      <w:r>
        <w:t xml:space="preserve">All paid tenant tiers get a 30-day trial. The trial starts at activation (not at signup), so a sub-host whose review takes a week still gets full 30 days when they’re approved.</w:t>
      </w:r>
    </w:p>
    <w:bookmarkEnd w:id="46"/>
    <w:bookmarkStart w:id="47" w:name="tenant-resolution-logic"/>
    <w:p>
      <w:pPr>
        <w:pStyle w:val="Heading2"/>
      </w:pPr>
      <w:r>
        <w:t xml:space="preserve">3.6 Tenant Resolution Logic</w:t>
      </w:r>
    </w:p>
    <w:p>
      <w:pPr>
        <w:pStyle w:val="FirstParagraph"/>
      </w:pPr>
      <w:r>
        <w:t xml:space="preserve">// apps/main/src/middleware.ts (excerpt)</w:t>
      </w:r>
    </w:p>
    <w:p>
      <w:pPr>
        <w:pStyle w:val="BodyText"/>
      </w:pPr>
      <w:r>
        <w:t xml:space="preserve">async function resolveTenant(req: NextRequest): Promise&lt;Tenant | null&gt; {</w:t>
      </w:r>
    </w:p>
    <w:p>
      <w:pPr>
        <w:pStyle w:val="BodyText"/>
      </w:pPr>
      <w:r>
        <w:t xml:space="preserve">const hostname = req.headers.get(</w:t>
      </w:r>
      <w:r>
        <w:t xml:space="preserve">‘</w:t>
      </w:r>
      <w:r>
        <w:t xml:space="preserve">host</w:t>
      </w:r>
      <w:r>
        <w:t xml:space="preserve">’</w:t>
      </w:r>
      <w:r>
        <w:t xml:space="preserve">);</w:t>
      </w:r>
    </w:p>
    <w:p>
      <w:pPr>
        <w:pStyle w:val="BodyText"/>
      </w:pPr>
      <w:r>
        <w:t xml:space="preserve">// Platform primary domain → platform context</w:t>
      </w:r>
    </w:p>
    <w:p>
      <w:pPr>
        <w:pStyle w:val="BodyText"/>
      </w:pPr>
      <w:r>
        <w:t xml:space="preserve">if (hostname === PLATFORM_PRIMARY_DOMAIN) return null;</w:t>
      </w:r>
    </w:p>
    <w:p>
      <w:pPr>
        <w:pStyle w:val="BodyText"/>
      </w:pPr>
      <w:r>
        <w:t xml:space="preserve">// Subdomain on platform</w:t>
      </w:r>
    </w:p>
    <w:p>
      <w:pPr>
        <w:pStyle w:val="BodyText"/>
      </w:pPr>
      <w:r>
        <w:t xml:space="preserve">const subdomainMatch = hostname.match(new RegExp(^([a-z0-9-]+)\.</w:t>
      </w:r>
      <m:oMath>
        <m:r>
          <m:t>P</m:t>
        </m:r>
        <m:r>
          <m:t>L</m:t>
        </m:r>
        <m:r>
          <m:t>A</m:t>
        </m:r>
        <m:r>
          <m:t>T</m:t>
        </m:r>
        <m:r>
          <m:t>F</m:t>
        </m:r>
        <m:r>
          <m:t>O</m:t>
        </m:r>
        <m:r>
          <m:t>R</m:t>
        </m:r>
        <m:sSub>
          <m:e>
            <m:r>
              <m:t>M</m:t>
            </m:r>
          </m:e>
          <m:sub>
            <m:r>
              <m:t>D</m:t>
            </m:r>
          </m:sub>
        </m:sSub>
        <m:r>
          <m:t>O</m:t>
        </m:r>
        <m:r>
          <m:t>M</m:t>
        </m:r>
        <m:r>
          <m:t>A</m:t>
        </m:r>
        <m:r>
          <m:t>I</m:t>
        </m:r>
        <m:sSub>
          <m:e>
            <m:r>
              <m:t>N</m:t>
            </m:r>
          </m:e>
          <m:sub>
            <m:r>
              <m:t>R</m:t>
            </m:r>
          </m:sub>
        </m:sSub>
        <m:r>
          <m:t>E</m:t>
        </m:r>
        <m:r>
          <m:t>G</m:t>
        </m:r>
        <m:r>
          <m:t>E</m:t>
        </m:r>
        <m:r>
          <m:t>X</m:t>
        </m:r>
      </m:oMath>
      <w:r>
        <w:t xml:space="preserve">));</w:t>
      </w:r>
    </w:p>
    <w:p>
      <w:pPr>
        <w:pStyle w:val="BodyText"/>
      </w:pPr>
      <w:r>
        <w:t xml:space="preserve">if (subdomainMatch) {</w:t>
      </w:r>
    </w:p>
    <w:p>
      <w:pPr>
        <w:pStyle w:val="SourceCode"/>
      </w:pPr>
      <w:r>
        <w:rPr>
          <w:rStyle w:val="VerbatimChar"/>
        </w:rPr>
        <w:t xml:space="preserve">return await getTenantBySlug(subdomainMatch[1]);</w:t>
      </w:r>
    </w:p>
    <w:p>
      <w:pPr>
        <w:pStyle w:val="FirstParagraph"/>
      </w:pPr>
      <w:r>
        <w:t xml:space="preserve">}</w:t>
      </w:r>
    </w:p>
    <w:p>
      <w:pPr>
        <w:pStyle w:val="BodyText"/>
      </w:pPr>
      <w:r>
        <w:t xml:space="preserve">// Custom domain</w:t>
      </w:r>
    </w:p>
    <w:p>
      <w:pPr>
        <w:pStyle w:val="BodyText"/>
      </w:pPr>
      <w:r>
        <w:t xml:space="preserve">return await getTenantByCustomDomain(hostname);</w:t>
      </w:r>
    </w:p>
    <w:p>
      <w:pPr>
        <w:pStyle w:val="BodyText"/>
      </w:pPr>
      <w:r>
        <w:t xml:space="preserve">}</w:t>
      </w:r>
    </w:p>
    <w:bookmarkEnd w:id="47"/>
    <w:bookmarkStart w:id="48" w:name="multi-tenant-identity"/>
    <w:p>
      <w:pPr>
        <w:pStyle w:val="Heading2"/>
      </w:pPr>
      <w:r>
        <w:t xml:space="preserve">3.7 Multi-Tenant Identity</w:t>
      </w:r>
    </w:p>
    <w:p>
      <w:pPr>
        <w:pStyle w:val="FirstParagraph"/>
      </w:pPr>
      <w:r>
        <w:t xml:space="preserve">A single OAuth account (one auth.users row) can be associated with multiple public.users rows across different tenants. The user has a separate identity, memory, and CRM context in each tenant. UI offers a tenant context switcher when applicable.</w:t>
      </w:r>
    </w:p>
    <w:bookmarkEnd w:id="48"/>
    <w:bookmarkEnd w:id="49"/>
    <w:bookmarkStart w:id="50" w:name="section-4-detailed-feature-matrix"/>
    <w:p>
      <w:pPr>
        <w:pStyle w:val="Heading1"/>
      </w:pPr>
      <w:r>
        <w:t xml:space="preserve">Section 4 — Detailed Feature Matrix</w:t>
      </w:r>
    </w:p>
    <w:p>
      <w:pPr>
        <w:pStyle w:val="FirstParagraph"/>
      </w:pPr>
      <w:r>
        <w:t xml:space="preserve">Per-feature gating across all tiers.</w:t>
      </w:r>
      <w:r>
        <w:t xml:space="preserve"> </w:t>
      </w:r>
      <w:r>
        <w:t xml:space="preserve">‘</w:t>
      </w:r>
      <w:r>
        <w:t xml:space="preserve">Y</w:t>
      </w:r>
      <w:r>
        <w:t xml:space="preserve">’</w:t>
      </w:r>
      <w:r>
        <w:t xml:space="preserve"> </w:t>
      </w:r>
      <w:r>
        <w:t xml:space="preserve">= included;</w:t>
      </w:r>
      <w:r>
        <w:t xml:space="preserve"> </w:t>
      </w:r>
      <w:r>
        <w:t xml:space="preserve">‘</w:t>
      </w:r>
      <w:r>
        <w:t xml:space="preserve">N</w:t>
      </w:r>
      <w:r>
        <w:t xml:space="preserve">’</w:t>
      </w:r>
      <w:r>
        <w:t xml:space="preserve"> </w:t>
      </w:r>
      <w:r>
        <w:t xml:space="preserve">= not available; specific values where indicated.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Feature</w:t>
            </w:r>
          </w:p>
        </w:tc>
        <w:tc>
          <w:tcPr/>
          <w:p>
            <w:pPr>
              <w:pStyle w:val="Compact"/>
              <w:jc w:val="left"/>
            </w:pPr>
            <w:r>
              <w:rPr>
                <w:bCs/>
                <w:b/>
              </w:rPr>
              <w:t xml:space="preserve">BYO Research</w:t>
            </w:r>
          </w:p>
        </w:tc>
        <w:tc>
          <w:tcPr/>
          <w:p>
            <w:pPr>
              <w:pStyle w:val="Compact"/>
              <w:jc w:val="left"/>
            </w:pPr>
            <w:r>
              <w:rPr>
                <w:bCs/>
                <w:b/>
              </w:rPr>
              <w:t xml:space="preserve">BYO Pro</w:t>
            </w:r>
          </w:p>
        </w:tc>
        <w:tc>
          <w:tcPr/>
          <w:p>
            <w:pPr>
              <w:pStyle w:val="Compact"/>
              <w:jc w:val="left"/>
            </w:pPr>
            <w:r>
              <w:rPr>
                <w:bCs/>
                <w:b/>
              </w:rPr>
              <w:t xml:space="preserve">BYO Agency</w:t>
            </w:r>
          </w:p>
        </w:tc>
        <w:tc>
          <w:tcPr/>
          <w:p>
            <w:pPr>
              <w:pStyle w:val="Compact"/>
              <w:jc w:val="left"/>
            </w:pPr>
            <w:r>
              <w:rPr>
                <w:bCs/>
                <w:b/>
              </w:rPr>
              <w:t xml:space="preserve">Sub Starter</w:t>
            </w:r>
          </w:p>
        </w:tc>
        <w:tc>
          <w:tcPr/>
          <w:p>
            <w:pPr>
              <w:pStyle w:val="Compact"/>
              <w:jc w:val="left"/>
            </w:pPr>
            <w:r>
              <w:rPr>
                <w:bCs/>
                <w:b/>
              </w:rPr>
              <w:t xml:space="preserve">Sub Pro</w:t>
            </w:r>
          </w:p>
        </w:tc>
        <w:tc>
          <w:tcPr/>
          <w:p>
            <w:pPr>
              <w:pStyle w:val="Compact"/>
              <w:jc w:val="left"/>
            </w:pPr>
            <w:r>
              <w:rPr>
                <w:bCs/>
                <w:b/>
              </w:rPr>
              <w:t xml:space="preserve">Sub Agency</w:t>
            </w:r>
          </w:p>
        </w:tc>
      </w:tr>
      <w:tr>
        <w:tc>
          <w:tcPr/>
          <w:p>
            <w:pPr>
              <w:pStyle w:val="Compact"/>
              <w:jc w:val="left"/>
            </w:pPr>
            <w:r>
              <w:t xml:space="preserve">AI Chat (customer-facing)</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AI Personas (all 6)</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CRM with contacts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Quote generation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Booking flow</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Memory &amp; rapport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RAG knowledge base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Group bookings</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Forum chat</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Gmail integration</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Supervisor dashboard</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Persona renaming</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Persona prompt addendum</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Custom domain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Custom email-from domain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w:t>
            </w:r>
            <w:r>
              <w:t xml:space="preserve">Powered By</w:t>
            </w:r>
            <w:r>
              <w:t xml:space="preserve">’</w:t>
            </w:r>
            <w:r>
              <w:t xml:space="preserve"> </w:t>
            </w:r>
            <w:r>
              <w:t xml:space="preserve">removable</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Downline (sub-hosts)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Y unlimited</w:t>
            </w:r>
          </w:p>
        </w:tc>
        <w:tc>
          <w:tcPr/>
          <w:p>
            <w:pPr>
              <w:pStyle w:val="Compact"/>
              <w:jc w:val="left"/>
            </w:pPr>
            <w:r>
              <w:t xml:space="preserve">Y unlimited</w:t>
            </w:r>
          </w:p>
        </w:tc>
      </w:tr>
      <w:tr>
        <w:tc>
          <w:tcPr/>
          <w:p>
            <w:pPr>
              <w:pStyle w:val="Compact"/>
              <w:jc w:val="left"/>
            </w:pPr>
            <w:r>
              <w:t xml:space="preserve">Additional seats</w:t>
            </w:r>
          </w:p>
        </w:tc>
        <w:tc>
          <w:tcPr/>
          <w:p>
            <w:pPr>
              <w:pStyle w:val="Compact"/>
              <w:jc w:val="left"/>
            </w:pPr>
            <w:r>
              <w:t xml:space="preserve">N</w:t>
            </w:r>
          </w:p>
        </w:tc>
        <w:tc>
          <w:tcPr/>
          <w:p>
            <w:pPr>
              <w:pStyle w:val="Compact"/>
              <w:jc w:val="left"/>
            </w:pPr>
            <w:r>
              <w:t xml:space="preserve">N</w:t>
            </w:r>
          </w:p>
        </w:tc>
        <w:tc>
          <w:tcPr/>
          <w:p>
            <w:pPr>
              <w:pStyle w:val="Compact"/>
              <w:jc w:val="left"/>
            </w:pPr>
            <w:r>
              <w:t xml:space="preserve">$59 / $49 / $39 tiered</w:t>
            </w:r>
          </w:p>
        </w:tc>
        <w:tc>
          <w:tcPr/>
          <w:p>
            <w:pPr>
              <w:pStyle w:val="Compact"/>
              <w:jc w:val="left"/>
            </w:pPr>
            <w:r>
              <w:t xml:space="preserve">N</w:t>
            </w:r>
          </w:p>
        </w:tc>
        <w:tc>
          <w:tcPr/>
          <w:p>
            <w:pPr>
              <w:pStyle w:val="Compact"/>
              <w:jc w:val="left"/>
            </w:pPr>
            <w:r>
              <w:t xml:space="preserve">N</w:t>
            </w:r>
          </w:p>
        </w:tc>
        <w:tc>
          <w:tcPr/>
          <w:p>
            <w:pPr>
              <w:pStyle w:val="Compact"/>
              <w:jc w:val="left"/>
            </w:pPr>
            <w:r>
              <w:t xml:space="preserve">$59 / $49 / $39 tiered</w:t>
            </w:r>
          </w:p>
        </w:tc>
      </w:tr>
      <w:tr>
        <w:tc>
          <w:tcPr/>
          <w:p>
            <w:pPr>
              <w:pStyle w:val="Compact"/>
              <w:jc w:val="left"/>
            </w:pPr>
            <w:r>
              <w:t xml:space="preserve">Dedicated success mgr</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r>
    </w:tbl>
    <w:bookmarkEnd w:id="50"/>
    <w:bookmarkStart w:id="59" w:name="section-5-database-schema-main-app"/>
    <w:p>
      <w:pPr>
        <w:pStyle w:val="Heading1"/>
      </w:pPr>
      <w:r>
        <w:t xml:space="preserve">Section 5 — Database Schema (Main App)</w:t>
      </w:r>
    </w:p>
    <w:p>
      <w:pPr>
        <w:pStyle w:val="FirstParagraph"/>
      </w:pPr>
      <w:r>
        <w:t xml:space="preserve">PostgreSQL schema for the main application database (Supabase). The RAG service has its own separate schema covered in §6.</w:t>
      </w:r>
    </w:p>
    <w:p>
      <w:pPr>
        <w:pStyle w:val="BodyText"/>
      </w:pPr>
      <w:r>
        <w:t xml:space="preserve">All tenant-scoped tables include tenant_id with RLS policies. Foreign keys cascade where appropriate. Indexes documented per table.</w:t>
      </w:r>
    </w:p>
    <w:bookmarkStart w:id="54" w:name="tenancy-identity"/>
    <w:p>
      <w:pPr>
        <w:pStyle w:val="Heading2"/>
      </w:pPr>
      <w:r>
        <w:t xml:space="preserve">5.1 Tenancy &amp; Identity</w:t>
      </w:r>
    </w:p>
    <w:bookmarkStart w:id="51" w:name="tenants"/>
    <w:p>
      <w:pPr>
        <w:pStyle w:val="Heading3"/>
      </w:pPr>
      <w:r>
        <w:t xml:space="preserve">tenants</w:t>
      </w:r>
    </w:p>
    <w:p>
      <w:pPr>
        <w:pStyle w:val="FirstParagraph"/>
      </w:pPr>
      <w:r>
        <w:t xml:space="preserve">CREATE TABLE public.tenants (</w:t>
      </w:r>
    </w:p>
    <w:p>
      <w:pPr>
        <w:pStyle w:val="BodyText"/>
      </w:pPr>
      <w:r>
        <w:t xml:space="preserve">id UUID PRIMARY KEY DEFAULT gen_random_uuid(),</w:t>
      </w:r>
    </w:p>
    <w:p>
      <w:pPr>
        <w:pStyle w:val="BodyText"/>
      </w:pPr>
      <w:r>
        <w:t xml:space="preserve">slug TEXT UNIQUE NOT NULL,</w:t>
      </w:r>
    </w:p>
    <w:p>
      <w:pPr>
        <w:pStyle w:val="BodyText"/>
      </w:pPr>
      <w:r>
        <w:t xml:space="preserve">display_name TEXT NOT NULL,</w:t>
      </w:r>
    </w:p>
    <w:p>
      <w:pPr>
        <w:pStyle w:val="BodyText"/>
      </w:pPr>
      <w:r>
        <w:t xml:space="preserve">legal_name TEXT NOT NULL,</w:t>
      </w:r>
    </w:p>
    <w:p>
      <w:pPr>
        <w:pStyle w:val="BodyText"/>
      </w:pPr>
      <w:r>
        <w:t xml:space="preserve">tenant_type TEXT NOT NULL</w:t>
      </w:r>
    </w:p>
    <w:p>
      <w:pPr>
        <w:pStyle w:val="SourceCode"/>
      </w:pPr>
      <w:r>
        <w:rPr>
          <w:rStyle w:val="VerbatimChar"/>
        </w:rPr>
        <w:t xml:space="preserve">                          CHECK (tenant_type IN ('platform','byo_host','sub_host')),</w:t>
      </w:r>
    </w:p>
    <w:p>
      <w:pPr>
        <w:pStyle w:val="FirstParagraph"/>
      </w:pPr>
      <w:r>
        <w:t xml:space="preserve">status TEXT NOT NULL DEFAULT</w:t>
      </w:r>
      <w:r>
        <w:t xml:space="preserve"> </w:t>
      </w:r>
      <w:r>
        <w:t xml:space="preserve">‘</w:t>
      </w:r>
      <w:r>
        <w:t xml:space="preserve">onboarding</w:t>
      </w:r>
      <w:r>
        <w:t xml:space="preserve">’</w:t>
      </w:r>
    </w:p>
    <w:p>
      <w:pPr>
        <w:pStyle w:val="SourceCode"/>
      </w:pPr>
      <w:r>
        <w:rPr>
          <w:rStyle w:val="VerbatimChar"/>
        </w:rPr>
        <w:t xml:space="preserve">                          CHECK (status IN ('onboarding','pending_review','active','suspended','terminated')),</w:t>
      </w:r>
    </w:p>
    <w:p>
      <w:pPr>
        <w:pStyle w:val="FirstParagraph"/>
      </w:pPr>
      <w:r>
        <w:t xml:space="preserve">– Tier and billing</w:t>
      </w:r>
    </w:p>
    <w:p>
      <w:pPr>
        <w:pStyle w:val="BodyText"/>
      </w:pPr>
      <w:r>
        <w:t xml:space="preserve">tier_id UUID REFERENCES public.tier_definitions(id),</w:t>
      </w:r>
    </w:p>
    <w:p>
      <w:pPr>
        <w:pStyle w:val="BodyText"/>
      </w:pPr>
      <w:r>
        <w:t xml:space="preserve">seat_count INTEGER NOT NULL DEFAULT 1</w:t>
      </w:r>
      <w:r>
        <w:t xml:space="preserve"> </w:t>
      </w:r>
      <w:r>
        <w:t xml:space="preserve">CHECK (seat_count &gt;= 1),</w:t>
      </w:r>
    </w:p>
    <w:p>
      <w:pPr>
        <w:pStyle w:val="BodyText"/>
      </w:pPr>
      <w:r>
        <w:t xml:space="preserve">billing_period TEXT NOT NULL DEFAULT</w:t>
      </w:r>
      <w:r>
        <w:t xml:space="preserve"> </w:t>
      </w:r>
      <w:r>
        <w:t xml:space="preserve">‘</w:t>
      </w:r>
      <w:r>
        <w:t xml:space="preserve">monthly</w:t>
      </w:r>
      <w:r>
        <w:t xml:space="preserve">’</w:t>
      </w:r>
      <w:r>
        <w:t xml:space="preserve"> </w:t>
      </w:r>
      <w:r>
        <w:t xml:space="preserve">CHECK (billing_period IN (</w:t>
      </w:r>
      <w:r>
        <w:t xml:space="preserve">‘</w:t>
      </w:r>
      <w:r>
        <w:t xml:space="preserve">monthly</w:t>
      </w:r>
      <w:r>
        <w:t xml:space="preserve">’</w:t>
      </w:r>
      <w:r>
        <w:t xml:space="preserve">,</w:t>
      </w:r>
      <w:r>
        <w:t xml:space="preserve">‘</w:t>
      </w:r>
      <w:r>
        <w:t xml:space="preserve">annual</w:t>
      </w:r>
      <w:r>
        <w:t xml:space="preserve">’</w:t>
      </w:r>
      <w:r>
        <w:t xml:space="preserve">)),</w:t>
      </w:r>
    </w:p>
    <w:p>
      <w:pPr>
        <w:pStyle w:val="BodyText"/>
      </w:pPr>
      <w:r>
        <w:t xml:space="preserve">stripe_customer_id TEXT,</w:t>
      </w:r>
    </w:p>
    <w:p>
      <w:pPr>
        <w:pStyle w:val="BodyText"/>
      </w:pPr>
      <w:r>
        <w:t xml:space="preserve">stripe_subscription_id TEXT,</w:t>
      </w:r>
    </w:p>
    <w:p>
      <w:pPr>
        <w:pStyle w:val="BodyText"/>
      </w:pPr>
      <w:r>
        <w:t xml:space="preserve">stripe_connect_account_id TEXT,</w:t>
      </w:r>
    </w:p>
    <w:p>
      <w:pPr>
        <w:pStyle w:val="BodyText"/>
      </w:pPr>
      <w:r>
        <w:t xml:space="preserve">– Contact info</w:t>
      </w:r>
    </w:p>
    <w:p>
      <w:pPr>
        <w:pStyle w:val="BodyText"/>
      </w:pPr>
      <w:r>
        <w:t xml:space="preserve">support_email TEXT,</w:t>
      </w:r>
    </w:p>
    <w:p>
      <w:pPr>
        <w:pStyle w:val="BodyText"/>
      </w:pPr>
      <w:r>
        <w:t xml:space="preserve">support_phone TEXT,</w:t>
      </w:r>
    </w:p>
    <w:p>
      <w:pPr>
        <w:pStyle w:val="BodyText"/>
      </w:pPr>
      <w:r>
        <w:t xml:space="preserve">mailing_address JSONB,</w:t>
      </w:r>
    </w:p>
    <w:p>
      <w:pPr>
        <w:pStyle w:val="BodyText"/>
      </w:pPr>
      <w:r>
        <w:t xml:space="preserve">timezone TEXT DEFAULT</w:t>
      </w:r>
      <w:r>
        <w:t xml:space="preserve"> </w:t>
      </w:r>
      <w:r>
        <w:t xml:space="preserve">‘</w:t>
      </w:r>
      <w:r>
        <w:t xml:space="preserve">America/New_York</w:t>
      </w:r>
      <w:r>
        <w:t xml:space="preserve">’</w:t>
      </w:r>
      <w:r>
        <w:t xml:space="preserve">,</w:t>
      </w:r>
    </w:p>
    <w:p>
      <w:pPr>
        <w:pStyle w:val="BodyText"/>
      </w:pPr>
      <w:r>
        <w:t xml:space="preserve">– Configuration</w:t>
      </w:r>
    </w:p>
    <w:p>
      <w:pPr>
        <w:pStyle w:val="BodyText"/>
      </w:pPr>
      <w:r>
        <w:t xml:space="preserve">ai_mode TEXT NOT NULL DEFAULT</w:t>
      </w:r>
      <w:r>
        <w:t xml:space="preserve"> </w:t>
      </w:r>
      <w:r>
        <w:t xml:space="preserve">‘</w:t>
      </w:r>
      <w:r>
        <w:t xml:space="preserve">autonomous</w:t>
      </w:r>
      <w:r>
        <w:t xml:space="preserve">’</w:t>
      </w:r>
    </w:p>
    <w:p>
      <w:pPr>
        <w:pStyle w:val="SourceCode"/>
      </w:pPr>
      <w:r>
        <w:rPr>
          <w:rStyle w:val="VerbatimChar"/>
        </w:rPr>
        <w:t xml:space="preserve">                          CHECK (ai_mode IN ('autonomous','draft_only','disabled')),</w:t>
      </w:r>
    </w:p>
    <w:p>
      <w:pPr>
        <w:pStyle w:val="FirstParagraph"/>
      </w:pPr>
      <w:r>
        <w:t xml:space="preserve">is_sandbox BOOLEAN DEFAULT FALSE,</w:t>
      </w:r>
    </w:p>
    <w:p>
      <w:pPr>
        <w:pStyle w:val="BodyText"/>
      </w:pPr>
      <w:r>
        <w:t xml:space="preserve">– Onboarding stage</w:t>
      </w:r>
    </w:p>
    <w:p>
      <w:pPr>
        <w:pStyle w:val="BodyText"/>
      </w:pPr>
      <w:r>
        <w:t xml:space="preserve">onboarding_stage TEXT,</w:t>
      </w:r>
    </w:p>
    <w:p>
      <w:pPr>
        <w:pStyle w:val="BodyText"/>
      </w:pPr>
      <w:r>
        <w:t xml:space="preserve">signup_completed_at TIMESTAMPTZ,</w:t>
      </w:r>
    </w:p>
    <w:p>
      <w:pPr>
        <w:pStyle w:val="BodyText"/>
      </w:pPr>
      <w:r>
        <w:t xml:space="preserve">review_started_at TIMESTAMPTZ,</w:t>
      </w:r>
    </w:p>
    <w:p>
      <w:pPr>
        <w:pStyle w:val="BodyText"/>
      </w:pPr>
      <w:r>
        <w:t xml:space="preserve">activated_at TIMESTAMPTZ,</w:t>
      </w:r>
    </w:p>
    <w:p>
      <w:pPr>
        <w:pStyle w:val="BodyText"/>
      </w:pPr>
      <w:r>
        <w:t xml:space="preserve">suspended_at TIMESTAMPTZ,</w:t>
      </w:r>
    </w:p>
    <w:p>
      <w:pPr>
        <w:pStyle w:val="BodyText"/>
      </w:pPr>
      <w:r>
        <w:t xml:space="preserve">suspended_reason TEXT,</w:t>
      </w:r>
    </w:p>
    <w:p>
      <w:pPr>
        <w:pStyle w:val="BodyText"/>
      </w:pPr>
      <w:r>
        <w:t xml:space="preserve">terminated_at TIMESTAMPTZ,</w:t>
      </w:r>
    </w:p>
    <w:p>
      <w:pPr>
        <w:pStyle w:val="BodyText"/>
      </w:pPr>
      <w:r>
        <w:t xml:space="preserve">terminated_reason TEXT,</w:t>
      </w:r>
    </w:p>
    <w:p>
      <w:pPr>
        <w:pStyle w:val="BodyText"/>
      </w:pPr>
      <w:r>
        <w:t xml:space="preserve">– Legal acceptance</w:t>
      </w:r>
    </w:p>
    <w:p>
      <w:pPr>
        <w:pStyle w:val="BodyText"/>
      </w:pPr>
      <w:r>
        <w:t xml:space="preserve">ica_accepted_at TIMESTAMPTZ,</w:t>
      </w:r>
    </w:p>
    <w:p>
      <w:pPr>
        <w:pStyle w:val="BodyText"/>
      </w:pPr>
      <w:r>
        <w:t xml:space="preserve">w9_received_at TIMESTAMPTZ,</w:t>
      </w:r>
    </w:p>
    <w:p>
      <w:pPr>
        <w:pStyle w:val="BodyText"/>
      </w:pPr>
      <w:r>
        <w:t xml:space="preserve">– Audit</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CREATE INDEX tenants_status_idx ON public.tenants(status);</w:t>
      </w:r>
    </w:p>
    <w:p>
      <w:pPr>
        <w:pStyle w:val="BodyText"/>
      </w:pPr>
      <w:r>
        <w:t xml:space="preserve">CREATE INDEX tenants_type_idx ON public.tenants(tenant_type);</w:t>
      </w:r>
    </w:p>
    <w:p>
      <w:pPr>
        <w:pStyle w:val="BodyText"/>
      </w:pPr>
      <w:r>
        <w:t xml:space="preserve">ALTER TABLE public.tenants ENABLE ROW LEVEL SECURITY;</w:t>
      </w:r>
    </w:p>
    <w:p>
      <w:pPr>
        <w:pStyle w:val="BodyText"/>
      </w:pPr>
      <w:r>
        <w:t xml:space="preserve">– Policies vary by role; see implementation</w:t>
      </w:r>
    </w:p>
    <w:bookmarkEnd w:id="51"/>
    <w:bookmarkStart w:id="52" w:name="users"/>
    <w:p>
      <w:pPr>
        <w:pStyle w:val="Heading3"/>
      </w:pPr>
      <w:r>
        <w:t xml:space="preserve">users</w:t>
      </w:r>
    </w:p>
    <w:p>
      <w:pPr>
        <w:pStyle w:val="FirstParagraph"/>
      </w:pPr>
      <w:r>
        <w:t xml:space="preserve">CREATE TABLE public.users (</w:t>
      </w:r>
    </w:p>
    <w:p>
      <w:pPr>
        <w:pStyle w:val="BodyText"/>
      </w:pPr>
      <w:r>
        <w:t xml:space="preserve">id UUID PRIMARY KEY DEFAULT gen_random_uuid(),</w:t>
      </w:r>
    </w:p>
    <w:p>
      <w:pPr>
        <w:pStyle w:val="BodyText"/>
      </w:pPr>
      <w:r>
        <w:t xml:space="preserve">auth_user_id UUID NOT NULL REFERENCES auth.users(id) ON DELETE CASCADE,</w:t>
      </w:r>
    </w:p>
    <w:p>
      <w:pPr>
        <w:pStyle w:val="BodyText"/>
      </w:pPr>
      <w:r>
        <w:t xml:space="preserve">tenant_id UUID NOT NULL REFERENCES public.tenants(id) ON DELETE CASCADE,</w:t>
      </w:r>
    </w:p>
    <w:p>
      <w:pPr>
        <w:pStyle w:val="BodyText"/>
      </w:pPr>
      <w:r>
        <w:t xml:space="preserve">email TEXT NOT NULL,</w:t>
      </w:r>
    </w:p>
    <w:p>
      <w:pPr>
        <w:pStyle w:val="BodyText"/>
      </w:pPr>
      <w:r>
        <w:t xml:space="preserve">display_name TEXT,</w:t>
      </w:r>
    </w:p>
    <w:p>
      <w:pPr>
        <w:pStyle w:val="BodyText"/>
      </w:pPr>
      <w:r>
        <w:t xml:space="preserve">first_name TEXT,</w:t>
      </w:r>
    </w:p>
    <w:p>
      <w:pPr>
        <w:pStyle w:val="BodyText"/>
      </w:pPr>
      <w:r>
        <w:t xml:space="preserve">last_name TEXT,</w:t>
      </w:r>
    </w:p>
    <w:p>
      <w:pPr>
        <w:pStyle w:val="BodyText"/>
      </w:pPr>
      <w:r>
        <w:t xml:space="preserve">auth_provider TEXT CHECK (auth_provider IN (</w:t>
      </w:r>
      <w:r>
        <w:t xml:space="preserve">‘</w:t>
      </w:r>
      <w:r>
        <w:t xml:space="preserve">google</w:t>
      </w:r>
      <w:r>
        <w:t xml:space="preserve">’</w:t>
      </w:r>
      <w:r>
        <w:t xml:space="preserve">,</w:t>
      </w:r>
      <w:r>
        <w:t xml:space="preserve">‘</w:t>
      </w:r>
      <w:r>
        <w:t xml:space="preserve">microsoft</w:t>
      </w:r>
      <w:r>
        <w:t xml:space="preserve">’</w:t>
      </w:r>
      <w:r>
        <w:t xml:space="preserve">,</w:t>
      </w:r>
      <w:r>
        <w:t xml:space="preserve">‘</w:t>
      </w:r>
      <w:r>
        <w:t xml:space="preserve">facebook</w:t>
      </w:r>
      <w:r>
        <w:t xml:space="preserve">’</w:t>
      </w:r>
      <w:r>
        <w:t xml:space="preserve">)),</w:t>
      </w:r>
    </w:p>
    <w:p>
      <w:pPr>
        <w:pStyle w:val="BodyText"/>
      </w:pPr>
      <w:r>
        <w:t xml:space="preserve">– Preferences</w:t>
      </w:r>
    </w:p>
    <w:p>
      <w:pPr>
        <w:pStyle w:val="BodyText"/>
      </w:pPr>
      <w:r>
        <w:t xml:space="preserve">preferred_persona_slug TEXT,</w:t>
      </w:r>
    </w:p>
    <w:p>
      <w:pPr>
        <w:pStyle w:val="BodyText"/>
      </w:pPr>
      <w:r>
        <w:t xml:space="preserve">marketing_email_opt_in BOOLEAN DEFAULT FALSE,</w:t>
      </w:r>
    </w:p>
    <w:p>
      <w:pPr>
        <w:pStyle w:val="BodyText"/>
      </w:pPr>
      <w:r>
        <w:t xml:space="preserve">travel_news_opt_in BOOLEAN DEFAULT FALSE,</w:t>
      </w:r>
    </w:p>
    <w:p>
      <w:pPr>
        <w:pStyle w:val="BodyText"/>
      </w:pPr>
      <w:r>
        <w:t xml:space="preserve">memory_opt_out BOOLEAN DEFAULT FALSE,</w:t>
      </w:r>
    </w:p>
    <w:p>
      <w:pPr>
        <w:pStyle w:val="BodyText"/>
      </w:pPr>
      <w:r>
        <w:t xml:space="preserve">notif_preferences JSONB DEFAULT</w:t>
      </w:r>
      <w:r>
        <w:t xml:space="preserve"> </w:t>
      </w:r>
      <w:r>
        <w:t xml:space="preserve">‘</w:t>
      </w:r>
      <w:r>
        <w:t xml:space="preserve">{}</w:t>
      </w:r>
      <w:r>
        <w:t xml:space="preserve">’</w:t>
      </w:r>
      <w:r>
        <w:t xml:space="preserve">::jsonb,</w:t>
      </w:r>
    </w:p>
    <w:p>
      <w:pPr>
        <w:pStyle w:val="BodyText"/>
      </w:pPr>
      <w:r>
        <w:t xml:space="preserve">– Status</w:t>
      </w:r>
    </w:p>
    <w:p>
      <w:pPr>
        <w:pStyle w:val="BodyText"/>
      </w:pPr>
      <w:r>
        <w:t xml:space="preserve">status TEXT NOT NULL DEFAULT</w:t>
      </w:r>
      <w:r>
        <w:t xml:space="preserve"> </w:t>
      </w:r>
      <w:r>
        <w:t xml:space="preserve">‘</w:t>
      </w:r>
      <w:r>
        <w:t xml:space="preserve">active</w:t>
      </w:r>
      <w:r>
        <w:t xml:space="preserve">’</w:t>
      </w:r>
    </w:p>
    <w:p>
      <w:pPr>
        <w:pStyle w:val="SourceCode"/>
      </w:pPr>
      <w:r>
        <w:rPr>
          <w:rStyle w:val="VerbatimChar"/>
        </w:rPr>
        <w:t xml:space="preserve">                          CHECK (status IN ('active','suspended','deleted')),</w:t>
      </w:r>
    </w:p>
    <w:p>
      <w:pPr>
        <w:pStyle w:val="FirstParagraph"/>
      </w:pPr>
      <w:r>
        <w:t xml:space="preserve">email_status TEXT DEFAULT</w:t>
      </w:r>
      <w:r>
        <w:t xml:space="preserve"> </w:t>
      </w:r>
      <w:r>
        <w:t xml:space="preserve">‘</w:t>
      </w:r>
      <w:r>
        <w:t xml:space="preserve">active</w:t>
      </w:r>
      <w:r>
        <w:t xml:space="preserve">’</w:t>
      </w:r>
    </w:p>
    <w:p>
      <w:pPr>
        <w:pStyle w:val="SourceCode"/>
      </w:pPr>
      <w:r>
        <w:rPr>
          <w:rStyle w:val="VerbatimChar"/>
        </w:rPr>
        <w:t xml:space="preserve">                          CHECK (email_status IN ('active','invalid','soft_failing','complained','unsubscribed_all')),</w:t>
      </w:r>
    </w:p>
    <w:p>
      <w:pPr>
        <w:pStyle w:val="FirstParagraph"/>
      </w:pPr>
      <w:r>
        <w:t xml:space="preserve">deleted_at TIMESTAMPTZ,</w:t>
      </w:r>
    </w:p>
    <w:p>
      <w:pPr>
        <w:pStyle w:val="BodyText"/>
      </w:pPr>
      <w:r>
        <w:t xml:space="preserve">– Audit</w:t>
      </w:r>
    </w:p>
    <w:p>
      <w:pPr>
        <w:pStyle w:val="BodyText"/>
      </w:pPr>
      <w:r>
        <w:t xml:space="preserve">last_signed_in_at TIMESTAMPTZ,</w:t>
      </w:r>
    </w:p>
    <w:p>
      <w:pPr>
        <w:pStyle w:val="BodyText"/>
      </w:pPr>
      <w:r>
        <w:t xml:space="preserve">created_at TIMESTAMPTZ DEFAULT NOW(),</w:t>
      </w:r>
    </w:p>
    <w:p>
      <w:pPr>
        <w:pStyle w:val="BodyText"/>
      </w:pPr>
      <w:r>
        <w:t xml:space="preserve">updated_at TIMESTAMPTZ DEFAULT NOW(),</w:t>
      </w:r>
    </w:p>
    <w:p>
      <w:pPr>
        <w:pStyle w:val="BodyText"/>
      </w:pPr>
      <w:r>
        <w:t xml:space="preserve">UNIQUE (tenant_id, auth_user_id)</w:t>
      </w:r>
    </w:p>
    <w:p>
      <w:pPr>
        <w:pStyle w:val="BodyText"/>
      </w:pPr>
      <w:r>
        <w:t xml:space="preserve">);</w:t>
      </w:r>
    </w:p>
    <w:p>
      <w:pPr>
        <w:pStyle w:val="BodyText"/>
      </w:pPr>
      <w:r>
        <w:t xml:space="preserve">CREATE UNIQUE INDEX users_tenant_email_unique_idx</w:t>
      </w:r>
    </w:p>
    <w:p>
      <w:pPr>
        <w:pStyle w:val="BodyText"/>
      </w:pPr>
      <w:r>
        <w:t xml:space="preserve">ON public.users(tenant_id, email) WHERE email IS NOT NULL;</w:t>
      </w:r>
    </w:p>
    <w:p>
      <w:pPr>
        <w:pStyle w:val="BodyText"/>
      </w:pPr>
      <w:r>
        <w:t xml:space="preserve">CREATE INDEX users_status_idx ON public.users(status);</w:t>
      </w:r>
    </w:p>
    <w:bookmarkEnd w:id="52"/>
    <w:bookmarkStart w:id="53" w:name="rls-helper-function"/>
    <w:p>
      <w:pPr>
        <w:pStyle w:val="Heading3"/>
      </w:pPr>
      <w:r>
        <w:t xml:space="preserve">RLS Helper Function</w:t>
      </w:r>
    </w:p>
    <w:p>
      <w:pPr>
        <w:pStyle w:val="FirstParagraph"/>
      </w:pPr>
      <w:r>
        <w:t xml:space="preserve">CREATE OR REPLACE FUNCTION auth_user_in_tenant(target_tenant_id UUID)</w:t>
      </w:r>
    </w:p>
    <w:p>
      <w:pPr>
        <w:pStyle w:val="BodyText"/>
      </w:pPr>
      <w:r>
        <w:t xml:space="preserve">RETURNS BOOLEAN</w:t>
      </w:r>
    </w:p>
    <w:p>
      <w:pPr>
        <w:pStyle w:val="BodyText"/>
      </w:pPr>
      <w:r>
        <w:t xml:space="preserve">LANGUAGE SQL</w:t>
      </w:r>
    </w:p>
    <w:p>
      <w:pPr>
        <w:pStyle w:val="BodyText"/>
      </w:pPr>
      <w:r>
        <w:t xml:space="preserve">SECURITY DEFINER</w:t>
      </w:r>
    </w:p>
    <w:p>
      <w:pPr>
        <w:pStyle w:val="BodyText"/>
      </w:pPr>
      <w:r>
        <w:t xml:space="preserve">STABLE</w:t>
      </w:r>
    </w:p>
    <w:p>
      <w:pPr>
        <w:pStyle w:val="BodyText"/>
      </w:pPr>
      <w:r>
        <w:t xml:space="preserve">AS $$</w:t>
      </w:r>
    </w:p>
    <w:p>
      <w:pPr>
        <w:pStyle w:val="BodyText"/>
      </w:pPr>
      <w:r>
        <w:t xml:space="preserve">SELECT EXISTS (</w:t>
      </w:r>
    </w:p>
    <w:p>
      <w:pPr>
        <w:pStyle w:val="SourceCode"/>
      </w:pPr>
      <w:r>
        <w:rPr>
          <w:rStyle w:val="VerbatimChar"/>
        </w:rPr>
        <w:t xml:space="preserve">SELECT 1 FROM public.users</w:t>
      </w:r>
      <w:r>
        <w:br/>
      </w:r>
      <w:r>
        <w:br/>
      </w:r>
      <w:r>
        <w:rPr>
          <w:rStyle w:val="VerbatimChar"/>
        </w:rPr>
        <w:t xml:space="preserve">WHERE auth_user_id = auth.uid()</w:t>
      </w:r>
      <w:r>
        <w:br/>
      </w:r>
      <w:r>
        <w:br/>
      </w:r>
      <w:r>
        <w:rPr>
          <w:rStyle w:val="VerbatimChar"/>
        </w:rPr>
        <w:t xml:space="preserve">  AND tenant_id = target_tenant_id</w:t>
      </w:r>
      <w:r>
        <w:br/>
      </w:r>
      <w:r>
        <w:br/>
      </w:r>
      <w:r>
        <w:rPr>
          <w:rStyle w:val="VerbatimChar"/>
        </w:rPr>
        <w:t xml:space="preserve">  AND status = 'active'</w:t>
      </w:r>
    </w:p>
    <w:p>
      <w:pPr>
        <w:pStyle w:val="FirstParagraph"/>
      </w:pPr>
      <w:r>
        <w:t xml:space="preserve">);</w:t>
      </w:r>
    </w:p>
    <w:p>
      <w:pPr>
        <w:pStyle w:val="BodyText"/>
      </w:pPr>
      <w:r>
        <w:t xml:space="preserve">$$;</w:t>
      </w:r>
    </w:p>
    <w:bookmarkEnd w:id="53"/>
    <w:bookmarkEnd w:id="54"/>
    <w:bookmarkStart w:id="55" w:name="conversations-messages"/>
    <w:p>
      <w:pPr>
        <w:pStyle w:val="Heading2"/>
      </w:pPr>
      <w:r>
        <w:t xml:space="preserve">5.2 Conversations &amp; Messages</w:t>
      </w:r>
    </w:p>
    <w:p>
      <w:pPr>
        <w:pStyle w:val="FirstParagraph"/>
      </w:pPr>
      <w:r>
        <w:t xml:space="preserve">CREATE TABLE public.conversations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REFERENCES public.users(id),</w:t>
      </w:r>
    </w:p>
    <w:p>
      <w:pPr>
        <w:pStyle w:val="BodyText"/>
      </w:pPr>
      <w:r>
        <w:t xml:space="preserve">anonymous_session_id UUID,</w:t>
      </w:r>
    </w:p>
    <w:p>
      <w:pPr>
        <w:pStyle w:val="BodyText"/>
      </w:pPr>
      <w:r>
        <w:t xml:space="preserve">contact_id UUID REFERENCES public.contacts(id),</w:t>
      </w:r>
    </w:p>
    <w:p>
      <w:pPr>
        <w:pStyle w:val="BodyText"/>
      </w:pPr>
      <w:r>
        <w:t xml:space="preserve">active_persona_id UUID REFERENCES public.personas(id),</w:t>
      </w:r>
    </w:p>
    <w:p>
      <w:pPr>
        <w:pStyle w:val="BodyText"/>
      </w:pPr>
      <w:r>
        <w:t xml:space="preserve">title TEXT,</w:t>
      </w:r>
    </w:p>
    <w:p>
      <w:pPr>
        <w:pStyle w:val="BodyText"/>
      </w:pPr>
      <w:r>
        <w:t xml:space="preserve">status TEXT DEFAULT</w:t>
      </w:r>
      <w:r>
        <w:t xml:space="preserve"> </w:t>
      </w:r>
      <w:r>
        <w:t xml:space="preserve">‘</w:t>
      </w:r>
      <w:r>
        <w:t xml:space="preserve">active</w:t>
      </w:r>
      <w:r>
        <w:t xml:space="preserve">’</w:t>
      </w:r>
    </w:p>
    <w:p>
      <w:pPr>
        <w:pStyle w:val="SourceCode"/>
      </w:pPr>
      <w:r>
        <w:rPr>
          <w:rStyle w:val="VerbatimChar"/>
        </w:rPr>
        <w:t xml:space="preserve">                  CHECK (status IN ('active','escalated','closed','archived')),</w:t>
      </w:r>
    </w:p>
    <w:p>
      <w:pPr>
        <w:pStyle w:val="FirstParagraph"/>
      </w:pPr>
      <w:r>
        <w:t xml:space="preserve">summary TEXT,</w:t>
      </w:r>
    </w:p>
    <w:p>
      <w:pPr>
        <w:pStyle w:val="BodyText"/>
      </w:pPr>
      <w:r>
        <w:t xml:space="preserve">summary_updated_at TIMESTAMPTZ,</w:t>
      </w:r>
    </w:p>
    <w:p>
      <w:pPr>
        <w:pStyle w:val="BodyText"/>
      </w:pPr>
      <w:r>
        <w:t xml:space="preserve">first_message_at TIMESTAMPTZ,</w:t>
      </w:r>
    </w:p>
    <w:p>
      <w:pPr>
        <w:pStyle w:val="BodyText"/>
      </w:pPr>
      <w:r>
        <w:t xml:space="preserve">last_message_at TIMESTAMPTZ,</w:t>
      </w:r>
    </w:p>
    <w:p>
      <w:pPr>
        <w:pStyle w:val="BodyText"/>
      </w:pPr>
      <w:r>
        <w:t xml:space="preserve">message_count INTEGER DEFAULT 0,</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CREATE TABLE public.messages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conversation_id UUID NOT NULL REFERENCES public.conversations(id) ON DELETE CASCADE,</w:t>
      </w:r>
    </w:p>
    <w:p>
      <w:pPr>
        <w:pStyle w:val="BodyText"/>
      </w:pPr>
      <w:r>
        <w:t xml:space="preserve">role TEXT NOT NULL CHECK (role IN (</w:t>
      </w:r>
      <w:r>
        <w:t xml:space="preserve">‘</w:t>
      </w:r>
      <w:r>
        <w:t xml:space="preserve">user</w:t>
      </w:r>
      <w:r>
        <w:t xml:space="preserve">’</w:t>
      </w:r>
      <w:r>
        <w:t xml:space="preserve">,</w:t>
      </w:r>
      <w:r>
        <w:t xml:space="preserve">‘</w:t>
      </w:r>
      <w:r>
        <w:t xml:space="preserve">assistant</w:t>
      </w:r>
      <w:r>
        <w:t xml:space="preserve">’</w:t>
      </w:r>
      <w:r>
        <w:t xml:space="preserve">,</w:t>
      </w:r>
      <w:r>
        <w:t xml:space="preserve">‘</w:t>
      </w:r>
      <w:r>
        <w:t xml:space="preserve">system</w:t>
      </w:r>
      <w:r>
        <w:t xml:space="preserve">’</w:t>
      </w:r>
      <w:r>
        <w:t xml:space="preserve">,</w:t>
      </w:r>
      <w:r>
        <w:t xml:space="preserve">‘</w:t>
      </w:r>
      <w:r>
        <w:t xml:space="preserve">tool</w:t>
      </w:r>
      <w:r>
        <w:t xml:space="preserve">’</w:t>
      </w:r>
      <w:r>
        <w:t xml:space="preserve">)),</w:t>
      </w:r>
    </w:p>
    <w:p>
      <w:pPr>
        <w:pStyle w:val="BodyText"/>
      </w:pPr>
      <w:r>
        <w:t xml:space="preserve">content TEXT NOT NULL,</w:t>
      </w:r>
    </w:p>
    <w:p>
      <w:pPr>
        <w:pStyle w:val="BodyText"/>
      </w:pPr>
      <w:r>
        <w:t xml:space="preserve">persona_id UUID REFERENCES public.personas(id),</w:t>
      </w:r>
    </w:p>
    <w:p>
      <w:pPr>
        <w:pStyle w:val="BodyText"/>
      </w:pPr>
      <w:r>
        <w:t xml:space="preserve">tool_calls JSONB,</w:t>
      </w:r>
    </w:p>
    <w:p>
      <w:pPr>
        <w:pStyle w:val="BodyText"/>
      </w:pPr>
      <w:r>
        <w:t xml:space="preserve">rag_chunks_used JSONB,</w:t>
      </w:r>
    </w:p>
    <w:p>
      <w:pPr>
        <w:pStyle w:val="BodyText"/>
      </w:pPr>
      <w:r>
        <w:t xml:space="preserve">supervisor_findings JSONB,</w:t>
      </w:r>
    </w:p>
    <w:p>
      <w:pPr>
        <w:pStyle w:val="BodyText"/>
      </w:pPr>
      <w:r>
        <w:t xml:space="preserve">feedback_score INTEGER CHECK (feedback_score IN (-1, 0, 1)),</w:t>
      </w:r>
    </w:p>
    <w:p>
      <w:pPr>
        <w:pStyle w:val="BodyText"/>
      </w:pPr>
      <w:r>
        <w:t xml:space="preserve">feedback_reason TEXT,</w:t>
      </w:r>
    </w:p>
    <w:p>
      <w:pPr>
        <w:pStyle w:val="BodyText"/>
      </w:pPr>
      <w:r>
        <w:t xml:space="preserve">created_at TIMESTAMPTZ DEFAULT NOW()</w:t>
      </w:r>
    </w:p>
    <w:p>
      <w:pPr>
        <w:pStyle w:val="BodyText"/>
      </w:pPr>
      <w:r>
        <w:t xml:space="preserve">);</w:t>
      </w:r>
    </w:p>
    <w:p>
      <w:pPr>
        <w:pStyle w:val="BodyText"/>
      </w:pPr>
      <w:r>
        <w:t xml:space="preserve">CREATE INDEX messages_conversation_idx ON public.messages(conversation_id, created_at);</w:t>
      </w:r>
    </w:p>
    <w:p>
      <w:pPr>
        <w:pStyle w:val="BodyText"/>
      </w:pPr>
      <w:r>
        <w:t xml:space="preserve">CREATE INDEX conversations_tenant_user_idx ON public.conversations(tenant_id, user_id);</w:t>
      </w:r>
    </w:p>
    <w:bookmarkEnd w:id="55"/>
    <w:bookmarkStart w:id="58" w:name="bookings-commissions"/>
    <w:p>
      <w:pPr>
        <w:pStyle w:val="Heading2"/>
      </w:pPr>
      <w:r>
        <w:t xml:space="preserve">5.3 Bookings &amp; Commissions</w:t>
      </w:r>
    </w:p>
    <w:p>
      <w:pPr>
        <w:pStyle w:val="FirstParagraph"/>
      </w:pPr>
      <w:r>
        <w:t xml:space="preserve">CREATE TYPE booking_status AS ENUM (</w:t>
      </w:r>
    </w:p>
    <w:p>
      <w:pPr>
        <w:pStyle w:val="BodyText"/>
      </w:pPr>
      <w:r>
        <w:t xml:space="preserve">‘</w:t>
      </w:r>
      <w:r>
        <w:t xml:space="preserve">draft</w:t>
      </w:r>
      <w:r>
        <w:t xml:space="preserve">’</w:t>
      </w:r>
      <w:r>
        <w:t xml:space="preserve">,</w:t>
      </w:r>
      <w:r>
        <w:t xml:space="preserve">‘</w:t>
      </w:r>
      <w:r>
        <w:t xml:space="preserve">submitted</w:t>
      </w:r>
      <w:r>
        <w:t xml:space="preserve">’</w:t>
      </w:r>
      <w:r>
        <w:t xml:space="preserve">,</w:t>
      </w:r>
      <w:r>
        <w:t xml:space="preserve">‘</w:t>
      </w:r>
      <w:r>
        <w:t xml:space="preserve">pending_host_review</w:t>
      </w:r>
      <w:r>
        <w:t xml:space="preserve">’</w:t>
      </w:r>
      <w:r>
        <w:t xml:space="preserve">,</w:t>
      </w:r>
      <w:r>
        <w:t xml:space="preserve">‘</w:t>
      </w:r>
      <w:r>
        <w:t xml:space="preserve">confirmed</w:t>
      </w:r>
      <w:r>
        <w:t xml:space="preserve">’</w:t>
      </w:r>
      <w:r>
        <w:t xml:space="preserve">,</w:t>
      </w:r>
      <w:r>
        <w:t xml:space="preserve">‘</w:t>
      </w:r>
      <w:r>
        <w:t xml:space="preserve">modified</w:t>
      </w:r>
      <w:r>
        <w:t xml:space="preserve">’</w:t>
      </w:r>
      <w:r>
        <w:t xml:space="preserve">,</w:t>
      </w:r>
      <w:r>
        <w:t xml:space="preserve">‘</w:t>
      </w:r>
      <w:r>
        <w:t xml:space="preserve">cancelled</w:t>
      </w:r>
      <w:r>
        <w:t xml:space="preserve">’</w:t>
      </w:r>
      <w:r>
        <w:t xml:space="preserve">,</w:t>
      </w:r>
      <w:r>
        <w:t xml:space="preserve">‘</w:t>
      </w:r>
      <w:r>
        <w:t xml:space="preserve">sailed</w:t>
      </w:r>
      <w:r>
        <w:t xml:space="preserve">’</w:t>
      </w:r>
      <w:r>
        <w:t xml:space="preserve">,</w:t>
      </w:r>
      <w:r>
        <w:t xml:space="preserve">‘</w:t>
      </w:r>
      <w:r>
        <w:t xml:space="preserve">completed</w:t>
      </w:r>
      <w:r>
        <w:t xml:space="preserve">’</w:t>
      </w:r>
    </w:p>
    <w:p>
      <w:pPr>
        <w:pStyle w:val="BodyText"/>
      </w:pPr>
      <w:r>
        <w:t xml:space="preserve">);</w:t>
      </w:r>
    </w:p>
    <w:p>
      <w:pPr>
        <w:pStyle w:val="BodyText"/>
      </w:pPr>
      <w:r>
        <w:t xml:space="preserve">CREATE TYPE commission_status AS ENUM (</w:t>
      </w:r>
    </w:p>
    <w:p>
      <w:pPr>
        <w:pStyle w:val="BodyText"/>
      </w:pPr>
      <w:r>
        <w:t xml:space="preserve">‘</w:t>
      </w:r>
      <w:r>
        <w:t xml:space="preserve">expected</w:t>
      </w:r>
      <w:r>
        <w:t xml:space="preserve">’</w:t>
      </w:r>
      <w:r>
        <w:t xml:space="preserve">,</w:t>
      </w:r>
      <w:r>
        <w:t xml:space="preserve">‘</w:t>
      </w:r>
      <w:r>
        <w:t xml:space="preserve">invoiced</w:t>
      </w:r>
      <w:r>
        <w:t xml:space="preserve">’</w:t>
      </w:r>
      <w:r>
        <w:t xml:space="preserve">,</w:t>
      </w:r>
      <w:r>
        <w:t xml:space="preserve">‘</w:t>
      </w:r>
      <w:r>
        <w:t xml:space="preserve">received</w:t>
      </w:r>
      <w:r>
        <w:t xml:space="preserve">’</w:t>
      </w:r>
      <w:r>
        <w:t xml:space="preserve">,</w:t>
      </w:r>
      <w:r>
        <w:t xml:space="preserve">‘</w:t>
      </w:r>
      <w:r>
        <w:t xml:space="preserve">partial</w:t>
      </w:r>
      <w:r>
        <w:t xml:space="preserve">’</w:t>
      </w:r>
      <w:r>
        <w:t xml:space="preserve">,</w:t>
      </w:r>
      <w:r>
        <w:t xml:space="preserve">‘</w:t>
      </w:r>
      <w:r>
        <w:t xml:space="preserve">overdue</w:t>
      </w:r>
      <w:r>
        <w:t xml:space="preserve">’</w:t>
      </w:r>
      <w:r>
        <w:t xml:space="preserve">,</w:t>
      </w:r>
      <w:r>
        <w:t xml:space="preserve">‘</w:t>
      </w:r>
      <w:r>
        <w:t xml:space="preserve">disputed</w:t>
      </w:r>
      <w:r>
        <w:t xml:space="preserve">’</w:t>
      </w:r>
      <w:r>
        <w:t xml:space="preserve">,</w:t>
      </w:r>
      <w:r>
        <w:t xml:space="preserve">‘</w:t>
      </w:r>
      <w:r>
        <w:t xml:space="preserve">waived</w:t>
      </w:r>
      <w:r>
        <w:t xml:space="preserve">’</w:t>
      </w:r>
    </w:p>
    <w:p>
      <w:pPr>
        <w:pStyle w:val="BodyText"/>
      </w:pPr>
      <w:r>
        <w:t xml:space="preserve">);</w:t>
      </w:r>
    </w:p>
    <w:p>
      <w:pPr>
        <w:pStyle w:val="BodyText"/>
      </w:pPr>
      <w:r>
        <w:t xml:space="preserve">CREATE TABLE public.bookings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REFERENCES public.users(id),</w:t>
      </w:r>
    </w:p>
    <w:p>
      <w:pPr>
        <w:pStyle w:val="BodyText"/>
      </w:pPr>
      <w:r>
        <w:t xml:space="preserve">primary_contact_id UUID REFERENCES public.contacts(id),</w:t>
      </w:r>
    </w:p>
    <w:p>
      <w:pPr>
        <w:pStyle w:val="BodyText"/>
      </w:pPr>
      <w:r>
        <w:t xml:space="preserve">group_booking_id UUID REFERENCES public.group_bookings(id),</w:t>
      </w:r>
    </w:p>
    <w:p>
      <w:pPr>
        <w:pStyle w:val="BodyText"/>
      </w:pPr>
      <w:r>
        <w:t xml:space="preserve">– Trip details</w:t>
      </w:r>
    </w:p>
    <w:p>
      <w:pPr>
        <w:pStyle w:val="BodyText"/>
      </w:pPr>
      <w:r>
        <w:t xml:space="preserve">booking_type TEXT NOT NULL DEFAULT</w:t>
      </w:r>
      <w:r>
        <w:t xml:space="preserve"> </w:t>
      </w:r>
      <w:r>
        <w:t xml:space="preserve">‘</w:t>
      </w:r>
      <w:r>
        <w:t xml:space="preserve">cruise</w:t>
      </w:r>
      <w:r>
        <w:t xml:space="preserve">’</w:t>
      </w:r>
      <w:r>
        <w:t xml:space="preserve">,</w:t>
      </w:r>
    </w:p>
    <w:p>
      <w:pPr>
        <w:pStyle w:val="BodyText"/>
      </w:pPr>
      <w:r>
        <w:t xml:space="preserve">cruise_line TEXT,</w:t>
      </w:r>
    </w:p>
    <w:p>
      <w:pPr>
        <w:pStyle w:val="BodyText"/>
      </w:pPr>
      <w:r>
        <w:t xml:space="preserve">ship_name TEXT,</w:t>
      </w:r>
    </w:p>
    <w:p>
      <w:pPr>
        <w:pStyle w:val="BodyText"/>
      </w:pPr>
      <w:r>
        <w:t xml:space="preserve">sailing_date DATE,</w:t>
      </w:r>
    </w:p>
    <w:p>
      <w:pPr>
        <w:pStyle w:val="BodyText"/>
      </w:pPr>
      <w:r>
        <w:t xml:space="preserve">return_date DATE,</w:t>
      </w:r>
    </w:p>
    <w:p>
      <w:pPr>
        <w:pStyle w:val="BodyText"/>
      </w:pPr>
      <w:r>
        <w:t xml:space="preserve">duration_nights INTEGER,</w:t>
      </w:r>
    </w:p>
    <w:p>
      <w:pPr>
        <w:pStyle w:val="BodyText"/>
      </w:pPr>
      <w:r>
        <w:t xml:space="preserve">departure_port TEXT,</w:t>
      </w:r>
    </w:p>
    <w:p>
      <w:pPr>
        <w:pStyle w:val="BodyText"/>
      </w:pPr>
      <w:r>
        <w:t xml:space="preserve">itinerary JSONB,</w:t>
      </w:r>
    </w:p>
    <w:p>
      <w:pPr>
        <w:pStyle w:val="BodyText"/>
      </w:pPr>
      <w:r>
        <w:t xml:space="preserve">cabin_category TEXT,</w:t>
      </w:r>
    </w:p>
    <w:p>
      <w:pPr>
        <w:pStyle w:val="BodyText"/>
      </w:pPr>
      <w:r>
        <w:t xml:space="preserve">cabin_assignment TEXT,</w:t>
      </w:r>
    </w:p>
    <w:p>
      <w:pPr>
        <w:pStyle w:val="BodyText"/>
      </w:pPr>
      <w:r>
        <w:t xml:space="preserve">– Host context</w:t>
      </w:r>
    </w:p>
    <w:p>
      <w:pPr>
        <w:pStyle w:val="BodyText"/>
      </w:pPr>
      <w:r>
        <w:t xml:space="preserve">host_adapter TEXT,</w:t>
      </w:r>
    </w:p>
    <w:p>
      <w:pPr>
        <w:pStyle w:val="BodyText"/>
      </w:pPr>
      <w:r>
        <w:t xml:space="preserve">provider_booking_ref TEXT,</w:t>
      </w:r>
    </w:p>
    <w:p>
      <w:pPr>
        <w:pStyle w:val="BodyText"/>
      </w:pPr>
      <w:r>
        <w:t xml:space="preserve">– Financial</w:t>
      </w:r>
    </w:p>
    <w:p>
      <w:pPr>
        <w:pStyle w:val="BodyText"/>
      </w:pPr>
      <w:r>
        <w:t xml:space="preserve">total_amount NUMERIC(12,2),</w:t>
      </w:r>
    </w:p>
    <w:p>
      <w:pPr>
        <w:pStyle w:val="BodyText"/>
      </w:pPr>
      <w:r>
        <w:t xml:space="preserve">commissionable_fare NUMERIC(12,2),</w:t>
      </w:r>
    </w:p>
    <w:p>
      <w:pPr>
        <w:pStyle w:val="BodyText"/>
      </w:pPr>
      <w:r>
        <w:t xml:space="preserve">currency TEXT DEFAULT</w:t>
      </w:r>
      <w:r>
        <w:t xml:space="preserve"> </w:t>
      </w:r>
      <w:r>
        <w:t xml:space="preserve">‘</w:t>
      </w:r>
      <w:r>
        <w:t xml:space="preserve">USD</w:t>
      </w:r>
      <w:r>
        <w:t xml:space="preserve">’</w:t>
      </w:r>
      <w:r>
        <w:t xml:space="preserve">,</w:t>
      </w:r>
    </w:p>
    <w:p>
      <w:pPr>
        <w:pStyle w:val="BodyText"/>
      </w:pPr>
      <w:r>
        <w:t xml:space="preserve">fare_breakdown JSONB,</w:t>
      </w:r>
    </w:p>
    <w:p>
      <w:pPr>
        <w:pStyle w:val="BodyText"/>
      </w:pPr>
      <w:r>
        <w:t xml:space="preserve">– Status</w:t>
      </w:r>
    </w:p>
    <w:p>
      <w:pPr>
        <w:pStyle w:val="BodyText"/>
      </w:pPr>
      <w:r>
        <w:t xml:space="preserve">status booking_status NOT NULL DEFAULT</w:t>
      </w:r>
      <w:r>
        <w:t xml:space="preserve"> </w:t>
      </w:r>
      <w:r>
        <w:t xml:space="preserve">‘</w:t>
      </w:r>
      <w:r>
        <w:t xml:space="preserve">draft</w:t>
      </w:r>
      <w:r>
        <w:t xml:space="preserve">’</w:t>
      </w:r>
      <w:r>
        <w:t xml:space="preserve">,</w:t>
      </w:r>
    </w:p>
    <w:p>
      <w:pPr>
        <w:pStyle w:val="BodyText"/>
      </w:pPr>
      <w:r>
        <w:t xml:space="preserve">draft_stage TEXT,</w:t>
      </w:r>
    </w:p>
    <w:p>
      <w:pPr>
        <w:pStyle w:val="BodyText"/>
      </w:pPr>
      <w:r>
        <w:t xml:space="preserve">submitted_at TIMESTAMPTZ,</w:t>
      </w:r>
    </w:p>
    <w:p>
      <w:pPr>
        <w:pStyle w:val="BodyText"/>
      </w:pPr>
      <w:r>
        <w:t xml:space="preserve">confirmed_at TIMESTAMPTZ,</w:t>
      </w:r>
    </w:p>
    <w:p>
      <w:pPr>
        <w:pStyle w:val="BodyText"/>
      </w:pPr>
      <w:r>
        <w:t xml:space="preserve">cancelled_at TIMESTAMPTZ,</w:t>
      </w:r>
    </w:p>
    <w:p>
      <w:pPr>
        <w:pStyle w:val="BodyText"/>
      </w:pPr>
      <w:r>
        <w:t xml:space="preserve">cancellation_reason TEXT,</w:t>
      </w:r>
    </w:p>
    <w:p>
      <w:pPr>
        <w:pStyle w:val="BodyText"/>
      </w:pPr>
      <w:r>
        <w:t xml:space="preserve">– Misc</w:t>
      </w:r>
    </w:p>
    <w:p>
      <w:pPr>
        <w:pStyle w:val="BodyText"/>
      </w:pPr>
      <w:r>
        <w:t xml:space="preserve">notes TEXT,</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CREATE TABLE public.commissions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booking_id UUID NOT NULL REFERENCES public.bookings(id),</w:t>
      </w:r>
    </w:p>
    <w:p>
      <w:pPr>
        <w:pStyle w:val="BodyText"/>
      </w:pPr>
      <w:r>
        <w:t xml:space="preserve">– Expected (computed at booking time)</w:t>
      </w:r>
    </w:p>
    <w:p>
      <w:pPr>
        <w:pStyle w:val="BodyText"/>
      </w:pPr>
      <w:r>
        <w:t xml:space="preserve">commissionable_fare NUMERIC(12,2),</w:t>
      </w:r>
    </w:p>
    <w:p>
      <w:pPr>
        <w:pStyle w:val="BodyText"/>
      </w:pPr>
      <w:r>
        <w:t xml:space="preserve">commission_rate_percent NUMERIC(5,2),</w:t>
      </w:r>
    </w:p>
    <w:p>
      <w:pPr>
        <w:pStyle w:val="BodyText"/>
      </w:pPr>
      <w:r>
        <w:t xml:space="preserve">gross_commission_cents BIGINT,</w:t>
      </w:r>
    </w:p>
    <w:p>
      <w:pPr>
        <w:pStyle w:val="BodyText"/>
      </w:pPr>
      <w:r>
        <w:t xml:space="preserve">host_booking_fee_cents BIGINT,</w:t>
      </w:r>
    </w:p>
    <w:p>
      <w:pPr>
        <w:pStyle w:val="BodyText"/>
      </w:pPr>
      <w:r>
        <w:t xml:space="preserve">host_booking_fee_rule_ref TEXT,</w:t>
      </w:r>
    </w:p>
    <w:p>
      <w:pPr>
        <w:pStyle w:val="BodyText"/>
      </w:pPr>
      <w:r>
        <w:t xml:space="preserve">net_commission_cents BIGINT,</w:t>
      </w:r>
    </w:p>
    <w:p>
      <w:pPr>
        <w:pStyle w:val="BodyText"/>
      </w:pPr>
      <w:r>
        <w:t xml:space="preserve">expected_payment_date DATE,</w:t>
      </w:r>
    </w:p>
    <w:p>
      <w:pPr>
        <w:pStyle w:val="BodyText"/>
      </w:pPr>
      <w:r>
        <w:t xml:space="preserve">– Actual (after statement)</w:t>
      </w:r>
    </w:p>
    <w:p>
      <w:pPr>
        <w:pStyle w:val="BodyText"/>
      </w:pPr>
      <w:r>
        <w:t xml:space="preserve">received_commission_cents BIGINT,</w:t>
      </w:r>
    </w:p>
    <w:p>
      <w:pPr>
        <w:pStyle w:val="BodyText"/>
      </w:pPr>
      <w:r>
        <w:t xml:space="preserve">payment_received_date DATE,</w:t>
      </w:r>
    </w:p>
    <w:p>
      <w:pPr>
        <w:pStyle w:val="BodyText"/>
      </w:pPr>
      <w:r>
        <w:t xml:space="preserve">– Status</w:t>
      </w:r>
    </w:p>
    <w:p>
      <w:pPr>
        <w:pStyle w:val="BodyText"/>
      </w:pPr>
      <w:r>
        <w:t xml:space="preserve">status commission_status NOT NULL DEFAULT</w:t>
      </w:r>
      <w:r>
        <w:t xml:space="preserve"> </w:t>
      </w:r>
      <w:r>
        <w:t xml:space="preserve">‘</w:t>
      </w:r>
      <w:r>
        <w:t xml:space="preserve">expected</w:t>
      </w:r>
      <w:r>
        <w:t xml:space="preserve">’</w:t>
      </w:r>
      <w:r>
        <w:t xml:space="preserve">,</w:t>
      </w:r>
    </w:p>
    <w:p>
      <w:pPr>
        <w:pStyle w:val="BodyText"/>
      </w:pPr>
      <w:r>
        <w:t xml:space="preserve">statement_period DATERANGE,</w:t>
      </w:r>
    </w:p>
    <w:p>
      <w:pPr>
        <w:pStyle w:val="BodyText"/>
      </w:pPr>
      <w:r>
        <w:t xml:space="preserve">statement_line_ref TEXT,</w:t>
      </w:r>
    </w:p>
    <w:p>
      <w:pPr>
        <w:pStyle w:val="BodyText"/>
      </w:pPr>
      <w:r>
        <w:t xml:space="preserve">– Dispute</w:t>
      </w:r>
    </w:p>
    <w:p>
      <w:pPr>
        <w:pStyle w:val="BodyText"/>
      </w:pPr>
      <w:r>
        <w:t xml:space="preserve">dispute_initiated_by TEXT CHECK (dispute_initiated_by IN (</w:t>
      </w:r>
      <w:r>
        <w:t xml:space="preserve">‘</w:t>
      </w:r>
      <w:r>
        <w:t xml:space="preserve">tenant</w:t>
      </w:r>
      <w:r>
        <w:t xml:space="preserve">’</w:t>
      </w:r>
      <w:r>
        <w:t xml:space="preserve">,</w:t>
      </w:r>
      <w:r>
        <w:t xml:space="preserve">‘</w:t>
      </w:r>
      <w:r>
        <w:t xml:space="preserve">platform</w:t>
      </w:r>
      <w:r>
        <w:t xml:space="preserve">’</w:t>
      </w:r>
      <w:r>
        <w:t xml:space="preserve">,</w:t>
      </w:r>
      <w:r>
        <w:t xml:space="preserve">‘</w:t>
      </w:r>
      <w:r>
        <w:t xml:space="preserve">host</w:t>
      </w:r>
      <w:r>
        <w:t xml:space="preserve">’</w:t>
      </w:r>
      <w:r>
        <w:t xml:space="preserve">)),</w:t>
      </w:r>
    </w:p>
    <w:p>
      <w:pPr>
        <w:pStyle w:val="BodyText"/>
      </w:pPr>
      <w:r>
        <w:t xml:space="preserve">dispute_status TEXT,</w:t>
      </w:r>
    </w:p>
    <w:p>
      <w:pPr>
        <w:pStyle w:val="BodyText"/>
      </w:pPr>
      <w:r>
        <w:t xml:space="preserve">dispute_opened_at TIMESTAMPTZ,</w:t>
      </w:r>
    </w:p>
    <w:p>
      <w:pPr>
        <w:pStyle w:val="BodyText"/>
      </w:pPr>
      <w:r>
        <w:t xml:space="preserve">dispute_resolved_at TIMESTAMPTZ,</w:t>
      </w:r>
    </w:p>
    <w:p>
      <w:pPr>
        <w:pStyle w:val="BodyText"/>
      </w:pPr>
      <w:r>
        <w:t xml:space="preserve">dispute_resolution_notes TEXT,</w:t>
      </w:r>
    </w:p>
    <w:p>
      <w:pPr>
        <w:pStyle w:val="BodyText"/>
      </w:pPr>
      <w:r>
        <w:t xml:space="preserve">– Audit</w:t>
      </w:r>
    </w:p>
    <w:p>
      <w:pPr>
        <w:pStyle w:val="BodyText"/>
      </w:pPr>
      <w:r>
        <w:t xml:space="preserve">created_at TIMESTAMPTZ DEFAULT NOW(),</w:t>
      </w:r>
    </w:p>
    <w:p>
      <w:pPr>
        <w:pStyle w:val="BodyText"/>
      </w:pPr>
      <w:r>
        <w:t xml:space="preserve">updated_at TIMESTAMPTZ DEFAULT NOW()</w:t>
      </w:r>
    </w:p>
    <w:p>
      <w:pPr>
        <w:pStyle w:val="BodyText"/>
      </w:pPr>
      <w:r>
        <w:t xml:space="preserve">);</w:t>
      </w:r>
    </w:p>
    <w:bookmarkStart w:id="56" w:name="X4af022b3744ccab1da1a3284e5614935aa04777"/>
    <w:p>
      <w:pPr>
        <w:pStyle w:val="Heading3"/>
      </w:pPr>
      <w:r>
        <w:t xml:space="preserve">Subcontractors (Sub-Host Internal Tracking)</w:t>
      </w:r>
    </w:p>
    <w:p>
      <w:pPr>
        <w:pStyle w:val="FirstParagraph"/>
      </w:pPr>
      <w:r>
        <w:t xml:space="preserve">Sub-host tenants can record their own subcontractors for internal revenue forecasting. The platform has no relationship with these subcontractors — they’re not platform tenants, the platform doesn’t pay them, doesn’t validate their identities, and doesn’t generate tax forms for them. This is a private bookkeeping feature visible only inside the sub-host’s tenant.</w:t>
      </w:r>
    </w:p>
    <w:p>
      <w:pPr>
        <w:pStyle w:val="BodyText"/>
      </w:pPr>
      <w:r>
        <w:t xml:space="preserve">CREATE TABLE public.subcontractors (</w:t>
      </w:r>
    </w:p>
    <w:p>
      <w:pPr>
        <w:pStyle w:val="BodyText"/>
      </w:pPr>
      <w:r>
        <w:t xml:space="preserve">id UUID PRIMARY KEY DEFAULT gen_random_uuid(),</w:t>
      </w:r>
    </w:p>
    <w:p>
      <w:pPr>
        <w:pStyle w:val="BodyText"/>
      </w:pPr>
      <w:r>
        <w:t xml:space="preserve">tenant_id UUID NOT NULL REFERENCES public.tenants(id) ON DELETE CASCADE,</w:t>
      </w:r>
    </w:p>
    <w:p>
      <w:pPr>
        <w:pStyle w:val="BodyText"/>
      </w:pPr>
      <w:r>
        <w:t xml:space="preserve">name TEXT NOT NULL,</w:t>
      </w:r>
    </w:p>
    <w:p>
      <w:pPr>
        <w:pStyle w:val="BodyText"/>
      </w:pPr>
      <w:r>
        <w:t xml:space="preserve">payout_percent NUMERIC(5,2) NOT NULL CHECK (payout_percent BETWEEN 0 AND 100),</w:t>
      </w:r>
    </w:p>
    <w:p>
      <w:pPr>
        <w:pStyle w:val="BodyText"/>
      </w:pPr>
      <w:r>
        <w:t xml:space="preserve">is_active BOOLEAN DEFAULT TRUE,</w:t>
      </w:r>
    </w:p>
    <w:p>
      <w:pPr>
        <w:pStyle w:val="BodyText"/>
      </w:pPr>
      <w:r>
        <w:t xml:space="preserve">notes TEXT,</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CREATE INDEX subcontractors_tenant_idx ON public.subcontractors(tenant_id);</w:t>
      </w:r>
    </w:p>
    <w:p>
      <w:pPr>
        <w:pStyle w:val="BodyText"/>
      </w:pPr>
      <w:r>
        <w:t xml:space="preserve">– Bookings get an optional reference to a subcontractor (set by the sub-host)</w:t>
      </w:r>
    </w:p>
    <w:p>
      <w:pPr>
        <w:pStyle w:val="BodyText"/>
      </w:pPr>
      <w:r>
        <w:t xml:space="preserve">ALTER TABLE public.bookings ADD COLUMN</w:t>
      </w:r>
    </w:p>
    <w:p>
      <w:pPr>
        <w:pStyle w:val="BodyText"/>
      </w:pPr>
      <w:r>
        <w:t xml:space="preserve">subcontractor_id UUID REFERENCES public.subcontractors(id);</w:t>
      </w:r>
    </w:p>
    <w:p>
      <w:pPr>
        <w:pStyle w:val="BodyText"/>
      </w:pPr>
      <w:r>
        <w:t xml:space="preserve">UI gating: the subcontractor feature only appears for tenants with tenant_type =</w:t>
      </w:r>
      <w:r>
        <w:t xml:space="preserve"> </w:t>
      </w:r>
      <w:r>
        <w:t xml:space="preserve">‘</w:t>
      </w:r>
      <w:r>
        <w:t xml:space="preserve">sub_host</w:t>
      </w:r>
      <w:r>
        <w:t xml:space="preserve">’</w:t>
      </w:r>
      <w:r>
        <w:t xml:space="preserve">. BYO-host tenants and the platform’s own agency don’t see it.</w:t>
      </w:r>
    </w:p>
    <w:bookmarkEnd w:id="56"/>
    <w:bookmarkStart w:id="57" w:name="payout-balances-records"/>
    <w:p>
      <w:pPr>
        <w:pStyle w:val="Heading3"/>
      </w:pPr>
      <w:r>
        <w:t xml:space="preserve">Payout Balances &amp; Records</w:t>
      </w:r>
    </w:p>
    <w:p>
      <w:pPr>
        <w:pStyle w:val="FirstParagraph"/>
      </w:pPr>
      <w:r>
        <w:t xml:space="preserve">CREATE TABLE public.payout_balances (</w:t>
      </w:r>
    </w:p>
    <w:p>
      <w:pPr>
        <w:pStyle w:val="BodyText"/>
      </w:pPr>
      <w:r>
        <w:t xml:space="preserve">tenant_id UUID PRIMARY KEY REFERENCES public.tenants(id) ON DELETE CASCADE,</w:t>
      </w:r>
    </w:p>
    <w:p>
      <w:pPr>
        <w:pStyle w:val="BodyText"/>
      </w:pPr>
      <w:r>
        <w:t xml:space="preserve">pending_cents BIGINT NOT NULL DEFAULT 0,</w:t>
      </w:r>
    </w:p>
    <w:p>
      <w:pPr>
        <w:pStyle w:val="BodyText"/>
      </w:pPr>
      <w:r>
        <w:t xml:space="preserve">available_cents BIGINT NOT NULL DEFAULT 0,</w:t>
      </w:r>
    </w:p>
    <w:p>
      <w:pPr>
        <w:pStyle w:val="BodyText"/>
      </w:pPr>
      <w:r>
        <w:t xml:space="preserve">in_transit_cents BIGINT NOT NULL DEFAULT 0,</w:t>
      </w:r>
    </w:p>
    <w:p>
      <w:pPr>
        <w:pStyle w:val="BodyText"/>
      </w:pPr>
      <w:r>
        <w:t xml:space="preserve">hold_period_days INTEGER NOT NULL,</w:t>
      </w:r>
    </w:p>
    <w:p>
      <w:pPr>
        <w:pStyle w:val="BodyText"/>
      </w:pPr>
      <w:r>
        <w:t xml:space="preserve">payout_schedule TEXT CHECK (payout_schedule IN (</w:t>
      </w:r>
      <w:r>
        <w:t xml:space="preserve">‘</w:t>
      </w:r>
      <w:r>
        <w:t xml:space="preserve">weekly</w:t>
      </w:r>
      <w:r>
        <w:t xml:space="preserve">’</w:t>
      </w:r>
      <w:r>
        <w:t xml:space="preserve">,</w:t>
      </w:r>
      <w:r>
        <w:t xml:space="preserve">‘</w:t>
      </w:r>
      <w:r>
        <w:t xml:space="preserve">biweekly</w:t>
      </w:r>
      <w:r>
        <w:t xml:space="preserve">’</w:t>
      </w:r>
      <w:r>
        <w:t xml:space="preserve">,</w:t>
      </w:r>
      <w:r>
        <w:t xml:space="preserve">‘</w:t>
      </w:r>
      <w:r>
        <w:t xml:space="preserve">monthly</w:t>
      </w:r>
      <w:r>
        <w:t xml:space="preserve">’</w:t>
      </w:r>
      <w:r>
        <w:t xml:space="preserve">,</w:t>
      </w:r>
      <w:r>
        <w:t xml:space="preserve">‘</w:t>
      </w:r>
      <w:r>
        <w:t xml:space="preserve">on_demand</w:t>
      </w:r>
      <w:r>
        <w:t xml:space="preserve">’</w:t>
      </w:r>
      <w:r>
        <w:t xml:space="preserve">)),</w:t>
      </w:r>
    </w:p>
    <w:p>
      <w:pPr>
        <w:pStyle w:val="BodyText"/>
      </w:pPr>
      <w:r>
        <w:t xml:space="preserve">next_payout_at TIMESTAMPTZ,</w:t>
      </w:r>
    </w:p>
    <w:p>
      <w:pPr>
        <w:pStyle w:val="BodyText"/>
      </w:pPr>
      <w:r>
        <w:t xml:space="preserve">minimum_payout_cents BIGINT DEFAULT 5000,</w:t>
      </w:r>
    </w:p>
    <w:p>
      <w:pPr>
        <w:pStyle w:val="BodyText"/>
      </w:pPr>
      <w:r>
        <w:t xml:space="preserve">updated_at TIMESTAMPTZ DEFAULT NOW()</w:t>
      </w:r>
    </w:p>
    <w:p>
      <w:pPr>
        <w:pStyle w:val="BodyText"/>
      </w:pPr>
      <w:r>
        <w:t xml:space="preserve">);</w:t>
      </w:r>
    </w:p>
    <w:p>
      <w:pPr>
        <w:pStyle w:val="BodyText"/>
      </w:pPr>
      <w:r>
        <w:t xml:space="preserve">CREATE TABLE public.payout_records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amount_cents BIGINT NOT NULL,</w:t>
      </w:r>
    </w:p>
    <w:p>
      <w:pPr>
        <w:pStyle w:val="BodyText"/>
      </w:pPr>
      <w:r>
        <w:t xml:space="preserve">stripe_transfer_id TEXT UNIQUE,</w:t>
      </w:r>
    </w:p>
    <w:p>
      <w:pPr>
        <w:pStyle w:val="BodyText"/>
      </w:pPr>
      <w:r>
        <w:t xml:space="preserve">status TEXT NOT NULL CHECK (status IN (</w:t>
      </w:r>
      <w:r>
        <w:t xml:space="preserve">‘</w:t>
      </w:r>
      <w:r>
        <w:t xml:space="preserve">processing</w:t>
      </w:r>
      <w:r>
        <w:t xml:space="preserve">’</w:t>
      </w:r>
      <w:r>
        <w:t xml:space="preserve">,</w:t>
      </w:r>
      <w:r>
        <w:t xml:space="preserve">‘</w:t>
      </w:r>
      <w:r>
        <w:t xml:space="preserve">paid</w:t>
      </w:r>
      <w:r>
        <w:t xml:space="preserve">’</w:t>
      </w:r>
      <w:r>
        <w:t xml:space="preserve">,</w:t>
      </w:r>
      <w:r>
        <w:t xml:space="preserve">‘</w:t>
      </w:r>
      <w:r>
        <w:t xml:space="preserve">failed</w:t>
      </w:r>
      <w:r>
        <w:t xml:space="preserve">’</w:t>
      </w:r>
      <w:r>
        <w:t xml:space="preserve">)),</w:t>
      </w:r>
    </w:p>
    <w:p>
      <w:pPr>
        <w:pStyle w:val="BodyText"/>
      </w:pPr>
      <w:r>
        <w:t xml:space="preserve">statement_period_start DATE,</w:t>
      </w:r>
    </w:p>
    <w:p>
      <w:pPr>
        <w:pStyle w:val="BodyText"/>
      </w:pPr>
      <w:r>
        <w:t xml:space="preserve">statement_period_end DATE,</w:t>
      </w:r>
    </w:p>
    <w:p>
      <w:pPr>
        <w:pStyle w:val="BodyText"/>
      </w:pPr>
      <w:r>
        <w:t xml:space="preserve">statement_pdf_url TEXT,</w:t>
      </w:r>
    </w:p>
    <w:p>
      <w:pPr>
        <w:pStyle w:val="BodyText"/>
      </w:pPr>
      <w:r>
        <w:t xml:space="preserve">settled_at TIMESTAMPTZ,</w:t>
      </w:r>
    </w:p>
    <w:p>
      <w:pPr>
        <w:pStyle w:val="BodyText"/>
      </w:pPr>
      <w:r>
        <w:t xml:space="preserve">failed_at TIMESTAMPTZ,</w:t>
      </w:r>
    </w:p>
    <w:p>
      <w:pPr>
        <w:pStyle w:val="BodyText"/>
      </w:pPr>
      <w:r>
        <w:t xml:space="preserve">failure_reason TEXT,</w:t>
      </w:r>
    </w:p>
    <w:p>
      <w:pPr>
        <w:pStyle w:val="BodyText"/>
      </w:pPr>
      <w:r>
        <w:t xml:space="preserve">created_at TIMESTAMPTZ DEFAULT NOW()</w:t>
      </w:r>
    </w:p>
    <w:p>
      <w:pPr>
        <w:pStyle w:val="BodyText"/>
      </w:pPr>
      <w:r>
        <w:t xml:space="preserve">);</w:t>
      </w:r>
    </w:p>
    <w:p>
      <w:pPr>
        <w:pStyle w:val="BodyText"/>
      </w:pPr>
      <w:r>
        <w:t xml:space="preserve">Schema continues with: contacts, contact_relationships, quotes, group_bookings, group_members, group_invitations, group_chat_threads, group_chat_messages, personas, tenant_persona_overrides, tenant_branding, host_adapters, tenant_host_configs, host_adapter_calls, escalation_topics, supervisor_alerts, audit_log, notifications, email_log, email_suppressions, legal_documents, legal_consents, platform_revenue, customer_memories, news_articles, destination_images, generated_images, pre_cruise_email_content. Full DDL in repository.</w:t>
      </w:r>
    </w:p>
    <w:bookmarkEnd w:id="57"/>
    <w:bookmarkEnd w:id="58"/>
    <w:bookmarkEnd w:id="59"/>
    <w:bookmarkStart w:id="72" w:name="section-6-rag-service-schema"/>
    <w:p>
      <w:pPr>
        <w:pStyle w:val="Heading1"/>
      </w:pPr>
      <w:r>
        <w:t xml:space="preserve">Section 6 — RAG Service Schema</w:t>
      </w:r>
    </w:p>
    <w:p>
      <w:pPr>
        <w:pStyle w:val="FirstParagraph"/>
      </w:pPr>
      <w:r>
        <w:t xml:space="preserve">The RAG (Retrieval-Augmented Generation) service runs in a separate Supabase project from the main app. This separation provides isolation: the main app’s schema can evolve without affecting RAG; the RAG service can scale independently; security boundaries are explicit.</w:t>
      </w:r>
    </w:p>
    <w:bookmarkStart w:id="60" w:name="service-separation-rationale"/>
    <w:p>
      <w:pPr>
        <w:pStyle w:val="Heading2"/>
      </w:pPr>
      <w:r>
        <w:t xml:space="preserve">6.1 Service Separation Rationale</w:t>
      </w:r>
    </w:p>
    <w:p>
      <w:pPr>
        <w:numPr>
          <w:ilvl w:val="0"/>
          <w:numId w:val="1004"/>
        </w:numPr>
      </w:pPr>
      <w:r>
        <w:t xml:space="preserve">Independent scaling: RAG vector queries have different load patterns than transactional app queries</w:t>
      </w:r>
    </w:p>
    <w:p>
      <w:pPr>
        <w:numPr>
          <w:ilvl w:val="0"/>
          <w:numId w:val="1004"/>
        </w:numPr>
      </w:pPr>
      <w:r>
        <w:t xml:space="preserve">Security isolation: RAG service has its own credentials and access policies</w:t>
      </w:r>
    </w:p>
    <w:p>
      <w:pPr>
        <w:numPr>
          <w:ilvl w:val="0"/>
          <w:numId w:val="1004"/>
        </w:numPr>
      </w:pPr>
      <w:r>
        <w:t xml:space="preserve">Schema evolution: changes to RAG don’t require main app migrations</w:t>
      </w:r>
    </w:p>
    <w:p>
      <w:pPr>
        <w:numPr>
          <w:ilvl w:val="0"/>
          <w:numId w:val="1004"/>
        </w:numPr>
      </w:pPr>
      <w:r>
        <w:t xml:space="preserve">Independent deployment: RAG service can be redeployed without main app downtime</w:t>
      </w:r>
    </w:p>
    <w:bookmarkEnd w:id="60"/>
    <w:bookmarkStart w:id="61" w:name="tenant-registry-synced-from-main-app"/>
    <w:p>
      <w:pPr>
        <w:pStyle w:val="Heading2"/>
      </w:pPr>
      <w:r>
        <w:t xml:space="preserve">6.2 Tenant Registry (Synced from Main App)</w:t>
      </w:r>
    </w:p>
    <w:p>
      <w:pPr>
        <w:pStyle w:val="FirstParagraph"/>
      </w:pPr>
      <w:r>
        <w:t xml:space="preserve">CREATE TABLE public.tenant_registry (</w:t>
      </w:r>
    </w:p>
    <w:p>
      <w:pPr>
        <w:pStyle w:val="BodyText"/>
      </w:pPr>
      <w:r>
        <w:t xml:space="preserve">tenant_id UUID PRIMARY KEY,</w:t>
      </w:r>
    </w:p>
    <w:p>
      <w:pPr>
        <w:pStyle w:val="BodyText"/>
      </w:pPr>
      <w:r>
        <w:t xml:space="preserve">tenant_type TEXT NOT NULL,</w:t>
      </w:r>
    </w:p>
    <w:p>
      <w:pPr>
        <w:pStyle w:val="BodyText"/>
      </w:pPr>
      <w:r>
        <w:t xml:space="preserve">status TEXT NOT NULL,</w:t>
      </w:r>
    </w:p>
    <w:p>
      <w:pPr>
        <w:pStyle w:val="BodyText"/>
      </w:pPr>
      <w:r>
        <w:t xml:space="preserve">synced_at TIMESTAMPTZ DEFAULT NOW()</w:t>
      </w:r>
    </w:p>
    <w:p>
      <w:pPr>
        <w:pStyle w:val="BodyText"/>
      </w:pPr>
      <w:r>
        <w:t xml:space="preserve">);</w:t>
      </w:r>
    </w:p>
    <w:p>
      <w:pPr>
        <w:pStyle w:val="BodyText"/>
      </w:pPr>
      <w:r>
        <w:t xml:space="preserve">Synced via tenant lifecycle webhook from main app. RAG service is read-only on tenant data; it doesn’t manage tenants directly. No hierarchy information is tracked — the platform’s structure is strictly two-level (platform global + tenant), so the RAG service only needs to know that a tenant exists and what type it is.</w:t>
      </w:r>
    </w:p>
    <w:bookmarkEnd w:id="61"/>
    <w:bookmarkStart w:id="62" w:name="authority-scale"/>
    <w:p>
      <w:pPr>
        <w:pStyle w:val="Heading2"/>
      </w:pPr>
      <w:r>
        <w:t xml:space="preserve">6.3 Authority Scale</w:t>
      </w:r>
    </w:p>
    <w:p>
      <w:pPr>
        <w:pStyle w:val="FirstParagraph"/>
      </w:pPr>
      <w:r>
        <w:t xml:space="preserve">Knowledge chunks are scored by authority. Five-tier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Range</w:t>
            </w:r>
          </w:p>
        </w:tc>
        <w:tc>
          <w:tcPr/>
          <w:p>
            <w:pPr>
              <w:pStyle w:val="Compact"/>
              <w:jc w:val="left"/>
            </w:pPr>
            <w:r>
              <w:rPr>
                <w:bCs/>
                <w:b/>
              </w:rPr>
              <w:t xml:space="preserve">Description</w:t>
            </w:r>
          </w:p>
        </w:tc>
      </w:tr>
      <w:tr>
        <w:tc>
          <w:tcPr/>
          <w:p>
            <w:pPr>
              <w:pStyle w:val="Compact"/>
              <w:jc w:val="left"/>
            </w:pPr>
            <w:r>
              <w:t xml:space="preserve">authoritative_override</w:t>
            </w:r>
          </w:p>
        </w:tc>
        <w:tc>
          <w:tcPr/>
          <w:p>
            <w:pPr>
              <w:pStyle w:val="Compact"/>
              <w:jc w:val="left"/>
            </w:pPr>
            <w:r>
              <w:t xml:space="preserve">0.96-1.0</w:t>
            </w:r>
          </w:p>
        </w:tc>
        <w:tc>
          <w:tcPr/>
          <w:p>
            <w:pPr>
              <w:pStyle w:val="Compact"/>
              <w:jc w:val="left"/>
            </w:pPr>
            <w:r>
              <w:t xml:space="preserve">Manual override by platform admin; explicit verification</w:t>
            </w:r>
          </w:p>
        </w:tc>
      </w:tr>
      <w:tr>
        <w:tc>
          <w:tcPr/>
          <w:p>
            <w:pPr>
              <w:pStyle w:val="Compact"/>
              <w:jc w:val="left"/>
            </w:pPr>
            <w:r>
              <w:t xml:space="preserve">official</w:t>
            </w:r>
          </w:p>
        </w:tc>
        <w:tc>
          <w:tcPr/>
          <w:p>
            <w:pPr>
              <w:pStyle w:val="Compact"/>
              <w:jc w:val="left"/>
            </w:pPr>
            <w:r>
              <w:t xml:space="preserve">0.85-0.95</w:t>
            </w:r>
          </w:p>
        </w:tc>
        <w:tc>
          <w:tcPr/>
          <w:p>
            <w:pPr>
              <w:pStyle w:val="Compact"/>
              <w:jc w:val="left"/>
            </w:pPr>
            <w:r>
              <w:t xml:space="preserve">From cruise line, port authority, partner press release</w:t>
            </w:r>
          </w:p>
        </w:tc>
      </w:tr>
      <w:tr>
        <w:tc>
          <w:tcPr/>
          <w:p>
            <w:pPr>
              <w:pStyle w:val="Compact"/>
              <w:jc w:val="left"/>
            </w:pPr>
            <w:r>
              <w:t xml:space="preserve">tenant_verified</w:t>
            </w:r>
          </w:p>
        </w:tc>
        <w:tc>
          <w:tcPr/>
          <w:p>
            <w:pPr>
              <w:pStyle w:val="Compact"/>
              <w:jc w:val="left"/>
            </w:pPr>
            <w:r>
              <w:t xml:space="preserve">0.70-0.84</w:t>
            </w:r>
          </w:p>
        </w:tc>
        <w:tc>
          <w:tcPr/>
          <w:p>
            <w:pPr>
              <w:pStyle w:val="Compact"/>
              <w:jc w:val="left"/>
            </w:pPr>
            <w:r>
              <w:t xml:space="preserve">Tenant has explicitly verified accuracy</w:t>
            </w:r>
          </w:p>
        </w:tc>
      </w:tr>
      <w:tr>
        <w:tc>
          <w:tcPr/>
          <w:p>
            <w:pPr>
              <w:pStyle w:val="Compact"/>
              <w:jc w:val="left"/>
            </w:pPr>
            <w:r>
              <w:t xml:space="preserve">tenant_default</w:t>
            </w:r>
          </w:p>
        </w:tc>
        <w:tc>
          <w:tcPr/>
          <w:p>
            <w:pPr>
              <w:pStyle w:val="Compact"/>
              <w:jc w:val="left"/>
            </w:pPr>
            <w:r>
              <w:t xml:space="preserve">0.55-0.69</w:t>
            </w:r>
          </w:p>
        </w:tc>
        <w:tc>
          <w:tcPr/>
          <w:p>
            <w:pPr>
              <w:pStyle w:val="Compact"/>
              <w:jc w:val="left"/>
            </w:pPr>
            <w:r>
              <w:t xml:space="preserve">Standard tenant-submitted content</w:t>
            </w:r>
          </w:p>
        </w:tc>
      </w:tr>
      <w:tr>
        <w:tc>
          <w:tcPr/>
          <w:p>
            <w:pPr>
              <w:pStyle w:val="Compact"/>
              <w:jc w:val="left"/>
            </w:pPr>
            <w:r>
              <w:t xml:space="preserve">low</w:t>
            </w:r>
          </w:p>
        </w:tc>
        <w:tc>
          <w:tcPr/>
          <w:p>
            <w:pPr>
              <w:pStyle w:val="Compact"/>
              <w:jc w:val="left"/>
            </w:pPr>
            <w:r>
              <w:t xml:space="preserve">0.30-0.54</w:t>
            </w:r>
          </w:p>
        </w:tc>
        <w:tc>
          <w:tcPr/>
          <w:p>
            <w:pPr>
              <w:pStyle w:val="Compact"/>
              <w:jc w:val="left"/>
            </w:pPr>
            <w:r>
              <w:t xml:space="preserve">Community-sourced, unverified, or aged content</w:t>
            </w:r>
          </w:p>
        </w:tc>
      </w:tr>
    </w:tbl>
    <w:p>
      <w:pPr>
        <w:pStyle w:val="BodyText"/>
      </w:pPr>
      <w:r>
        <w:t xml:space="preserve">Pricing chunks auto-cap at 0.55. Manual override (with reason) bypasses the cap.</w:t>
      </w:r>
    </w:p>
    <w:p>
      <w:pPr>
        <w:pStyle w:val="BodyText"/>
      </w:pPr>
      <w:r>
        <w:t xml:space="preserve">Tenants can push their tenant-scoped content to 1.0 authority within their own scope. Within their tenant, their override beats everyone else. Doesn’t affect other tenants.</w:t>
      </w:r>
    </w:p>
    <w:bookmarkEnd w:id="62"/>
    <w:bookmarkStart w:id="63" w:name="knowledge_chunks-table"/>
    <w:p>
      <w:pPr>
        <w:pStyle w:val="Heading2"/>
      </w:pPr>
      <w:r>
        <w:t xml:space="preserve">6.4 knowledge_chunks Table</w:t>
      </w:r>
    </w:p>
    <w:p>
      <w:pPr>
        <w:pStyle w:val="FirstParagraph"/>
      </w:pPr>
      <w:r>
        <w:t xml:space="preserve">CREATE TABLE public.knowledge_chunks (</w:t>
      </w:r>
    </w:p>
    <w:p>
      <w:pPr>
        <w:pStyle w:val="BodyText"/>
      </w:pPr>
      <w:r>
        <w:t xml:space="preserve">id UUID PRIMARY KEY DEFAULT gen_random_uuid(),</w:t>
      </w:r>
    </w:p>
    <w:p>
      <w:pPr>
        <w:pStyle w:val="BodyText"/>
      </w:pPr>
      <w:r>
        <w:t xml:space="preserve">content TEXT NOT NULL,</w:t>
      </w:r>
    </w:p>
    <w:p>
      <w:pPr>
        <w:pStyle w:val="BodyText"/>
      </w:pPr>
      <w:r>
        <w:t xml:space="preserve">content_hash TEXT NOT NULL,</w:t>
      </w:r>
    </w:p>
    <w:p>
      <w:pPr>
        <w:pStyle w:val="BodyText"/>
      </w:pPr>
      <w:r>
        <w:t xml:space="preserve">token_count INTEGER,</w:t>
      </w:r>
    </w:p>
    <w:p>
      <w:pPr>
        <w:pStyle w:val="BodyText"/>
      </w:pPr>
      <w:r>
        <w:t xml:space="preserve">embedding VECTOR(1536),</w:t>
      </w:r>
    </w:p>
    <w:p>
      <w:pPr>
        <w:pStyle w:val="BodyText"/>
      </w:pPr>
      <w:r>
        <w:t xml:space="preserve">– Scope</w:t>
      </w:r>
    </w:p>
    <w:p>
      <w:pPr>
        <w:pStyle w:val="BodyText"/>
      </w:pPr>
      <w:r>
        <w:t xml:space="preserve">scope TEXT NOT NULL CHECK (scope IN (</w:t>
      </w:r>
      <w:r>
        <w:t xml:space="preserve">‘</w:t>
      </w:r>
      <w:r>
        <w:t xml:space="preserve">global</w:t>
      </w:r>
      <w:r>
        <w:t xml:space="preserve">’</w:t>
      </w:r>
      <w:r>
        <w:t xml:space="preserve">,</w:t>
      </w:r>
      <w:r>
        <w:t xml:space="preserve">‘</w:t>
      </w:r>
      <w:r>
        <w:t xml:space="preserve">tenant</w:t>
      </w:r>
      <w:r>
        <w:t xml:space="preserve">’</w:t>
      </w:r>
      <w:r>
        <w:t xml:space="preserve">)),</w:t>
      </w:r>
    </w:p>
    <w:p>
      <w:pPr>
        <w:pStyle w:val="BodyText"/>
      </w:pPr>
      <w:r>
        <w:t xml:space="preserve">tenant_id UUID REFERENCES public.tenant_registry(tenant_id),</w:t>
      </w:r>
    </w:p>
    <w:p>
      <w:pPr>
        <w:pStyle w:val="BodyText"/>
      </w:pPr>
      <w:r>
        <w:t xml:space="preserve">– Categorization</w:t>
      </w:r>
    </w:p>
    <w:p>
      <w:pPr>
        <w:pStyle w:val="BodyText"/>
      </w:pPr>
      <w:r>
        <w:t xml:space="preserve">category TEXT NOT NULL,</w:t>
      </w:r>
    </w:p>
    <w:p>
      <w:pPr>
        <w:pStyle w:val="BodyText"/>
      </w:pPr>
      <w:r>
        <w:t xml:space="preserve">cruise_line_or_supplier TEXT,</w:t>
      </w:r>
    </w:p>
    <w:p>
      <w:pPr>
        <w:pStyle w:val="BodyText"/>
      </w:pPr>
      <w:r>
        <w:t xml:space="preserve">ship_or_property TEXT,</w:t>
      </w:r>
    </w:p>
    <w:p>
      <w:pPr>
        <w:pStyle w:val="BodyText"/>
      </w:pPr>
      <w:r>
        <w:t xml:space="preserve">destination TEXT,</w:t>
      </w:r>
    </w:p>
    <w:p>
      <w:pPr>
        <w:pStyle w:val="BodyText"/>
      </w:pPr>
      <w:r>
        <w:t xml:space="preserve">agent_scope TEXT[],</w:t>
      </w:r>
    </w:p>
    <w:p>
      <w:pPr>
        <w:pStyle w:val="BodyText"/>
      </w:pPr>
      <w:r>
        <w:t xml:space="preserve">tags TEXT[],</w:t>
      </w:r>
    </w:p>
    <w:p>
      <w:pPr>
        <w:pStyle w:val="BodyText"/>
      </w:pPr>
      <w:r>
        <w:t xml:space="preserve">– Source</w:t>
      </w:r>
    </w:p>
    <w:p>
      <w:pPr>
        <w:pStyle w:val="BodyText"/>
      </w:pPr>
      <w:r>
        <w:t xml:space="preserve">source_type TEXT NOT NULL,</w:t>
      </w:r>
    </w:p>
    <w:p>
      <w:pPr>
        <w:pStyle w:val="BodyText"/>
      </w:pPr>
      <w:r>
        <w:t xml:space="preserve">source_url TEXT,</w:t>
      </w:r>
    </w:p>
    <w:p>
      <w:pPr>
        <w:pStyle w:val="BodyText"/>
      </w:pPr>
      <w:r>
        <w:t xml:space="preserve">source_domain TEXT,</w:t>
      </w:r>
    </w:p>
    <w:p>
      <w:pPr>
        <w:pStyle w:val="BodyText"/>
      </w:pPr>
      <w:r>
        <w:t xml:space="preserve">– Authority</w:t>
      </w:r>
    </w:p>
    <w:p>
      <w:pPr>
        <w:pStyle w:val="BodyText"/>
      </w:pPr>
      <w:r>
        <w:t xml:space="preserve">authority_auto NUMERIC(3,2) NOT NULL,</w:t>
      </w:r>
    </w:p>
    <w:p>
      <w:pPr>
        <w:pStyle w:val="BodyText"/>
      </w:pPr>
      <w:r>
        <w:t xml:space="preserve">authority_manual_override NUMERIC(3,2),</w:t>
      </w:r>
    </w:p>
    <w:p>
      <w:pPr>
        <w:pStyle w:val="BodyText"/>
      </w:pPr>
      <w:r>
        <w:t xml:space="preserve">authority_override_reason TEXT,</w:t>
      </w:r>
    </w:p>
    <w:p>
      <w:pPr>
        <w:pStyle w:val="BodyText"/>
      </w:pPr>
      <w:r>
        <w:t xml:space="preserve">– Lifecycle</w:t>
      </w:r>
    </w:p>
    <w:p>
      <w:pPr>
        <w:pStyle w:val="BodyText"/>
      </w:pPr>
      <w:r>
        <w:t xml:space="preserve">ingested_at TIMESTAMPTZ DEFAULT NOW(),</w:t>
      </w:r>
    </w:p>
    <w:p>
      <w:pPr>
        <w:pStyle w:val="BodyText"/>
      </w:pPr>
      <w:r>
        <w:t xml:space="preserve">expires_at TIMESTAMPTZ,</w:t>
      </w:r>
    </w:p>
    <w:p>
      <w:pPr>
        <w:pStyle w:val="BodyText"/>
      </w:pPr>
      <w:r>
        <w:t xml:space="preserve">superseded_by_chunk_id UUID REFERENCES public.knowledge_chunks(id),</w:t>
      </w:r>
    </w:p>
    <w:p>
      <w:pPr>
        <w:pStyle w:val="BodyText"/>
      </w:pPr>
      <w:r>
        <w:t xml:space="preserve">– Special flags</w:t>
      </w:r>
    </w:p>
    <w:p>
      <w:pPr>
        <w:pStyle w:val="BodyText"/>
      </w:pPr>
      <w:r>
        <w:t xml:space="preserve">contains_pricing BOOLEAN DEFAULT FALSE,</w:t>
      </w:r>
    </w:p>
    <w:p>
      <w:pPr>
        <w:pStyle w:val="BodyText"/>
      </w:pPr>
      <w:r>
        <w:t xml:space="preserve">promo_sell_by_date DATE,</w:t>
      </w:r>
    </w:p>
    <w:p>
      <w:pPr>
        <w:pStyle w:val="BodyText"/>
      </w:pPr>
      <w:r>
        <w:t xml:space="preserve">promo_sail_by_date DATE,</w:t>
      </w:r>
    </w:p>
    <w:p>
      <w:pPr>
        <w:pStyle w:val="BodyText"/>
      </w:pPr>
      <w:r>
        <w:t xml:space="preserve">promo_status TEXT,</w:t>
      </w:r>
    </w:p>
    <w:p>
      <w:pPr>
        <w:pStyle w:val="BodyText"/>
      </w:pPr>
      <w:r>
        <w:t xml:space="preserve">– Status</w:t>
      </w:r>
    </w:p>
    <w:p>
      <w:pPr>
        <w:pStyle w:val="BodyText"/>
      </w:pPr>
      <w:r>
        <w:t xml:space="preserve">status TEXT DEFAULT</w:t>
      </w:r>
      <w:r>
        <w:t xml:space="preserve"> </w:t>
      </w:r>
      <w:r>
        <w:t xml:space="preserve">‘</w:t>
      </w:r>
      <w:r>
        <w:t xml:space="preserve">approved</w:t>
      </w:r>
      <w:r>
        <w:t xml:space="preserve">’</w:t>
      </w:r>
      <w:r>
        <w:t xml:space="preserve">,</w:t>
      </w:r>
    </w:p>
    <w:p>
      <w:pPr>
        <w:pStyle w:val="BodyText"/>
      </w:pPr>
      <w:r>
        <w:t xml:space="preserve">ingested_by_user_id UUID,</w:t>
      </w:r>
    </w:p>
    <w:p>
      <w:pPr>
        <w:pStyle w:val="BodyText"/>
      </w:pPr>
      <w:r>
        <w:t xml:space="preserve">approved_by_user_id UUID,</w:t>
      </w:r>
    </w:p>
    <w:p>
      <w:pPr>
        <w:pStyle w:val="BodyText"/>
      </w:pPr>
      <w:r>
        <w:t xml:space="preserve">approved_at TIMESTAMPTZ</w:t>
      </w:r>
    </w:p>
    <w:p>
      <w:pPr>
        <w:pStyle w:val="BodyText"/>
      </w:pPr>
      <w:r>
        <w:t xml:space="preserve">);</w:t>
      </w:r>
    </w:p>
    <w:p>
      <w:pPr>
        <w:pStyle w:val="BodyText"/>
      </w:pPr>
      <w:r>
        <w:t xml:space="preserve">CREATE INDEX knowledge_chunks_embedding_idx</w:t>
      </w:r>
    </w:p>
    <w:p>
      <w:pPr>
        <w:pStyle w:val="BodyText"/>
      </w:pPr>
      <w:r>
        <w:t xml:space="preserve">ON public.knowledge_chunks USING ivfflat (embedding vector_cosine_ops);</w:t>
      </w:r>
    </w:p>
    <w:p>
      <w:pPr>
        <w:pStyle w:val="BodyText"/>
      </w:pPr>
      <w:r>
        <w:t xml:space="preserve">CREATE INDEX knowledge_chunks_scope_tenant_idx</w:t>
      </w:r>
    </w:p>
    <w:p>
      <w:pPr>
        <w:pStyle w:val="BodyText"/>
      </w:pPr>
      <w:r>
        <w:t xml:space="preserve">ON public.knowledge_chunks(scope, tenant_id);</w:t>
      </w:r>
    </w:p>
    <w:p>
      <w:pPr>
        <w:pStyle w:val="BodyText"/>
      </w:pPr>
      <w:r>
        <w:t xml:space="preserve">CREATE INDEX knowledge_chunks_category_idx</w:t>
      </w:r>
    </w:p>
    <w:p>
      <w:pPr>
        <w:pStyle w:val="BodyText"/>
      </w:pPr>
      <w:r>
        <w:t xml:space="preserve">ON public.knowledge_chunks(category);</w:t>
      </w:r>
    </w:p>
    <w:bookmarkEnd w:id="63"/>
    <w:bookmarkStart w:id="64" w:name="knowledge-ingestion-queue"/>
    <w:p>
      <w:pPr>
        <w:pStyle w:val="Heading2"/>
      </w:pPr>
      <w:r>
        <w:t xml:space="preserve">6.5 Knowledge Ingestion Queue</w:t>
      </w:r>
    </w:p>
    <w:p>
      <w:pPr>
        <w:pStyle w:val="FirstParagraph"/>
      </w:pPr>
      <w:r>
        <w:t xml:space="preserve">CREATE TABLE public.knowledge_ingestion_queue (</w:t>
      </w:r>
    </w:p>
    <w:p>
      <w:pPr>
        <w:pStyle w:val="BodyText"/>
      </w:pPr>
      <w:r>
        <w:t xml:space="preserve">id UUID PRIMARY KEY DEFAULT gen_random_uuid(),</w:t>
      </w:r>
    </w:p>
    <w:p>
      <w:pPr>
        <w:pStyle w:val="BodyText"/>
      </w:pPr>
      <w:r>
        <w:t xml:space="preserve">– Submission</w:t>
      </w:r>
    </w:p>
    <w:p>
      <w:pPr>
        <w:pStyle w:val="BodyText"/>
      </w:pPr>
      <w:r>
        <w:t xml:space="preserve">raw_content TEXT NOT NULL,</w:t>
      </w:r>
    </w:p>
    <w:p>
      <w:pPr>
        <w:pStyle w:val="BodyText"/>
      </w:pPr>
      <w:r>
        <w:t xml:space="preserve">raw_source_url TEXT,</w:t>
      </w:r>
    </w:p>
    <w:p>
      <w:pPr>
        <w:pStyle w:val="BodyText"/>
      </w:pPr>
      <w:r>
        <w:t xml:space="preserve">raw_source_type TEXT NOT NULL,</w:t>
      </w:r>
    </w:p>
    <w:p>
      <w:pPr>
        <w:pStyle w:val="BodyText"/>
      </w:pPr>
      <w:r>
        <w:t xml:space="preserve">raw_metadata JSONB,</w:t>
      </w:r>
    </w:p>
    <w:p>
      <w:pPr>
        <w:pStyle w:val="BodyText"/>
      </w:pPr>
      <w:r>
        <w:t xml:space="preserve">submitted_by_user_id UUID NOT NULL,</w:t>
      </w:r>
    </w:p>
    <w:p>
      <w:pPr>
        <w:pStyle w:val="BodyText"/>
      </w:pPr>
      <w:r>
        <w:t xml:space="preserve">submitted_by_tenant_id UUID NOT NULL,</w:t>
      </w:r>
    </w:p>
    <w:p>
      <w:pPr>
        <w:pStyle w:val="BodyText"/>
      </w:pPr>
      <w:r>
        <w:t xml:space="preserve">submitted_at TIMESTAMPTZ DEFAULT NOW(),</w:t>
      </w:r>
    </w:p>
    <w:p>
      <w:pPr>
        <w:pStyle w:val="BodyText"/>
      </w:pPr>
      <w:r>
        <w:t xml:space="preserve">scope_intent TEXT DEFAULT</w:t>
      </w:r>
      <w:r>
        <w:t xml:space="preserve"> </w:t>
      </w:r>
      <w:r>
        <w:t xml:space="preserve">‘</w:t>
      </w:r>
      <w:r>
        <w:t xml:space="preserve">tenant</w:t>
      </w:r>
      <w:r>
        <w:t xml:space="preserve">’</w:t>
      </w:r>
      <w:r>
        <w:t xml:space="preserve">,</w:t>
      </w:r>
    </w:p>
    <w:p>
      <w:pPr>
        <w:pStyle w:val="BodyText"/>
      </w:pPr>
      <w:r>
        <w:t xml:space="preserve">priority TEXT DEFAULT</w:t>
      </w:r>
      <w:r>
        <w:t xml:space="preserve"> </w:t>
      </w:r>
      <w:r>
        <w:t xml:space="preserve">‘</w:t>
      </w:r>
      <w:r>
        <w:t xml:space="preserve">normal</w:t>
      </w:r>
      <w:r>
        <w:t xml:space="preserve">’</w:t>
      </w:r>
      <w:r>
        <w:t xml:space="preserve">,</w:t>
      </w:r>
    </w:p>
    <w:p>
      <w:pPr>
        <w:pStyle w:val="BodyText"/>
      </w:pPr>
      <w:r>
        <w:t xml:space="preserve">– Normalization</w:t>
      </w:r>
    </w:p>
    <w:p>
      <w:pPr>
        <w:pStyle w:val="BodyText"/>
      </w:pPr>
      <w:r>
        <w:t xml:space="preserve">normalized_content TEXT,</w:t>
      </w:r>
    </w:p>
    <w:p>
      <w:pPr>
        <w:pStyle w:val="BodyText"/>
      </w:pPr>
      <w:r>
        <w:t xml:space="preserve">ai_suggested_category TEXT,</w:t>
      </w:r>
    </w:p>
    <w:p>
      <w:pPr>
        <w:pStyle w:val="BodyText"/>
      </w:pPr>
      <w:r>
        <w:t xml:space="preserve">ai_suggested_cruise_line TEXT,</w:t>
      </w:r>
    </w:p>
    <w:p>
      <w:pPr>
        <w:pStyle w:val="BodyText"/>
      </w:pPr>
      <w:r>
        <w:t xml:space="preserve">ai_suggested_ship TEXT,</w:t>
      </w:r>
    </w:p>
    <w:p>
      <w:pPr>
        <w:pStyle w:val="BodyText"/>
      </w:pPr>
      <w:r>
        <w:t xml:space="preserve">ai_suggested_destination TEXT,</w:t>
      </w:r>
    </w:p>
    <w:p>
      <w:pPr>
        <w:pStyle w:val="BodyText"/>
      </w:pPr>
      <w:r>
        <w:t xml:space="preserve">ai_summary TEXT,</w:t>
      </w:r>
    </w:p>
    <w:p>
      <w:pPr>
        <w:pStyle w:val="BodyText"/>
      </w:pPr>
      <w:r>
        <w:t xml:space="preserve">ai_quality_score NUMERIC(3,2),</w:t>
      </w:r>
    </w:p>
    <w:p>
      <w:pPr>
        <w:pStyle w:val="BodyText"/>
      </w:pPr>
      <w:r>
        <w:t xml:space="preserve">ai_authority_score NUMERIC(3,2),</w:t>
      </w:r>
    </w:p>
    <w:p>
      <w:pPr>
        <w:pStyle w:val="BodyText"/>
      </w:pPr>
      <w:r>
        <w:t xml:space="preserve">ai_relevance_score_global NUMERIC(3,2),</w:t>
      </w:r>
    </w:p>
    <w:p>
      <w:pPr>
        <w:pStyle w:val="BodyText"/>
      </w:pPr>
      <w:r>
        <w:t xml:space="preserve">ai_pricing_detected BOOLEAN,</w:t>
      </w:r>
    </w:p>
    <w:p>
      <w:pPr>
        <w:pStyle w:val="BodyText"/>
      </w:pPr>
      <w:r>
        <w:t xml:space="preserve">ai_promo_detection JSONB,</w:t>
      </w:r>
    </w:p>
    <w:p>
      <w:pPr>
        <w:pStyle w:val="BodyText"/>
      </w:pPr>
      <w:r>
        <w:t xml:space="preserve">– Review</w:t>
      </w:r>
    </w:p>
    <w:p>
      <w:pPr>
        <w:pStyle w:val="BodyText"/>
      </w:pPr>
      <w:r>
        <w:t xml:space="preserve">edited_content TEXT,</w:t>
      </w:r>
    </w:p>
    <w:p>
      <w:pPr>
        <w:pStyle w:val="BodyText"/>
      </w:pPr>
      <w:r>
        <w:t xml:space="preserve">edited_category TEXT,</w:t>
      </w:r>
    </w:p>
    <w:p>
      <w:pPr>
        <w:pStyle w:val="BodyText"/>
      </w:pPr>
      <w:r>
        <w:t xml:space="preserve">edited_authority_override NUMERIC(3,2),</w:t>
      </w:r>
    </w:p>
    <w:p>
      <w:pPr>
        <w:pStyle w:val="BodyText"/>
      </w:pPr>
      <w:r>
        <w:t xml:space="preserve">edited_authority_override_reason TEXT,</w:t>
      </w:r>
    </w:p>
    <w:p>
      <w:pPr>
        <w:pStyle w:val="BodyText"/>
      </w:pPr>
      <w:r>
        <w:t xml:space="preserve">edited_expires_at TIMESTAMPTZ,</w:t>
      </w:r>
    </w:p>
    <w:p>
      <w:pPr>
        <w:pStyle w:val="BodyText"/>
      </w:pPr>
      <w:r>
        <w:t xml:space="preserve">tenant_reviewed_by_user_id UUID,</w:t>
      </w:r>
    </w:p>
    <w:p>
      <w:pPr>
        <w:pStyle w:val="BodyText"/>
      </w:pPr>
      <w:r>
        <w:t xml:space="preserve">tenant_reviewed_at TIMESTAMPTZ,</w:t>
      </w:r>
    </w:p>
    <w:p>
      <w:pPr>
        <w:pStyle w:val="BodyText"/>
      </w:pPr>
      <w:r>
        <w:t xml:space="preserve">– Global review (per §22 revised model)</w:t>
      </w:r>
    </w:p>
    <w:p>
      <w:pPr>
        <w:pStyle w:val="BodyText"/>
      </w:pPr>
      <w:r>
        <w:t xml:space="preserve">global_review_status TEXT,</w:t>
      </w:r>
    </w:p>
    <w:p>
      <w:pPr>
        <w:pStyle w:val="BodyText"/>
      </w:pPr>
      <w:r>
        <w:t xml:space="preserve">global_submitted_at TIMESTAMPTZ,</w:t>
      </w:r>
    </w:p>
    <w:p>
      <w:pPr>
        <w:pStyle w:val="BodyText"/>
      </w:pPr>
      <w:r>
        <w:t xml:space="preserve">global_reviewed_by_user_id UUID,</w:t>
      </w:r>
    </w:p>
    <w:p>
      <w:pPr>
        <w:pStyle w:val="BodyText"/>
      </w:pPr>
      <w:r>
        <w:t xml:space="preserve">global_reviewed_at TIMESTAMPTZ,</w:t>
      </w:r>
    </w:p>
    <w:p>
      <w:pPr>
        <w:pStyle w:val="BodyText"/>
      </w:pPr>
      <w:r>
        <w:t xml:space="preserve">auto_flagged_for_global BOOLEAN DEFAULT FALSE,</w:t>
      </w:r>
    </w:p>
    <w:p>
      <w:pPr>
        <w:pStyle w:val="BodyText"/>
      </w:pPr>
      <w:r>
        <w:t xml:space="preserve">tenant_global_promotion_objection BOOLEAN DEFAULT FALSE,</w:t>
      </w:r>
    </w:p>
    <w:p>
      <w:pPr>
        <w:pStyle w:val="BodyText"/>
      </w:pPr>
      <w:r>
        <w:t xml:space="preserve">tenant_objection_reason TEXT,</w:t>
      </w:r>
    </w:p>
    <w:p>
      <w:pPr>
        <w:pStyle w:val="BodyText"/>
      </w:pPr>
      <w:r>
        <w:t xml:space="preserve">– Promotion</w:t>
      </w:r>
    </w:p>
    <w:p>
      <w:pPr>
        <w:pStyle w:val="BodyText"/>
      </w:pPr>
      <w:r>
        <w:t xml:space="preserve">promoted_to_chunk_id UUID REFERENCES public.knowledge_chunks(id),</w:t>
      </w:r>
    </w:p>
    <w:p>
      <w:pPr>
        <w:pStyle w:val="BodyText"/>
      </w:pPr>
      <w:r>
        <w:t xml:space="preserve">promoted_at TIMESTAMPTZ,</w:t>
      </w:r>
    </w:p>
    <w:p>
      <w:pPr>
        <w:pStyle w:val="BodyText"/>
      </w:pPr>
      <w:r>
        <w:t xml:space="preserve">promotion_scope TEXT,</w:t>
      </w:r>
    </w:p>
    <w:p>
      <w:pPr>
        <w:pStyle w:val="BodyText"/>
      </w:pPr>
      <w:r>
        <w:t xml:space="preserve">– Stage</w:t>
      </w:r>
    </w:p>
    <w:p>
      <w:pPr>
        <w:pStyle w:val="BodyText"/>
      </w:pPr>
      <w:r>
        <w:t xml:space="preserve">processing_stage TEXT DEFAULT</w:t>
      </w:r>
      <w:r>
        <w:t xml:space="preserve"> </w:t>
      </w:r>
      <w:r>
        <w:t xml:space="preserve">‘</w:t>
      </w:r>
      <w:r>
        <w:t xml:space="preserve">submitted</w:t>
      </w:r>
      <w:r>
        <w:t xml:space="preserve">’</w:t>
      </w:r>
      <w:r>
        <w:t xml:space="preserve">,</w:t>
      </w:r>
    </w:p>
    <w:p>
      <w:pPr>
        <w:pStyle w:val="BodyText"/>
      </w:pPr>
      <w:r>
        <w:t xml:space="preserve">failure_reason TEXT</w:t>
      </w:r>
    </w:p>
    <w:p>
      <w:pPr>
        <w:pStyle w:val="BodyText"/>
      </w:pPr>
      <w:r>
        <w:t xml:space="preserve">);</w:t>
      </w:r>
    </w:p>
    <w:bookmarkEnd w:id="64"/>
    <w:bookmarkStart w:id="65" w:name="retrieval-logging"/>
    <w:p>
      <w:pPr>
        <w:pStyle w:val="Heading2"/>
      </w:pPr>
      <w:r>
        <w:t xml:space="preserve">6.6 Retrieval Logging</w:t>
      </w:r>
    </w:p>
    <w:p>
      <w:pPr>
        <w:pStyle w:val="FirstParagraph"/>
      </w:pPr>
      <w:r>
        <w:t xml:space="preserve">CREATE TABLE public.rag_retrieval_log (</w:t>
      </w:r>
    </w:p>
    <w:p>
      <w:pPr>
        <w:pStyle w:val="BodyText"/>
      </w:pPr>
      <w:r>
        <w:t xml:space="preserve">id UUID PRIMARY KEY DEFAULT gen_random_uuid(),</w:t>
      </w:r>
    </w:p>
    <w:p>
      <w:pPr>
        <w:pStyle w:val="BodyText"/>
      </w:pPr>
      <w:r>
        <w:t xml:space="preserve">tenant_id UUID NOT NULL,</w:t>
      </w:r>
    </w:p>
    <w:p>
      <w:pPr>
        <w:pStyle w:val="BodyText"/>
      </w:pPr>
      <w:r>
        <w:t xml:space="preserve">user_id UUID,</w:t>
      </w:r>
    </w:p>
    <w:p>
      <w:pPr>
        <w:pStyle w:val="BodyText"/>
      </w:pPr>
      <w:r>
        <w:t xml:space="preserve">conversation_id UUID,</w:t>
      </w:r>
    </w:p>
    <w:p>
      <w:pPr>
        <w:pStyle w:val="BodyText"/>
      </w:pPr>
      <w:r>
        <w:t xml:space="preserve">persona_id UUID,</w:t>
      </w:r>
    </w:p>
    <w:p>
      <w:pPr>
        <w:pStyle w:val="BodyText"/>
      </w:pPr>
      <w:r>
        <w:t xml:space="preserve">query_text TEXT,</w:t>
      </w:r>
    </w:p>
    <w:p>
      <w:pPr>
        <w:pStyle w:val="BodyText"/>
      </w:pPr>
      <w:r>
        <w:t xml:space="preserve">filters_applied JSONB,</w:t>
      </w:r>
    </w:p>
    <w:p>
      <w:pPr>
        <w:pStyle w:val="BodyText"/>
      </w:pPr>
      <w:r>
        <w:t xml:space="preserve">chunks_returned JSONB, – chunk IDs + scores</w:t>
      </w:r>
    </w:p>
    <w:p>
      <w:pPr>
        <w:pStyle w:val="BodyText"/>
      </w:pPr>
      <w:r>
        <w:t xml:space="preserve">top_k_requested INTEGER,</w:t>
      </w:r>
    </w:p>
    <w:p>
      <w:pPr>
        <w:pStyle w:val="BodyText"/>
      </w:pPr>
      <w:r>
        <w:t xml:space="preserve">retrieval_latency_ms INTEGER,</w:t>
      </w:r>
    </w:p>
    <w:p>
      <w:pPr>
        <w:pStyle w:val="BodyText"/>
      </w:pPr>
      <w:r>
        <w:t xml:space="preserve">outcome TEXT,</w:t>
      </w:r>
    </w:p>
    <w:p>
      <w:pPr>
        <w:pStyle w:val="BodyText"/>
      </w:pPr>
      <w:r>
        <w:t xml:space="preserve">outcome_signal_source TEXT,</w:t>
      </w:r>
    </w:p>
    <w:p>
      <w:pPr>
        <w:pStyle w:val="BodyText"/>
      </w:pPr>
      <w:r>
        <w:t xml:space="preserve">occurred_at TIMESTAMPTZ DEFAULT NOW()</w:t>
      </w:r>
    </w:p>
    <w:p>
      <w:pPr>
        <w:pStyle w:val="BodyText"/>
      </w:pPr>
      <w:r>
        <w:t xml:space="preserve">);</w:t>
      </w:r>
    </w:p>
    <w:p>
      <w:pPr>
        <w:pStyle w:val="BodyText"/>
      </w:pPr>
      <w:r>
        <w:t xml:space="preserve">CREATE INDEX rag_retrieval_log_tenant_idx</w:t>
      </w:r>
    </w:p>
    <w:p>
      <w:pPr>
        <w:pStyle w:val="BodyText"/>
      </w:pPr>
      <w:r>
        <w:t xml:space="preserve">ON public.rag_retrieval_log(tenant_id, occurred_at DESC);</w:t>
      </w:r>
    </w:p>
    <w:bookmarkEnd w:id="65"/>
    <w:bookmarkStart w:id="66" w:name="promo-lifecycle"/>
    <w:p>
      <w:pPr>
        <w:pStyle w:val="Heading2"/>
      </w:pPr>
      <w:r>
        <w:t xml:space="preserve">6.7 Promo Lifecycle</w:t>
      </w:r>
    </w:p>
    <w:p>
      <w:pPr>
        <w:pStyle w:val="FirstParagraph"/>
      </w:pPr>
      <w:r>
        <w:t xml:space="preserve">not_started (sell_by in future)</w:t>
      </w:r>
    </w:p>
    <w:p>
      <w:pPr>
        <w:pStyle w:val="SourceCode"/>
      </w:pPr>
      <w:r>
        <w:rPr>
          <w:rStyle w:val="VerbatimChar"/>
        </w:rPr>
        <w:t xml:space="preserve">    │</w:t>
      </w:r>
      <w:r>
        <w:br/>
      </w:r>
      <w:r>
        <w:br/>
      </w:r>
      <w:r>
        <w:rPr>
          <w:rStyle w:val="VerbatimChar"/>
        </w:rPr>
        <w:t xml:space="preserve">    ▼ (sell_by reached)</w:t>
      </w:r>
    </w:p>
    <w:p>
      <w:pPr>
        <w:pStyle w:val="FirstParagraph"/>
      </w:pPr>
      <w:r>
        <w:t xml:space="preserve">open_to_new</w:t>
      </w:r>
    </w:p>
    <w:p>
      <w:pPr>
        <w:pStyle w:val="SourceCode"/>
      </w:pPr>
      <w:r>
        <w:rPr>
          <w:rStyle w:val="VerbatimChar"/>
        </w:rPr>
        <w:t xml:space="preserve">    │</w:t>
      </w:r>
      <w:r>
        <w:br/>
      </w:r>
      <w:r>
        <w:br/>
      </w:r>
      <w:r>
        <w:rPr>
          <w:rStyle w:val="VerbatimChar"/>
        </w:rPr>
        <w:t xml:space="preserve">    ▼ (sell_by passed)</w:t>
      </w:r>
    </w:p>
    <w:p>
      <w:pPr>
        <w:pStyle w:val="FirstParagraph"/>
      </w:pPr>
      <w:r>
        <w:t xml:space="preserve">closed_to_new ← retrieval filters this OUT for new prospects</w:t>
      </w:r>
    </w:p>
    <w:p>
      <w:pPr>
        <w:pStyle w:val="SourceCode"/>
      </w:pPr>
      <w:r>
        <w:rPr>
          <w:rStyle w:val="VerbatimChar"/>
        </w:rPr>
        <w:t xml:space="preserve">    │            BUT includes for contacts with existing booking</w:t>
      </w:r>
      <w:r>
        <w:br/>
      </w:r>
      <w:r>
        <w:br/>
      </w:r>
      <w:r>
        <w:rPr>
          <w:rStyle w:val="VerbatimChar"/>
        </w:rPr>
        <w:t xml:space="preserve">    ▼ (sail_by passed)</w:t>
      </w:r>
    </w:p>
    <w:p>
      <w:pPr>
        <w:pStyle w:val="FirstParagraph"/>
      </w:pPr>
      <w:r>
        <w:t xml:space="preserve">expired ← retrieval excludes entirely</w:t>
      </w:r>
    </w:p>
    <w:p>
      <w:pPr>
        <w:pStyle w:val="BodyText"/>
      </w:pPr>
      <w:r>
        <w:t xml:space="preserve">Promos move through lifecycle automatically via Inngest cron. Sell-by date is when new bookings can no longer use the promo; sail-by date is when no remaining customers can use it (typically the last sailing covered).</w:t>
      </w:r>
    </w:p>
    <w:bookmarkEnd w:id="66"/>
    <w:bookmarkStart w:id="67" w:name="pricing-authority-cap"/>
    <w:p>
      <w:pPr>
        <w:pStyle w:val="Heading2"/>
      </w:pPr>
      <w:r>
        <w:t xml:space="preserve">6.8 Pricing Authority Cap</w:t>
      </w:r>
    </w:p>
    <w:p>
      <w:pPr>
        <w:pStyle w:val="FirstParagraph"/>
      </w:pPr>
      <w:r>
        <w:t xml:space="preserve">Pricing content is volatile. Auto-cap at 0.55 reduces the risk of stale prices being treated as authoritative. The cap can be manually overridden (with reason) for content where pricing is intentionally part of authoritative communication (e.g., a freshly-confirmed group rate). The override is logged in audit and visible in chunk metadata.</w:t>
      </w:r>
    </w:p>
    <w:bookmarkEnd w:id="67"/>
    <w:bookmarkStart w:id="68" w:name="retrieval-scope"/>
    <w:p>
      <w:pPr>
        <w:pStyle w:val="Heading2"/>
      </w:pPr>
      <w:r>
        <w:t xml:space="preserve">6.9 Retrieval Scope</w:t>
      </w:r>
    </w:p>
    <w:p>
      <w:pPr>
        <w:pStyle w:val="FirstParagraph"/>
      </w:pPr>
      <w:r>
        <w:t xml:space="preserve">Retrieval scope: global content + caller’s own tenant. No cross-tenant content visibility under any circumstances. The platform’s structure is strictly two-level — there are no ancestor tenants to inherit content from.</w:t>
      </w:r>
    </w:p>
    <w:p>
      <w:pPr>
        <w:pStyle w:val="BodyText"/>
      </w:pPr>
      <w:r>
        <w:t xml:space="preserve">– Retrieval query scope:</w:t>
      </w:r>
    </w:p>
    <w:p>
      <w:pPr>
        <w:pStyle w:val="BodyText"/>
      </w:pPr>
      <w:r>
        <w:t xml:space="preserve">WHERE scope =</w:t>
      </w:r>
      <w:r>
        <w:t xml:space="preserve"> </w:t>
      </w:r>
      <w:r>
        <w:t xml:space="preserve">‘</w:t>
      </w:r>
      <w:r>
        <w:t xml:space="preserve">global</w:t>
      </w:r>
      <w:r>
        <w:t xml:space="preserve">’</w:t>
      </w:r>
    </w:p>
    <w:p>
      <w:pPr>
        <w:pStyle w:val="BodyText"/>
      </w:pPr>
      <w:r>
        <w:t xml:space="preserve">OR (scope =</w:t>
      </w:r>
      <w:r>
        <w:t xml:space="preserve"> </w:t>
      </w:r>
      <w:r>
        <w:t xml:space="preserve">‘</w:t>
      </w:r>
      <w:r>
        <w:t xml:space="preserve">tenant</w:t>
      </w:r>
      <w:r>
        <w:t xml:space="preserve">’</w:t>
      </w:r>
      <w:r>
        <w:t xml:space="preserve"> </w:t>
      </w:r>
      <w:r>
        <w:t xml:space="preserve">AND tenant_id = caller_tenant_id)</w:t>
      </w:r>
    </w:p>
    <w:bookmarkEnd w:id="68"/>
    <w:bookmarkStart w:id="69" w:name="authority-feedback-loop"/>
    <w:p>
      <w:pPr>
        <w:pStyle w:val="Heading2"/>
      </w:pPr>
      <w:r>
        <w:t xml:space="preserve">6.10 Authority Feedback Loop</w:t>
      </w:r>
    </w:p>
    <w:p>
      <w:pPr>
        <w:pStyle w:val="FirstParagraph"/>
      </w:pPr>
      <w:r>
        <w:t xml:space="preserve">Customer feedback signals (thumbs up/down on AI responses citing specific chunks) feed an authority nudge process. Chunks consistently associated with thumbs-up get small authority bumps; chunks consistently leading to thumbs-down get nudged down. Bounded changes per period (±0.05) and minimum signal count required.</w:t>
      </w:r>
    </w:p>
    <w:bookmarkEnd w:id="69"/>
    <w:bookmarkStart w:id="70" w:name="pii-exclusion"/>
    <w:p>
      <w:pPr>
        <w:pStyle w:val="Heading2"/>
      </w:pPr>
      <w:r>
        <w:t xml:space="preserve">6.11 PII Exclusion</w:t>
      </w:r>
    </w:p>
    <w:p>
      <w:pPr>
        <w:pStyle w:val="FirstParagraph"/>
      </w:pPr>
      <w:r>
        <w:t xml:space="preserve">RAG content must not contain customer PII. Ingestion pipeline (§22.4) redacts PII before chunks are created. Reports of PII slipping through trigger immediate chunk removal.</w:t>
      </w:r>
    </w:p>
    <w:bookmarkEnd w:id="70"/>
    <w:bookmarkStart w:id="71" w:name="retention"/>
    <w:p>
      <w:pPr>
        <w:pStyle w:val="Heading2"/>
      </w:pPr>
      <w:r>
        <w:t xml:space="preserve">6.12 Retention</w:t>
      </w:r>
    </w:p>
    <w:p>
      <w:pPr>
        <w:numPr>
          <w:ilvl w:val="0"/>
          <w:numId w:val="1005"/>
        </w:numPr>
      </w:pPr>
      <w:r>
        <w:t xml:space="preserve">Approved chunks: indefinite while tenant is active</w:t>
      </w:r>
    </w:p>
    <w:p>
      <w:pPr>
        <w:numPr>
          <w:ilvl w:val="0"/>
          <w:numId w:val="1005"/>
        </w:numPr>
      </w:pPr>
      <w:r>
        <w:t xml:space="preserve">Rejected/failed queue items: 90 days</w:t>
      </w:r>
    </w:p>
    <w:p>
      <w:pPr>
        <w:numPr>
          <w:ilvl w:val="0"/>
          <w:numId w:val="1005"/>
        </w:numPr>
      </w:pPr>
      <w:r>
        <w:t xml:space="preserve">Retrieval log detail: 90 days, then aggregated</w:t>
      </w:r>
    </w:p>
    <w:p>
      <w:pPr>
        <w:numPr>
          <w:ilvl w:val="0"/>
          <w:numId w:val="1005"/>
        </w:numPr>
      </w:pPr>
      <w:r>
        <w:t xml:space="preserve">Audit log on chunk changes: 7 years</w:t>
      </w:r>
    </w:p>
    <w:bookmarkEnd w:id="71"/>
    <w:bookmarkEnd w:id="72"/>
    <w:bookmarkStart w:id="82" w:name="section-7-api-routes"/>
    <w:p>
      <w:pPr>
        <w:pStyle w:val="Heading1"/>
      </w:pPr>
      <w:r>
        <w:t xml:space="preserve">Section 7 — API Routes</w:t>
      </w:r>
    </w:p>
    <w:p>
      <w:pPr>
        <w:pStyle w:val="FirstParagraph"/>
      </w:pPr>
      <w:r>
        <w:t xml:space="preserve">The platform exposes ~160 API routes. This section provides a representative summary, grouped by domain. Complete route documentation is generated from code.</w:t>
      </w:r>
    </w:p>
    <w:bookmarkStart w:id="73" w:name="authentication-identity"/>
    <w:p>
      <w:pPr>
        <w:pStyle w:val="Heading2"/>
      </w:pPr>
      <w:r>
        <w:t xml:space="preserve">7.1 Authentication &amp; Identity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/api/auth/callback</w:t>
            </w:r>
          </w:p>
        </w:tc>
        <w:tc>
          <w:tcPr/>
          <w:p>
            <w:pPr>
              <w:pStyle w:val="Compact"/>
              <w:jc w:val="left"/>
            </w:pPr>
            <w:r>
              <w:t xml:space="preserve">OAuth callback handler</w:t>
            </w:r>
          </w:p>
        </w:tc>
      </w:tr>
      <w:tr>
        <w:tc>
          <w:tcPr/>
          <w:p>
            <w:pPr>
              <w:pStyle w:val="Compact"/>
              <w:jc w:val="left"/>
            </w:pPr>
            <w:r>
              <w:t xml:space="preserve">POST</w:t>
            </w:r>
          </w:p>
        </w:tc>
        <w:tc>
          <w:tcPr/>
          <w:p>
            <w:pPr>
              <w:pStyle w:val="Compact"/>
              <w:jc w:val="left"/>
            </w:pPr>
            <w:r>
              <w:t xml:space="preserve">/api/auth/signup/complete</w:t>
            </w:r>
          </w:p>
        </w:tc>
        <w:tc>
          <w:tcPr/>
          <w:p>
            <w:pPr>
              <w:pStyle w:val="Compact"/>
              <w:jc w:val="left"/>
            </w:pPr>
            <w:r>
              <w:t xml:space="preserve">Complete signup with profile</w:t>
            </w:r>
          </w:p>
        </w:tc>
      </w:tr>
      <w:tr>
        <w:tc>
          <w:tcPr/>
          <w:p>
            <w:pPr>
              <w:pStyle w:val="Compact"/>
              <w:jc w:val="left"/>
            </w:pPr>
            <w:r>
              <w:t xml:space="preserve">POST</w:t>
            </w:r>
          </w:p>
        </w:tc>
        <w:tc>
          <w:tcPr/>
          <w:p>
            <w:pPr>
              <w:pStyle w:val="Compact"/>
              <w:jc w:val="left"/>
            </w:pPr>
            <w:r>
              <w:t xml:space="preserve">/api/auth/signout</w:t>
            </w:r>
          </w:p>
        </w:tc>
        <w:tc>
          <w:tcPr/>
          <w:p>
            <w:pPr>
              <w:pStyle w:val="Compact"/>
              <w:jc w:val="left"/>
            </w:pPr>
            <w:r>
              <w:t xml:space="preserve">Sign out current session</w:t>
            </w:r>
          </w:p>
        </w:tc>
      </w:tr>
      <w:tr>
        <w:tc>
          <w:tcPr/>
          <w:p>
            <w:pPr>
              <w:pStyle w:val="Compact"/>
              <w:jc w:val="left"/>
            </w:pPr>
            <w:r>
              <w:t xml:space="preserve">GET</w:t>
            </w:r>
          </w:p>
        </w:tc>
        <w:tc>
          <w:tcPr/>
          <w:p>
            <w:pPr>
              <w:pStyle w:val="Compact"/>
              <w:jc w:val="left"/>
            </w:pPr>
            <w:r>
              <w:t xml:space="preserve">/api/auth/me</w:t>
            </w:r>
          </w:p>
        </w:tc>
        <w:tc>
          <w:tcPr/>
          <w:p>
            <w:pPr>
              <w:pStyle w:val="Compact"/>
              <w:jc w:val="left"/>
            </w:pPr>
            <w:r>
              <w:t xml:space="preserve">Current user, tenant, roles, permissions</w:t>
            </w:r>
          </w:p>
        </w:tc>
      </w:tr>
      <w:tr>
        <w:tc>
          <w:tcPr/>
          <w:p>
            <w:pPr>
              <w:pStyle w:val="Compact"/>
              <w:jc w:val="left"/>
            </w:pPr>
            <w:r>
              <w:t xml:space="preserve">GET</w:t>
            </w:r>
          </w:p>
        </w:tc>
        <w:tc>
          <w:tcPr/>
          <w:p>
            <w:pPr>
              <w:pStyle w:val="Compact"/>
              <w:jc w:val="left"/>
            </w:pPr>
            <w:r>
              <w:t xml:space="preserve">/api/auth/consent-status</w:t>
            </w:r>
          </w:p>
        </w:tc>
        <w:tc>
          <w:tcPr/>
          <w:p>
            <w:pPr>
              <w:pStyle w:val="Compact"/>
              <w:jc w:val="left"/>
            </w:pPr>
            <w:r>
              <w:t xml:space="preserve">Returns missing required consents</w:t>
            </w:r>
          </w:p>
        </w:tc>
      </w:tr>
      <w:tr>
        <w:tc>
          <w:tcPr/>
          <w:p>
            <w:pPr>
              <w:pStyle w:val="Compact"/>
              <w:jc w:val="left"/>
            </w:pPr>
            <w:r>
              <w:t xml:space="preserve">POST</w:t>
            </w:r>
          </w:p>
        </w:tc>
        <w:tc>
          <w:tcPr/>
          <w:p>
            <w:pPr>
              <w:pStyle w:val="Compact"/>
              <w:jc w:val="left"/>
            </w:pPr>
            <w:r>
              <w:t xml:space="preserve">/api/auth/consent</w:t>
            </w:r>
          </w:p>
        </w:tc>
        <w:tc>
          <w:tcPr/>
          <w:p>
            <w:pPr>
              <w:pStyle w:val="Compact"/>
              <w:jc w:val="left"/>
            </w:pPr>
            <w:r>
              <w:t xml:space="preserve">Record consent for a document version</w:t>
            </w:r>
          </w:p>
        </w:tc>
      </w:tr>
      <w:tr>
        <w:tc>
          <w:tcPr/>
          <w:p>
            <w:pPr>
              <w:pStyle w:val="Compact"/>
              <w:jc w:val="left"/>
            </w:pPr>
            <w:r>
              <w:t xml:space="preserve">GET</w:t>
            </w:r>
          </w:p>
        </w:tc>
        <w:tc>
          <w:tcPr/>
          <w:p>
            <w:pPr>
              <w:pStyle w:val="Compact"/>
              <w:jc w:val="left"/>
            </w:pPr>
            <w:r>
              <w:t xml:space="preserve">/api/legal/:doc-type/current</w:t>
            </w:r>
          </w:p>
        </w:tc>
        <w:tc>
          <w:tcPr/>
          <w:p>
            <w:pPr>
              <w:pStyle w:val="Compact"/>
              <w:jc w:val="left"/>
            </w:pPr>
            <w:r>
              <w:t xml:space="preserve">Current version of legal document</w:t>
            </w:r>
          </w:p>
        </w:tc>
      </w:tr>
      <w:tr>
        <w:tc>
          <w:tcPr/>
          <w:p>
            <w:pPr>
              <w:pStyle w:val="Compact"/>
              <w:jc w:val="left"/>
            </w:pPr>
            <w:r>
              <w:t xml:space="preserve">POST</w:t>
            </w:r>
          </w:p>
        </w:tc>
        <w:tc>
          <w:tcPr/>
          <w:p>
            <w:pPr>
              <w:pStyle w:val="Compact"/>
              <w:jc w:val="left"/>
            </w:pPr>
            <w:r>
              <w:t xml:space="preserve">/api/auth/transfer-session</w:t>
            </w:r>
          </w:p>
        </w:tc>
        <w:tc>
          <w:tcPr/>
          <w:p>
            <w:pPr>
              <w:pStyle w:val="Compact"/>
              <w:jc w:val="left"/>
            </w:pPr>
            <w:r>
              <w:t xml:space="preserve">Transfer anonymous session</w:t>
            </w:r>
          </w:p>
        </w:tc>
      </w:tr>
    </w:tbl>
    <w:bookmarkEnd w:id="73"/>
    <w:bookmarkStart w:id="74" w:name="chat-ai"/>
    <w:p>
      <w:pPr>
        <w:pStyle w:val="Heading2"/>
      </w:pPr>
      <w:r>
        <w:t xml:space="preserve">7.2 Chat &amp; AI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/api/chat</w:t>
            </w:r>
          </w:p>
        </w:tc>
        <w:tc>
          <w:tcPr/>
          <w:p>
            <w:pPr>
              <w:pStyle w:val="Compact"/>
              <w:jc w:val="left"/>
            </w:pPr>
            <w:r>
              <w:t xml:space="preserve">Send message; returns SSE stream</w:t>
            </w:r>
          </w:p>
        </w:tc>
      </w:tr>
      <w:tr>
        <w:tc>
          <w:tcPr/>
          <w:p>
            <w:pPr>
              <w:pStyle w:val="Compact"/>
              <w:jc w:val="left"/>
            </w:pPr>
            <w:r>
              <w:t xml:space="preserve">GET</w:t>
            </w:r>
          </w:p>
        </w:tc>
        <w:tc>
          <w:tcPr/>
          <w:p>
            <w:pPr>
              <w:pStyle w:val="Compact"/>
              <w:jc w:val="left"/>
            </w:pPr>
            <w:r>
              <w:t xml:space="preserve">/api/chat/conversations</w:t>
            </w:r>
          </w:p>
        </w:tc>
        <w:tc>
          <w:tcPr/>
          <w:p>
            <w:pPr>
              <w:pStyle w:val="Compact"/>
              <w:jc w:val="left"/>
            </w:pPr>
            <w:r>
              <w:t xml:space="preserve">List user’s conversations</w:t>
            </w:r>
          </w:p>
        </w:tc>
      </w:tr>
      <w:tr>
        <w:tc>
          <w:tcPr/>
          <w:p>
            <w:pPr>
              <w:pStyle w:val="Compact"/>
              <w:jc w:val="left"/>
            </w:pPr>
            <w:r>
              <w:t xml:space="preserve">GET</w:t>
            </w:r>
          </w:p>
        </w:tc>
        <w:tc>
          <w:tcPr/>
          <w:p>
            <w:pPr>
              <w:pStyle w:val="Compact"/>
              <w:jc w:val="left"/>
            </w:pPr>
            <w:r>
              <w:t xml:space="preserve">/api/chat/conversations/:id</w:t>
            </w:r>
          </w:p>
        </w:tc>
        <w:tc>
          <w:tcPr/>
          <w:p>
            <w:pPr>
              <w:pStyle w:val="Compact"/>
              <w:jc w:val="left"/>
            </w:pPr>
            <w:r>
              <w:t xml:space="preserve">Get conversation detail</w:t>
            </w:r>
          </w:p>
        </w:tc>
      </w:tr>
      <w:tr>
        <w:tc>
          <w:tcPr/>
          <w:p>
            <w:pPr>
              <w:pStyle w:val="Compact"/>
              <w:jc w:val="left"/>
            </w:pPr>
            <w:r>
              <w:t xml:space="preserve">POST</w:t>
            </w:r>
          </w:p>
        </w:tc>
        <w:tc>
          <w:tcPr/>
          <w:p>
            <w:pPr>
              <w:pStyle w:val="Compact"/>
              <w:jc w:val="left"/>
            </w:pPr>
            <w:r>
              <w:t xml:space="preserve">/api/chat/conversations/:id/persona</w:t>
            </w:r>
          </w:p>
        </w:tc>
        <w:tc>
          <w:tcPr/>
          <w:p>
            <w:pPr>
              <w:pStyle w:val="Compact"/>
              <w:jc w:val="left"/>
            </w:pPr>
            <w:r>
              <w:t xml:space="preserve">Switch active persona</w:t>
            </w:r>
          </w:p>
        </w:tc>
      </w:tr>
      <w:tr>
        <w:tc>
          <w:tcPr/>
          <w:p>
            <w:pPr>
              <w:pStyle w:val="Compact"/>
              <w:jc w:val="left"/>
            </w:pPr>
            <w:r>
              <w:t xml:space="preserve">POST</w:t>
            </w:r>
          </w:p>
        </w:tc>
        <w:tc>
          <w:tcPr/>
          <w:p>
            <w:pPr>
              <w:pStyle w:val="Compact"/>
              <w:jc w:val="left"/>
            </w:pPr>
            <w:r>
              <w:t xml:space="preserve">/api/chat/feedback</w:t>
            </w:r>
          </w:p>
        </w:tc>
        <w:tc>
          <w:tcPr/>
          <w:p>
            <w:pPr>
              <w:pStyle w:val="Compact"/>
              <w:jc w:val="left"/>
            </w:pPr>
            <w:r>
              <w:t xml:space="preserve">Thumbs up/down on a message</w:t>
            </w:r>
          </w:p>
        </w:tc>
      </w:tr>
      <w:tr>
        <w:tc>
          <w:tcPr/>
          <w:p>
            <w:pPr>
              <w:pStyle w:val="Compact"/>
              <w:jc w:val="left"/>
            </w:pPr>
            <w:r>
              <w:t xml:space="preserve">POST</w:t>
            </w:r>
          </w:p>
        </w:tc>
        <w:tc>
          <w:tcPr/>
          <w:p>
            <w:pPr>
              <w:pStyle w:val="Compact"/>
              <w:jc w:val="left"/>
            </w:pPr>
            <w:r>
              <w:t xml:space="preserve">/api/chat/escalate</w:t>
            </w:r>
          </w:p>
        </w:tc>
        <w:tc>
          <w:tcPr/>
          <w:p>
            <w:pPr>
              <w:pStyle w:val="Compact"/>
              <w:jc w:val="left"/>
            </w:pPr>
            <w:r>
              <w:t xml:space="preserve">Customer requests human</w:t>
            </w:r>
          </w:p>
        </w:tc>
      </w:tr>
    </w:tbl>
    <w:bookmarkEnd w:id="74"/>
    <w:bookmarkStart w:id="75" w:name="crm-quotes"/>
    <w:p>
      <w:pPr>
        <w:pStyle w:val="Heading2"/>
      </w:pPr>
      <w:r>
        <w:t xml:space="preserve">7.3 CRM &amp; Quotes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/api/crm/contacts</w:t>
            </w:r>
          </w:p>
        </w:tc>
        <w:tc>
          <w:tcPr/>
          <w:p>
            <w:pPr>
              <w:pStyle w:val="Compact"/>
              <w:jc w:val="left"/>
            </w:pPr>
            <w:r>
              <w:t xml:space="preserve">List contacts (filtered, paginated)</w:t>
            </w:r>
          </w:p>
        </w:tc>
      </w:tr>
      <w:tr>
        <w:tc>
          <w:tcPr/>
          <w:p>
            <w:pPr>
              <w:pStyle w:val="Compact"/>
              <w:jc w:val="left"/>
            </w:pPr>
            <w:r>
              <w:t xml:space="preserve">POST</w:t>
            </w:r>
          </w:p>
        </w:tc>
        <w:tc>
          <w:tcPr/>
          <w:p>
            <w:pPr>
              <w:pStyle w:val="Compact"/>
              <w:jc w:val="left"/>
            </w:pPr>
            <w:r>
              <w:t xml:space="preserve">/api/crm/contacts</w:t>
            </w:r>
          </w:p>
        </w:tc>
        <w:tc>
          <w:tcPr/>
          <w:p>
            <w:pPr>
              <w:pStyle w:val="Compact"/>
              <w:jc w:val="left"/>
            </w:pPr>
            <w:r>
              <w:t xml:space="preserve">Create contact</w:t>
            </w:r>
          </w:p>
        </w:tc>
      </w:tr>
      <w:tr>
        <w:tc>
          <w:tcPr/>
          <w:p>
            <w:pPr>
              <w:pStyle w:val="Compact"/>
              <w:jc w:val="left"/>
            </w:pPr>
            <w:r>
              <w:t xml:space="preserve">PATCH</w:t>
            </w:r>
          </w:p>
        </w:tc>
        <w:tc>
          <w:tcPr/>
          <w:p>
            <w:pPr>
              <w:pStyle w:val="Compact"/>
              <w:jc w:val="left"/>
            </w:pPr>
            <w:r>
              <w:t xml:space="preserve">/api/crm/contacts/:id</w:t>
            </w:r>
          </w:p>
        </w:tc>
        <w:tc>
          <w:tcPr/>
          <w:p>
            <w:pPr>
              <w:pStyle w:val="Compact"/>
              <w:jc w:val="left"/>
            </w:pPr>
            <w:r>
              <w:t xml:space="preserve">Update contact</w:t>
            </w:r>
          </w:p>
        </w:tc>
      </w:tr>
      <w:tr>
        <w:tc>
          <w:tcPr/>
          <w:p>
            <w:pPr>
              <w:pStyle w:val="Compact"/>
              <w:jc w:val="left"/>
            </w:pPr>
            <w:r>
              <w:t xml:space="preserve">GET</w:t>
            </w:r>
          </w:p>
        </w:tc>
        <w:tc>
          <w:tcPr/>
          <w:p>
            <w:pPr>
              <w:pStyle w:val="Compact"/>
              <w:jc w:val="left"/>
            </w:pPr>
            <w:r>
              <w:t xml:space="preserve">/api/crm/contacts/:id/timeline</w:t>
            </w:r>
          </w:p>
        </w:tc>
        <w:tc>
          <w:tcPr/>
          <w:p>
            <w:pPr>
              <w:pStyle w:val="Compact"/>
              <w:jc w:val="left"/>
            </w:pPr>
            <w:r>
              <w:t xml:space="preserve">Activity timeline</w:t>
            </w:r>
          </w:p>
        </w:tc>
      </w:tr>
      <w:tr>
        <w:tc>
          <w:tcPr/>
          <w:p>
            <w:pPr>
              <w:pStyle w:val="Compact"/>
              <w:jc w:val="left"/>
            </w:pPr>
            <w:r>
              <w:t xml:space="preserve">POST</w:t>
            </w:r>
          </w:p>
        </w:tc>
        <w:tc>
          <w:tcPr/>
          <w:p>
            <w:pPr>
              <w:pStyle w:val="Compact"/>
              <w:jc w:val="left"/>
            </w:pPr>
            <w:r>
              <w:t xml:space="preserve">/api/quotes</w:t>
            </w:r>
          </w:p>
        </w:tc>
        <w:tc>
          <w:tcPr/>
          <w:p>
            <w:pPr>
              <w:pStyle w:val="Compact"/>
              <w:jc w:val="left"/>
            </w:pPr>
            <w:r>
              <w:t xml:space="preserve">Create quote</w:t>
            </w:r>
          </w:p>
        </w:tc>
      </w:tr>
      <w:tr>
        <w:tc>
          <w:tcPr/>
          <w:p>
            <w:pPr>
              <w:pStyle w:val="Compact"/>
              <w:jc w:val="left"/>
            </w:pPr>
            <w:r>
              <w:t xml:space="preserve">POST</w:t>
            </w:r>
          </w:p>
        </w:tc>
        <w:tc>
          <w:tcPr/>
          <w:p>
            <w:pPr>
              <w:pStyle w:val="Compact"/>
              <w:jc w:val="left"/>
            </w:pPr>
            <w:r>
              <w:t xml:space="preserve">/api/quotes/:id/send</w:t>
            </w:r>
          </w:p>
        </w:tc>
        <w:tc>
          <w:tcPr/>
          <w:p>
            <w:pPr>
              <w:pStyle w:val="Compact"/>
              <w:jc w:val="left"/>
            </w:pPr>
            <w:r>
              <w:t xml:space="preserve">Send quote to customer</w:t>
            </w:r>
          </w:p>
        </w:tc>
      </w:tr>
      <w:tr>
        <w:tc>
          <w:tcPr/>
          <w:p>
            <w:pPr>
              <w:pStyle w:val="Compact"/>
              <w:jc w:val="left"/>
            </w:pPr>
            <w:r>
              <w:t xml:space="preserve">POST</w:t>
            </w:r>
          </w:p>
        </w:tc>
        <w:tc>
          <w:tcPr/>
          <w:p>
            <w:pPr>
              <w:pStyle w:val="Compact"/>
              <w:jc w:val="left"/>
            </w:pPr>
            <w:r>
              <w:t xml:space="preserve">/api/quotes/:id/accept</w:t>
            </w:r>
          </w:p>
        </w:tc>
        <w:tc>
          <w:tcPr/>
          <w:p>
            <w:pPr>
              <w:pStyle w:val="Compact"/>
              <w:jc w:val="left"/>
            </w:pPr>
            <w:r>
              <w:t xml:space="preserve">Customer accepts quote</w:t>
            </w:r>
          </w:p>
        </w:tc>
      </w:tr>
    </w:tbl>
    <w:bookmarkEnd w:id="75"/>
    <w:bookmarkStart w:id="76" w:name="bookings"/>
    <w:p>
      <w:pPr>
        <w:pStyle w:val="Heading2"/>
      </w:pPr>
      <w:r>
        <w:t xml:space="preserve">7.4 Bookings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/api/bookings/draft</w:t>
            </w:r>
          </w:p>
        </w:tc>
        <w:tc>
          <w:tcPr/>
          <w:p>
            <w:pPr>
              <w:pStyle w:val="Compact"/>
              <w:jc w:val="left"/>
            </w:pPr>
            <w:r>
              <w:t xml:space="preserve">Create draft booking</w:t>
            </w:r>
          </w:p>
        </w:tc>
      </w:tr>
      <w:tr>
        <w:tc>
          <w:tcPr/>
          <w:p>
            <w:pPr>
              <w:pStyle w:val="Compact"/>
              <w:jc w:val="left"/>
            </w:pPr>
            <w:r>
              <w:t xml:space="preserve">GET</w:t>
            </w:r>
          </w:p>
        </w:tc>
        <w:tc>
          <w:tcPr/>
          <w:p>
            <w:pPr>
              <w:pStyle w:val="Compact"/>
              <w:jc w:val="left"/>
            </w:pPr>
            <w:r>
              <w:t xml:space="preserve">/api/bookings/:id</w:t>
            </w:r>
          </w:p>
        </w:tc>
        <w:tc>
          <w:tcPr/>
          <w:p>
            <w:pPr>
              <w:pStyle w:val="Compact"/>
              <w:jc w:val="left"/>
            </w:pPr>
            <w:r>
              <w:t xml:space="preserve">Get booking</w:t>
            </w:r>
          </w:p>
        </w:tc>
      </w:tr>
      <w:tr>
        <w:tc>
          <w:tcPr/>
          <w:p>
            <w:pPr>
              <w:pStyle w:val="Compact"/>
              <w:jc w:val="left"/>
            </w:pPr>
            <w:r>
              <w:t xml:space="preserve">PATCH</w:t>
            </w:r>
          </w:p>
        </w:tc>
        <w:tc>
          <w:tcPr/>
          <w:p>
            <w:pPr>
              <w:pStyle w:val="Compact"/>
              <w:jc w:val="left"/>
            </w:pPr>
            <w:r>
              <w:t xml:space="preserve">/api/bookings/:id</w:t>
            </w:r>
          </w:p>
        </w:tc>
        <w:tc>
          <w:tcPr/>
          <w:p>
            <w:pPr>
              <w:pStyle w:val="Compact"/>
              <w:jc w:val="left"/>
            </w:pPr>
            <w:r>
              <w:t xml:space="preserve">Update draft</w:t>
            </w:r>
          </w:p>
        </w:tc>
      </w:tr>
      <w:tr>
        <w:tc>
          <w:tcPr/>
          <w:p>
            <w:pPr>
              <w:pStyle w:val="Compact"/>
              <w:jc w:val="left"/>
            </w:pPr>
            <w:r>
              <w:t xml:space="preserve">POST</w:t>
            </w:r>
          </w:p>
        </w:tc>
        <w:tc>
          <w:tcPr/>
          <w:p>
            <w:pPr>
              <w:pStyle w:val="Compact"/>
              <w:jc w:val="left"/>
            </w:pPr>
            <w:r>
              <w:t xml:space="preserve">/api/bookings/:id/submit</w:t>
            </w:r>
          </w:p>
        </w:tc>
        <w:tc>
          <w:tcPr/>
          <w:p>
            <w:pPr>
              <w:pStyle w:val="Compact"/>
              <w:jc w:val="left"/>
            </w:pPr>
            <w:r>
              <w:t xml:space="preserve">Submit to host adapter</w:t>
            </w:r>
          </w:p>
        </w:tc>
      </w:tr>
      <w:tr>
        <w:tc>
          <w:tcPr/>
          <w:p>
            <w:pPr>
              <w:pStyle w:val="Compact"/>
              <w:jc w:val="left"/>
            </w:pPr>
            <w:r>
              <w:t xml:space="preserve">POST</w:t>
            </w:r>
          </w:p>
        </w:tc>
        <w:tc>
          <w:tcPr/>
          <w:p>
            <w:pPr>
              <w:pStyle w:val="Compact"/>
              <w:jc w:val="left"/>
            </w:pPr>
            <w:r>
              <w:t xml:space="preserve">/api/bookings/:id/cancel</w:t>
            </w:r>
          </w:p>
        </w:tc>
        <w:tc>
          <w:tcPr/>
          <w:p>
            <w:pPr>
              <w:pStyle w:val="Compact"/>
              <w:jc w:val="left"/>
            </w:pPr>
            <w:r>
              <w:t xml:space="preserve">Cancel</w:t>
            </w:r>
          </w:p>
        </w:tc>
      </w:tr>
      <w:tr>
        <w:tc>
          <w:tcPr/>
          <w:p>
            <w:pPr>
              <w:pStyle w:val="Compact"/>
              <w:jc w:val="left"/>
            </w:pPr>
            <w:r>
              <w:t xml:space="preserve">POST</w:t>
            </w:r>
          </w:p>
        </w:tc>
        <w:tc>
          <w:tcPr/>
          <w:p>
            <w:pPr>
              <w:pStyle w:val="Compact"/>
              <w:jc w:val="left"/>
            </w:pPr>
            <w:r>
              <w:t xml:space="preserve">/api/bookings/:id/modify</w:t>
            </w:r>
          </w:p>
        </w:tc>
        <w:tc>
          <w:tcPr/>
          <w:p>
            <w:pPr>
              <w:pStyle w:val="Compact"/>
              <w:jc w:val="left"/>
            </w:pPr>
            <w:r>
              <w:t xml:space="preserve">Modify confirmed booking</w:t>
            </w:r>
          </w:p>
        </w:tc>
      </w:tr>
    </w:tbl>
    <w:bookmarkEnd w:id="76"/>
    <w:bookmarkStart w:id="77" w:name="groups"/>
    <w:p>
      <w:pPr>
        <w:pStyle w:val="Heading2"/>
      </w:pPr>
      <w:r>
        <w:t xml:space="preserve">7.5 Groups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/api/groups</w:t>
            </w:r>
          </w:p>
        </w:tc>
        <w:tc>
          <w:tcPr/>
          <w:p>
            <w:pPr>
              <w:pStyle w:val="Compact"/>
              <w:jc w:val="left"/>
            </w:pPr>
            <w:r>
              <w:t xml:space="preserve">Create group</w:t>
            </w:r>
          </w:p>
        </w:tc>
      </w:tr>
      <w:tr>
        <w:tc>
          <w:tcPr/>
          <w:p>
            <w:pPr>
              <w:pStyle w:val="Compact"/>
              <w:jc w:val="left"/>
            </w:pPr>
            <w:r>
              <w:t xml:space="preserve">GET</w:t>
            </w:r>
          </w:p>
        </w:tc>
        <w:tc>
          <w:tcPr/>
          <w:p>
            <w:pPr>
              <w:pStyle w:val="Compact"/>
              <w:jc w:val="left"/>
            </w:pPr>
            <w:r>
              <w:t xml:space="preserve">/api/groups/:id</w:t>
            </w:r>
          </w:p>
        </w:tc>
        <w:tc>
          <w:tcPr/>
          <w:p>
            <w:pPr>
              <w:pStyle w:val="Compact"/>
              <w:jc w:val="left"/>
            </w:pPr>
            <w:r>
              <w:t xml:space="preserve">Group detail</w:t>
            </w:r>
          </w:p>
        </w:tc>
      </w:tr>
      <w:tr>
        <w:tc>
          <w:tcPr/>
          <w:p>
            <w:pPr>
              <w:pStyle w:val="Compact"/>
              <w:jc w:val="left"/>
            </w:pPr>
            <w:r>
              <w:t xml:space="preserve">POST</w:t>
            </w:r>
          </w:p>
        </w:tc>
        <w:tc>
          <w:tcPr/>
          <w:p>
            <w:pPr>
              <w:pStyle w:val="Compact"/>
              <w:jc w:val="left"/>
            </w:pPr>
            <w:r>
              <w:t xml:space="preserve">/api/groups/:id/members</w:t>
            </w:r>
          </w:p>
        </w:tc>
        <w:tc>
          <w:tcPr/>
          <w:p>
            <w:pPr>
              <w:pStyle w:val="Compact"/>
              <w:jc w:val="left"/>
            </w:pPr>
            <w:r>
              <w:t xml:space="preserve">Add invitees</w:t>
            </w:r>
          </w:p>
        </w:tc>
      </w:tr>
      <w:tr>
        <w:tc>
          <w:tcPr/>
          <w:p>
            <w:pPr>
              <w:pStyle w:val="Compact"/>
              <w:jc w:val="left"/>
            </w:pPr>
            <w:r>
              <w:t xml:space="preserve">POST</w:t>
            </w:r>
          </w:p>
        </w:tc>
        <w:tc>
          <w:tcPr/>
          <w:p>
            <w:pPr>
              <w:pStyle w:val="Compact"/>
              <w:jc w:val="left"/>
            </w:pPr>
            <w:r>
              <w:t xml:space="preserve">/api/groups/:id/broadcast</w:t>
            </w:r>
          </w:p>
        </w:tc>
        <w:tc>
          <w:tcPr/>
          <w:p>
            <w:pPr>
              <w:pStyle w:val="Compact"/>
              <w:jc w:val="left"/>
            </w:pPr>
            <w:r>
              <w:t xml:space="preserve">Message all invitees</w:t>
            </w:r>
          </w:p>
        </w:tc>
      </w:tr>
      <w:tr>
        <w:tc>
          <w:tcPr/>
          <w:p>
            <w:pPr>
              <w:pStyle w:val="Compact"/>
              <w:jc w:val="left"/>
            </w:pPr>
            <w:r>
              <w:t xml:space="preserve">GET</w:t>
            </w:r>
          </w:p>
        </w:tc>
        <w:tc>
          <w:tcPr/>
          <w:p>
            <w:pPr>
              <w:pStyle w:val="Compact"/>
              <w:jc w:val="left"/>
            </w:pPr>
            <w:r>
              <w:t xml:space="preserve">/api/groups/invite/:token</w:t>
            </w:r>
          </w:p>
        </w:tc>
        <w:tc>
          <w:tcPr/>
          <w:p>
            <w:pPr>
              <w:pStyle w:val="Compact"/>
              <w:jc w:val="left"/>
            </w:pPr>
            <w:r>
              <w:t xml:space="preserve">Token-gated invitee landing</w:t>
            </w:r>
          </w:p>
        </w:tc>
      </w:tr>
      <w:tr>
        <w:tc>
          <w:tcPr/>
          <w:p>
            <w:pPr>
              <w:pStyle w:val="Compact"/>
              <w:jc w:val="left"/>
            </w:pPr>
            <w:r>
              <w:t xml:space="preserve">POST</w:t>
            </w:r>
          </w:p>
        </w:tc>
        <w:tc>
          <w:tcPr/>
          <w:p>
            <w:pPr>
              <w:pStyle w:val="Compact"/>
              <w:jc w:val="left"/>
            </w:pPr>
            <w:r>
              <w:t xml:space="preserve">/api/groups/invite/:token/rsvp</w:t>
            </w:r>
          </w:p>
        </w:tc>
        <w:tc>
          <w:tcPr/>
          <w:p>
            <w:pPr>
              <w:pStyle w:val="Compact"/>
              <w:jc w:val="left"/>
            </w:pPr>
            <w:r>
              <w:t xml:space="preserve">Submit RSVP</w:t>
            </w:r>
          </w:p>
        </w:tc>
      </w:tr>
    </w:tbl>
    <w:bookmarkEnd w:id="77"/>
    <w:bookmarkStart w:id="78" w:name="rag-knowledge"/>
    <w:p>
      <w:pPr>
        <w:pStyle w:val="Heading2"/>
      </w:pPr>
      <w:r>
        <w:t xml:space="preserve">7.6 RAG &amp; Knowledge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POST</w:t>
            </w:r>
          </w:p>
        </w:tc>
        <w:tc>
          <w:tcPr/>
          <w:p>
            <w:pPr>
              <w:pStyle w:val="Compact"/>
              <w:jc w:val="left"/>
            </w:pPr>
            <w:r>
              <w:t xml:space="preserve">/api/rag/submit</w:t>
            </w:r>
          </w:p>
        </w:tc>
        <w:tc>
          <w:tcPr/>
          <w:p>
            <w:pPr>
              <w:pStyle w:val="Compact"/>
              <w:jc w:val="left"/>
            </w:pPr>
            <w:r>
              <w:t xml:space="preserve">Submit knowledge item</w:t>
            </w:r>
          </w:p>
        </w:tc>
      </w:tr>
      <w:tr>
        <w:tc>
          <w:tcPr/>
          <w:p>
            <w:pPr>
              <w:pStyle w:val="Compact"/>
              <w:jc w:val="left"/>
            </w:pPr>
            <w:r>
              <w:t xml:space="preserve">POST</w:t>
            </w:r>
          </w:p>
        </w:tc>
        <w:tc>
          <w:tcPr/>
          <w:p>
            <w:pPr>
              <w:pStyle w:val="Compact"/>
              <w:jc w:val="left"/>
            </w:pPr>
            <w:r>
              <w:t xml:space="preserve">/api/rag/batch-submit</w:t>
            </w:r>
          </w:p>
        </w:tc>
        <w:tc>
          <w:tcPr/>
          <w:p>
            <w:pPr>
              <w:pStyle w:val="Compact"/>
              <w:jc w:val="left"/>
            </w:pPr>
            <w:r>
              <w:t xml:space="preserve">Submit up to 100 items</w:t>
            </w:r>
          </w:p>
        </w:tc>
      </w:tr>
      <w:tr>
        <w:tc>
          <w:tcPr/>
          <w:p>
            <w:pPr>
              <w:pStyle w:val="Compact"/>
              <w:jc w:val="left"/>
            </w:pPr>
            <w:r>
              <w:t xml:space="preserve">GET</w:t>
            </w:r>
          </w:p>
        </w:tc>
        <w:tc>
          <w:tcPr/>
          <w:p>
            <w:pPr>
              <w:pStyle w:val="Compact"/>
              <w:jc w:val="left"/>
            </w:pPr>
            <w:r>
              <w:t xml:space="preserve">/api/rag/queue</w:t>
            </w:r>
          </w:p>
        </w:tc>
        <w:tc>
          <w:tcPr/>
          <w:p>
            <w:pPr>
              <w:pStyle w:val="Compact"/>
              <w:jc w:val="left"/>
            </w:pPr>
            <w:r>
              <w:t xml:space="preserve">List tenant’s pending queue</w:t>
            </w:r>
          </w:p>
        </w:tc>
      </w:tr>
      <w:tr>
        <w:tc>
          <w:tcPr/>
          <w:p>
            <w:pPr>
              <w:pStyle w:val="Compact"/>
              <w:jc w:val="left"/>
            </w:pPr>
            <w:r>
              <w:t xml:space="preserve">POST</w:t>
            </w:r>
          </w:p>
        </w:tc>
        <w:tc>
          <w:tcPr/>
          <w:p>
            <w:pPr>
              <w:pStyle w:val="Compact"/>
              <w:jc w:val="left"/>
            </w:pPr>
            <w:r>
              <w:t xml:space="preserve">/api/rag/queue/:id/approve</w:t>
            </w:r>
          </w:p>
        </w:tc>
        <w:tc>
          <w:tcPr/>
          <w:p>
            <w:pPr>
              <w:pStyle w:val="Compact"/>
              <w:jc w:val="left"/>
            </w:pPr>
            <w:r>
              <w:t xml:space="preserve">Approve item</w:t>
            </w:r>
          </w:p>
        </w:tc>
      </w:tr>
      <w:tr>
        <w:tc>
          <w:tcPr/>
          <w:p>
            <w:pPr>
              <w:pStyle w:val="Compact"/>
              <w:jc w:val="left"/>
            </w:pPr>
            <w:r>
              <w:t xml:space="preserve">GET</w:t>
            </w:r>
          </w:p>
        </w:tc>
        <w:tc>
          <w:tcPr/>
          <w:p>
            <w:pPr>
              <w:pStyle w:val="Compact"/>
              <w:jc w:val="left"/>
            </w:pPr>
            <w:r>
              <w:t xml:space="preserve">/api/rag/chunks</w:t>
            </w:r>
          </w:p>
        </w:tc>
        <w:tc>
          <w:tcPr/>
          <w:p>
            <w:pPr>
              <w:pStyle w:val="Compact"/>
              <w:jc w:val="left"/>
            </w:pPr>
            <w:r>
              <w:t xml:space="preserve">List tenant’s chunks</w:t>
            </w:r>
          </w:p>
        </w:tc>
      </w:tr>
      <w:tr>
        <w:tc>
          <w:tcPr/>
          <w:p>
            <w:pPr>
              <w:pStyle w:val="Compact"/>
              <w:jc w:val="left"/>
            </w:pPr>
            <w:r>
              <w:t xml:space="preserve">PATCH</w:t>
            </w:r>
          </w:p>
        </w:tc>
        <w:tc>
          <w:tcPr/>
          <w:p>
            <w:pPr>
              <w:pStyle w:val="Compact"/>
              <w:jc w:val="left"/>
            </w:pPr>
            <w:r>
              <w:t xml:space="preserve">/api/rag/chunks/:id</w:t>
            </w:r>
          </w:p>
        </w:tc>
        <w:tc>
          <w:tcPr/>
          <w:p>
            <w:pPr>
              <w:pStyle w:val="Compact"/>
              <w:jc w:val="left"/>
            </w:pPr>
            <w:r>
              <w:t xml:space="preserve">Edit chunk</w:t>
            </w:r>
          </w:p>
        </w:tc>
      </w:tr>
    </w:tbl>
    <w:bookmarkEnd w:id="78"/>
    <w:bookmarkStart w:id="79" w:name="commissions-payouts"/>
    <w:p>
      <w:pPr>
        <w:pStyle w:val="Heading2"/>
      </w:pPr>
      <w:r>
        <w:t xml:space="preserve">7.7 Commissions &amp; Payouts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/api/commissions</w:t>
            </w:r>
          </w:p>
        </w:tc>
        <w:tc>
          <w:tcPr/>
          <w:p>
            <w:pPr>
              <w:pStyle w:val="Compact"/>
              <w:jc w:val="left"/>
            </w:pPr>
            <w:r>
              <w:t xml:space="preserve">List tenant’s commissions</w:t>
            </w:r>
          </w:p>
        </w:tc>
      </w:tr>
      <w:tr>
        <w:tc>
          <w:tcPr/>
          <w:p>
            <w:pPr>
              <w:pStyle w:val="Compact"/>
              <w:jc w:val="left"/>
            </w:pPr>
            <w:r>
              <w:t xml:space="preserve">GET</w:t>
            </w:r>
          </w:p>
        </w:tc>
        <w:tc>
          <w:tcPr/>
          <w:p>
            <w:pPr>
              <w:pStyle w:val="Compact"/>
              <w:jc w:val="left"/>
            </w:pPr>
            <w:r>
              <w:t xml:space="preserve">/api/commissions/:id</w:t>
            </w:r>
          </w:p>
        </w:tc>
        <w:tc>
          <w:tcPr/>
          <w:p>
            <w:pPr>
              <w:pStyle w:val="Compact"/>
              <w:jc w:val="left"/>
            </w:pPr>
            <w:r>
              <w:t xml:space="preserve">Commission detail</w:t>
            </w:r>
          </w:p>
        </w:tc>
      </w:tr>
      <w:tr>
        <w:tc>
          <w:tcPr/>
          <w:p>
            <w:pPr>
              <w:pStyle w:val="Compact"/>
              <w:jc w:val="left"/>
            </w:pPr>
            <w:r>
              <w:t xml:space="preserve">GET</w:t>
            </w:r>
          </w:p>
        </w:tc>
        <w:tc>
          <w:tcPr/>
          <w:p>
            <w:pPr>
              <w:pStyle w:val="Compact"/>
              <w:jc w:val="left"/>
            </w:pPr>
            <w:r>
              <w:t xml:space="preserve">/api/payouts/balance</w:t>
            </w:r>
          </w:p>
        </w:tc>
        <w:tc>
          <w:tcPr/>
          <w:p>
            <w:pPr>
              <w:pStyle w:val="Compact"/>
              <w:jc w:val="left"/>
            </w:pPr>
            <w:r>
              <w:t xml:space="preserve">Current payout balances</w:t>
            </w:r>
          </w:p>
        </w:tc>
      </w:tr>
      <w:tr>
        <w:tc>
          <w:tcPr/>
          <w:p>
            <w:pPr>
              <w:pStyle w:val="Compact"/>
              <w:jc w:val="left"/>
            </w:pPr>
            <w:r>
              <w:t xml:space="preserve">GET</w:t>
            </w:r>
          </w:p>
        </w:tc>
        <w:tc>
          <w:tcPr/>
          <w:p>
            <w:pPr>
              <w:pStyle w:val="Compact"/>
              <w:jc w:val="left"/>
            </w:pPr>
            <w:r>
              <w:t xml:space="preserve">/api/payouts/history</w:t>
            </w:r>
          </w:p>
        </w:tc>
        <w:tc>
          <w:tcPr/>
          <w:p>
            <w:pPr>
              <w:pStyle w:val="Compact"/>
              <w:jc w:val="left"/>
            </w:pPr>
            <w:r>
              <w:t xml:space="preserve">Past payouts with statements</w:t>
            </w:r>
          </w:p>
        </w:tc>
      </w:tr>
      <w:tr>
        <w:tc>
          <w:tcPr/>
          <w:p>
            <w:pPr>
              <w:pStyle w:val="Compact"/>
              <w:jc w:val="left"/>
            </w:pPr>
            <w:r>
              <w:t xml:space="preserve">POST</w:t>
            </w:r>
          </w:p>
        </w:tc>
        <w:tc>
          <w:tcPr/>
          <w:p>
            <w:pPr>
              <w:pStyle w:val="Compact"/>
              <w:jc w:val="left"/>
            </w:pPr>
            <w:r>
              <w:t xml:space="preserve">/api/payouts/manual</w:t>
            </w:r>
          </w:p>
        </w:tc>
        <w:tc>
          <w:tcPr/>
          <w:p>
            <w:pPr>
              <w:pStyle w:val="Compact"/>
              <w:jc w:val="left"/>
            </w:pPr>
            <w:r>
              <w:t xml:space="preserve">Initiate manual payout (on-demand)</w:t>
            </w:r>
          </w:p>
        </w:tc>
      </w:tr>
    </w:tbl>
    <w:bookmarkEnd w:id="79"/>
    <w:bookmarkStart w:id="80" w:name="webhooks"/>
    <w:p>
      <w:pPr>
        <w:pStyle w:val="Heading2"/>
      </w:pPr>
      <w:r>
        <w:t xml:space="preserve">7.8 Webhooks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Source</w:t>
            </w:r>
          </w:p>
        </w:tc>
      </w:tr>
      <w:tr>
        <w:tc>
          <w:tcPr/>
          <w:p>
            <w:pPr>
              <w:pStyle w:val="Compact"/>
              <w:jc w:val="left"/>
            </w:pPr>
            <w:r>
              <w:t xml:space="preserve">POST</w:t>
            </w:r>
          </w:p>
        </w:tc>
        <w:tc>
          <w:tcPr/>
          <w:p>
            <w:pPr>
              <w:pStyle w:val="Compact"/>
              <w:jc w:val="left"/>
            </w:pPr>
            <w:r>
              <w:t xml:space="preserve">/api/webhooks/stripe</w:t>
            </w:r>
          </w:p>
        </w:tc>
        <w:tc>
          <w:tcPr/>
          <w:p>
            <w:pPr>
              <w:pStyle w:val="Compact"/>
              <w:jc w:val="left"/>
            </w:pPr>
            <w:r>
              <w:t xml:space="preserve">Stripe events (subscriptions, Connect)</w:t>
            </w:r>
          </w:p>
        </w:tc>
      </w:tr>
      <w:tr>
        <w:tc>
          <w:tcPr/>
          <w:p>
            <w:pPr>
              <w:pStyle w:val="Compact"/>
              <w:jc w:val="left"/>
            </w:pPr>
            <w:r>
              <w:t xml:space="preserve">POST</w:t>
            </w:r>
          </w:p>
        </w:tc>
        <w:tc>
          <w:tcPr/>
          <w:p>
            <w:pPr>
              <w:pStyle w:val="Compact"/>
              <w:jc w:val="left"/>
            </w:pPr>
            <w:r>
              <w:t xml:space="preserve">/api/webhooks/resend</w:t>
            </w:r>
          </w:p>
        </w:tc>
        <w:tc>
          <w:tcPr/>
          <w:p>
            <w:pPr>
              <w:pStyle w:val="Compact"/>
              <w:jc w:val="left"/>
            </w:pPr>
            <w:r>
              <w:t xml:space="preserve">Email delivery, bounces, complaints</w:t>
            </w:r>
          </w:p>
        </w:tc>
      </w:tr>
      <w:tr>
        <w:tc>
          <w:tcPr/>
          <w:p>
            <w:pPr>
              <w:pStyle w:val="Compact"/>
              <w:jc w:val="left"/>
            </w:pPr>
            <w:r>
              <w:t xml:space="preserve">POST</w:t>
            </w:r>
          </w:p>
        </w:tc>
        <w:tc>
          <w:tcPr/>
          <w:p>
            <w:pPr>
              <w:pStyle w:val="Compact"/>
              <w:jc w:val="left"/>
            </w:pPr>
            <w:r>
              <w:t xml:space="preserve">/api/webhooks/gmail-pubsub</w:t>
            </w:r>
          </w:p>
        </w:tc>
        <w:tc>
          <w:tcPr/>
          <w:p>
            <w:pPr>
              <w:pStyle w:val="Compact"/>
              <w:jc w:val="left"/>
            </w:pPr>
            <w:r>
              <w:t xml:space="preserve">Gmail inbox notifications</w:t>
            </w:r>
          </w:p>
        </w:tc>
      </w:tr>
    </w:tbl>
    <w:bookmarkEnd w:id="80"/>
    <w:bookmarkStart w:id="81" w:name="conventions-1"/>
    <w:p>
      <w:pPr>
        <w:pStyle w:val="Heading2"/>
      </w:pPr>
      <w:r>
        <w:t xml:space="preserve">7.9 Conventions</w:t>
      </w:r>
    </w:p>
    <w:p>
      <w:pPr>
        <w:numPr>
          <w:ilvl w:val="0"/>
          <w:numId w:val="1006"/>
        </w:numPr>
      </w:pPr>
      <w:r>
        <w:t xml:space="preserve">Rate limiting: per-user (100/hour default), per-tenant, per-IP (anonymous)</w:t>
      </w:r>
    </w:p>
    <w:p>
      <w:pPr>
        <w:numPr>
          <w:ilvl w:val="0"/>
          <w:numId w:val="1006"/>
        </w:numPr>
      </w:pPr>
      <w:r>
        <w:t xml:space="preserve">Idempotency: critical mutations accept Idempotency-Key header (24-hour cache)</w:t>
      </w:r>
    </w:p>
    <w:p>
      <w:pPr>
        <w:numPr>
          <w:ilvl w:val="0"/>
          <w:numId w:val="1006"/>
        </w:numPr>
      </w:pPr>
      <w:r>
        <w:t xml:space="preserve">Streaming: chat uses Server-Sent Events (SSE) with Last-Event-ID for reconnect</w:t>
      </w:r>
    </w:p>
    <w:p>
      <w:pPr>
        <w:numPr>
          <w:ilvl w:val="0"/>
          <w:numId w:val="1006"/>
        </w:numPr>
      </w:pPr>
      <w:r>
        <w:t xml:space="preserve">Authorization: every protected route runs assertPermission() at handler entry</w:t>
      </w:r>
    </w:p>
    <w:p>
      <w:pPr>
        <w:numPr>
          <w:ilvl w:val="0"/>
          <w:numId w:val="1006"/>
        </w:numPr>
      </w:pPr>
      <w:r>
        <w:t xml:space="preserve">Audit logging: significant operations write to audit_log table</w:t>
      </w:r>
    </w:p>
    <w:bookmarkEnd w:id="81"/>
    <w:bookmarkEnd w:id="82"/>
    <w:bookmarkStart w:id="94" w:name="section-8-rag-service-architecture"/>
    <w:p>
      <w:pPr>
        <w:pStyle w:val="Heading1"/>
      </w:pPr>
      <w:r>
        <w:t xml:space="preserve">Section 8 — RAG Service Architecture</w:t>
      </w:r>
    </w:p>
    <w:p>
      <w:pPr>
        <w:pStyle w:val="FirstParagraph"/>
      </w:pPr>
      <w:r>
        <w:t xml:space="preserve">Architectural details for the standalone RAG service: deployment, authentication, API contracts, and inter-service patterns.</w:t>
      </w:r>
    </w:p>
    <w:bookmarkStart w:id="83" w:name="deployment"/>
    <w:p>
      <w:pPr>
        <w:pStyle w:val="Heading2"/>
      </w:pPr>
      <w:r>
        <w:t xml:space="preserve">8.1 Deployment</w:t>
      </w:r>
    </w:p>
    <w:p>
      <w:pPr>
        <w:numPr>
          <w:ilvl w:val="0"/>
          <w:numId w:val="1007"/>
        </w:numPr>
      </w:pPr>
      <w:r>
        <w:t xml:space="preserve">Separate Next.js project deployed on Vercel</w:t>
      </w:r>
    </w:p>
    <w:p>
      <w:pPr>
        <w:numPr>
          <w:ilvl w:val="0"/>
          <w:numId w:val="1007"/>
        </w:numPr>
      </w:pPr>
      <w:r>
        <w:t xml:space="preserve">Own Supabase project (separate from main app)</w:t>
      </w:r>
    </w:p>
    <w:p>
      <w:pPr>
        <w:numPr>
          <w:ilvl w:val="0"/>
          <w:numId w:val="1007"/>
        </w:numPr>
      </w:pPr>
      <w:r>
        <w:t xml:space="preserve">Endpoint pattern: rag.ai-travelconcierge.com or similar subdomain</w:t>
      </w:r>
    </w:p>
    <w:p>
      <w:pPr>
        <w:numPr>
          <w:ilvl w:val="0"/>
          <w:numId w:val="1007"/>
        </w:numPr>
      </w:pPr>
      <w:r>
        <w:t xml:space="preserve">Independent versioning and deployment cadence</w:t>
      </w:r>
    </w:p>
    <w:bookmarkEnd w:id="83"/>
    <w:bookmarkStart w:id="84" w:name="lazy-auto-registration"/>
    <w:p>
      <w:pPr>
        <w:pStyle w:val="Heading2"/>
      </w:pPr>
      <w:r>
        <w:t xml:space="preserve">8.2 Lazy Auto-Registration</w:t>
      </w:r>
    </w:p>
    <w:p>
      <w:pPr>
        <w:pStyle w:val="FirstParagraph"/>
      </w:pPr>
      <w:r>
        <w:t xml:space="preserve">When a tenant is created in the main app, a webhook fires to the RAG service. The RAG service creates a tenant_registry row. If the webhook fails or is delayed, the first /api/retrieve call from that tenant lazy-creates the registry row from the JWT claims.</w:t>
      </w:r>
    </w:p>
    <w:bookmarkEnd w:id="84"/>
    <w:bookmarkStart w:id="85" w:name="service-to-service-authentication"/>
    <w:p>
      <w:pPr>
        <w:pStyle w:val="Heading2"/>
      </w:pPr>
      <w:r>
        <w:t xml:space="preserve">8.3 Service-to-Service Authentication</w:t>
      </w:r>
    </w:p>
    <w:p>
      <w:pPr>
        <w:pStyle w:val="FirstParagraph"/>
      </w:pPr>
      <w:r>
        <w:t xml:space="preserve">All inter-service calls use JWT signed by the main app, verified by the RAG service.</w:t>
      </w:r>
    </w:p>
    <w:p>
      <w:pPr>
        <w:numPr>
          <w:ilvl w:val="0"/>
          <w:numId w:val="1008"/>
        </w:numPr>
      </w:pPr>
      <w:r>
        <w:t xml:space="preserve">Algorithm: RS256</w:t>
      </w:r>
    </w:p>
    <w:p>
      <w:pPr>
        <w:numPr>
          <w:ilvl w:val="0"/>
          <w:numId w:val="1008"/>
        </w:numPr>
      </w:pPr>
      <w:r>
        <w:t xml:space="preserve">TTL: 5 minutes</w:t>
      </w:r>
    </w:p>
    <w:p>
      <w:pPr>
        <w:numPr>
          <w:ilvl w:val="0"/>
          <w:numId w:val="1008"/>
        </w:numPr>
      </w:pPr>
      <w:r>
        <w:t xml:space="preserve">Claims: tenant_id, user_id (or service-identifier), persona_id, scope (read/write), jti</w:t>
      </w:r>
    </w:p>
    <w:p>
      <w:pPr>
        <w:numPr>
          <w:ilvl w:val="0"/>
          <w:numId w:val="1008"/>
        </w:numPr>
      </w:pPr>
      <w:r>
        <w:t xml:space="preserve">Replay protection: jti cache in RAG service Redis</w:t>
      </w:r>
    </w:p>
    <w:p>
      <w:pPr>
        <w:numPr>
          <w:ilvl w:val="0"/>
          <w:numId w:val="1008"/>
        </w:numPr>
      </w:pPr>
      <w:r>
        <w:t xml:space="preserve">Signing key in environment variable; rotated annually with overlap window</w:t>
      </w:r>
    </w:p>
    <w:bookmarkEnd w:id="85"/>
    <w:bookmarkStart w:id="88" w:name="post-apiretrieve"/>
    <w:p>
      <w:pPr>
        <w:pStyle w:val="Heading2"/>
      </w:pPr>
      <w:r>
        <w:t xml:space="preserve">8.4 POST /api/retrieve</w:t>
      </w:r>
    </w:p>
    <w:p>
      <w:pPr>
        <w:pStyle w:val="FirstParagraph"/>
      </w:pPr>
      <w:r>
        <w:t xml:space="preserve">The primary retrieval endpoint. Called by main app on every chat turn that needs knowledge.</w:t>
      </w:r>
    </w:p>
    <w:bookmarkStart w:id="86" w:name="request"/>
    <w:p>
      <w:pPr>
        <w:pStyle w:val="Heading3"/>
      </w:pPr>
      <w:r>
        <w:t xml:space="preserve">Request</w:t>
      </w:r>
    </w:p>
    <w:p>
      <w:pPr>
        <w:pStyle w:val="FirstParagraph"/>
      </w:pPr>
      <w:r>
        <w:t xml:space="preserve">{</w:t>
      </w:r>
    </w:p>
    <w:p>
      <w:pPr>
        <w:pStyle w:val="BodyText"/>
      </w:pPr>
      <w:r>
        <w:t xml:space="preserve">“</w:t>
      </w:r>
      <w:r>
        <w:t xml:space="preserve">query</w:t>
      </w:r>
      <w:r>
        <w:t xml:space="preserve">”</w:t>
      </w:r>
      <w:r>
        <w:t xml:space="preserve">:</w:t>
      </w:r>
      <w:r>
        <w:t xml:space="preserve"> </w:t>
      </w:r>
      <w:r>
        <w:t xml:space="preserve">“</w:t>
      </w:r>
      <w:r>
        <w:t xml:space="preserve">What are the best balcony cabins on Symphony of the Seas?</w:t>
      </w:r>
      <w:r>
        <w:t xml:space="preserve">”</w:t>
      </w:r>
      <w:r>
        <w:t xml:space="preserve">,</w:t>
      </w:r>
    </w:p>
    <w:p>
      <w:pPr>
        <w:pStyle w:val="BodyText"/>
      </w:pPr>
      <w:r>
        <w:t xml:space="preserve">“</w:t>
      </w:r>
      <w:r>
        <w:t xml:space="preserve">tenant_id</w:t>
      </w:r>
      <w:r>
        <w:t xml:space="preserve">”</w:t>
      </w:r>
      <w:r>
        <w:t xml:space="preserve">:</w:t>
      </w:r>
      <w:r>
        <w:t xml:space="preserve"> </w:t>
      </w:r>
      <w:r>
        <w:t xml:space="preserve">“</w:t>
      </w:r>
      <w:r>
        <w:t xml:space="preserve">uuid</w:t>
      </w:r>
      <w:r>
        <w:t xml:space="preserve">”</w:t>
      </w:r>
      <w:r>
        <w:t xml:space="preserve">,</w:t>
      </w:r>
    </w:p>
    <w:p>
      <w:pPr>
        <w:pStyle w:val="BodyText"/>
      </w:pPr>
      <w:r>
        <w:t xml:space="preserve">“</w:t>
      </w:r>
      <w:r>
        <w:t xml:space="preserve">user_id</w:t>
      </w:r>
      <w:r>
        <w:t xml:space="preserve">”</w:t>
      </w:r>
      <w:r>
        <w:t xml:space="preserve">:</w:t>
      </w:r>
      <w:r>
        <w:t xml:space="preserve"> </w:t>
      </w:r>
      <w:r>
        <w:t xml:space="preserve">“</w:t>
      </w:r>
      <w:r>
        <w:t xml:space="preserve">uuid</w:t>
      </w:r>
      <w:r>
        <w:t xml:space="preserve">”</w:t>
      </w:r>
      <w:r>
        <w:t xml:space="preserve">,</w:t>
      </w:r>
    </w:p>
    <w:p>
      <w:pPr>
        <w:pStyle w:val="BodyText"/>
      </w:pPr>
      <w:r>
        <w:t xml:space="preserve">“</w:t>
      </w:r>
      <w:r>
        <w:t xml:space="preserve">conversation_id</w:t>
      </w:r>
      <w:r>
        <w:t xml:space="preserve">”</w:t>
      </w:r>
      <w:r>
        <w:t xml:space="preserve">:</w:t>
      </w:r>
      <w:r>
        <w:t xml:space="preserve"> </w:t>
      </w:r>
      <w:r>
        <w:t xml:space="preserve">“</w:t>
      </w:r>
      <w:r>
        <w:t xml:space="preserve">uuid</w:t>
      </w:r>
      <w:r>
        <w:t xml:space="preserve">”</w:t>
      </w:r>
      <w:r>
        <w:t xml:space="preserve">,</w:t>
      </w:r>
    </w:p>
    <w:p>
      <w:pPr>
        <w:pStyle w:val="BodyText"/>
      </w:pPr>
      <w:r>
        <w:t xml:space="preserve">“</w:t>
      </w:r>
      <w:r>
        <w:t xml:space="preserve">persona_id</w:t>
      </w:r>
      <w:r>
        <w:t xml:space="preserve">”</w:t>
      </w:r>
      <w:r>
        <w:t xml:space="preserve">:</w:t>
      </w:r>
      <w:r>
        <w:t xml:space="preserve"> </w:t>
      </w:r>
      <w:r>
        <w:t xml:space="preserve">“</w:t>
      </w:r>
      <w:r>
        <w:t xml:space="preserve">uuid</w:t>
      </w:r>
      <w:r>
        <w:t xml:space="preserve">”</w:t>
      </w:r>
      <w:r>
        <w:t xml:space="preserve">,</w:t>
      </w:r>
    </w:p>
    <w:p>
      <w:pPr>
        <w:pStyle w:val="BodyText"/>
      </w:pPr>
      <w:r>
        <w:t xml:space="preserve">“</w:t>
      </w:r>
      <w:r>
        <w:t xml:space="preserve">filters</w:t>
      </w:r>
      <w:r>
        <w:t xml:space="preserve">”</w:t>
      </w:r>
      <w:r>
        <w:t xml:space="preserve">: {</w:t>
      </w:r>
    </w:p>
    <w:p>
      <w:pPr>
        <w:pStyle w:val="SourceCode"/>
      </w:pPr>
      <w:r>
        <w:rPr>
          <w:rStyle w:val="VerbatimChar"/>
        </w:rPr>
        <w:t xml:space="preserve">"category": "cabin_intel",</w:t>
      </w:r>
      <w:r>
        <w:br/>
      </w:r>
      <w:r>
        <w:br/>
      </w:r>
      <w:r>
        <w:rPr>
          <w:rStyle w:val="VerbatimChar"/>
        </w:rPr>
        <w:t xml:space="preserve">"cruise_line": "Royal Caribbean",</w:t>
      </w:r>
      <w:r>
        <w:br/>
      </w:r>
      <w:r>
        <w:br/>
      </w:r>
      <w:r>
        <w:rPr>
          <w:rStyle w:val="VerbatimChar"/>
        </w:rPr>
        <w:t xml:space="preserve">"ship": "Symphony of the Seas",</w:t>
      </w:r>
      <w:r>
        <w:br/>
      </w:r>
      <w:r>
        <w:br/>
      </w:r>
      <w:r>
        <w:rPr>
          <w:rStyle w:val="VerbatimChar"/>
        </w:rPr>
        <w:t xml:space="preserve">"destination": null,</w:t>
      </w:r>
      <w:r>
        <w:br/>
      </w:r>
      <w:r>
        <w:br/>
      </w:r>
      <w:r>
        <w:rPr>
          <w:rStyle w:val="VerbatimChar"/>
        </w:rPr>
        <w:t xml:space="preserve">"agent_slug": "marcus"</w:t>
      </w:r>
    </w:p>
    <w:p>
      <w:pPr>
        <w:pStyle w:val="FirstParagraph"/>
      </w:pPr>
      <w:r>
        <w:t xml:space="preserve">},</w:t>
      </w:r>
    </w:p>
    <w:p>
      <w:pPr>
        <w:pStyle w:val="BodyText"/>
      </w:pPr>
      <w:r>
        <w:t xml:space="preserve">“</w:t>
      </w:r>
      <w:r>
        <w:t xml:space="preserve">top_k</w:t>
      </w:r>
      <w:r>
        <w:t xml:space="preserve">”</w:t>
      </w:r>
      <w:r>
        <w:t xml:space="preserve">: 5,</w:t>
      </w:r>
    </w:p>
    <w:p>
      <w:pPr>
        <w:pStyle w:val="BodyText"/>
      </w:pPr>
      <w:r>
        <w:t xml:space="preserve">“</w:t>
      </w:r>
      <w:r>
        <w:t xml:space="preserve">include_closed_promos_for_contact</w:t>
      </w:r>
      <w:r>
        <w:t xml:space="preserve">”</w:t>
      </w:r>
      <w:r>
        <w:t xml:space="preserve">:</w:t>
      </w:r>
      <w:r>
        <w:t xml:space="preserve"> </w:t>
      </w:r>
      <w:r>
        <w:t xml:space="preserve">“</w:t>
      </w:r>
      <w:r>
        <w:t xml:space="preserve">contact-uuid-if-applicable</w:t>
      </w:r>
      <w:r>
        <w:t xml:space="preserve">”</w:t>
      </w:r>
    </w:p>
    <w:p>
      <w:pPr>
        <w:pStyle w:val="BodyText"/>
      </w:pPr>
      <w:r>
        <w:t xml:space="preserve">}</w:t>
      </w:r>
    </w:p>
    <w:bookmarkEnd w:id="86"/>
    <w:bookmarkStart w:id="87" w:name="response"/>
    <w:p>
      <w:pPr>
        <w:pStyle w:val="Heading3"/>
      </w:pPr>
      <w:r>
        <w:t xml:space="preserve">Response</w:t>
      </w:r>
    </w:p>
    <w:p>
      <w:pPr>
        <w:pStyle w:val="FirstParagraph"/>
      </w:pPr>
      <w:r>
        <w:t xml:space="preserve">{</w:t>
      </w:r>
    </w:p>
    <w:p>
      <w:pPr>
        <w:pStyle w:val="BodyText"/>
      </w:pPr>
      <w:r>
        <w:t xml:space="preserve">“</w:t>
      </w:r>
      <w:r>
        <w:t xml:space="preserve">chunks</w:t>
      </w:r>
      <w:r>
        <w:t xml:space="preserve">”</w:t>
      </w:r>
      <w:r>
        <w:t xml:space="preserve">: [</w:t>
      </w:r>
    </w:p>
    <w:p>
      <w:pPr>
        <w:pStyle w:val="SourceCode"/>
      </w:pPr>
      <w:r>
        <w:rPr>
          <w:rStyle w:val="VerbatimChar"/>
        </w:rPr>
        <w:t xml:space="preserve">{</w:t>
      </w:r>
      <w:r>
        <w:br/>
      </w:r>
      <w:r>
        <w:br/>
      </w:r>
      <w:r>
        <w:rPr>
          <w:rStyle w:val="VerbatimChar"/>
        </w:rPr>
        <w:t xml:space="preserve">  "id": "uuid",</w:t>
      </w:r>
      <w:r>
        <w:br/>
      </w:r>
      <w:r>
        <w:br/>
      </w:r>
      <w:r>
        <w:rPr>
          <w:rStyle w:val="VerbatimChar"/>
        </w:rPr>
        <w:t xml:space="preserve">  "content": "...",</w:t>
      </w:r>
      <w:r>
        <w:br/>
      </w:r>
      <w:r>
        <w:br/>
      </w:r>
      <w:r>
        <w:rPr>
          <w:rStyle w:val="VerbatimChar"/>
        </w:rPr>
        <w:t xml:space="preserve">  "category": "cabin_intel",</w:t>
      </w:r>
      <w:r>
        <w:br/>
      </w:r>
      <w:r>
        <w:br/>
      </w:r>
      <w:r>
        <w:rPr>
          <w:rStyle w:val="VerbatimChar"/>
        </w:rPr>
        <w:t xml:space="preserve">  "source_url": "...",</w:t>
      </w:r>
      <w:r>
        <w:br/>
      </w:r>
      <w:r>
        <w:br/>
      </w:r>
      <w:r>
        <w:rPr>
          <w:rStyle w:val="VerbatimChar"/>
        </w:rPr>
        <w:t xml:space="preserve">  "source_domain": "royalcaribbean.com",</w:t>
      </w:r>
      <w:r>
        <w:br/>
      </w:r>
      <w:r>
        <w:br/>
      </w:r>
      <w:r>
        <w:rPr>
          <w:rStyle w:val="VerbatimChar"/>
        </w:rPr>
        <w:t xml:space="preserve">  "scoring": {</w:t>
      </w:r>
      <w:r>
        <w:br/>
      </w:r>
      <w:r>
        <w:br/>
      </w:r>
      <w:r>
        <w:rPr>
          <w:rStyle w:val="VerbatimChar"/>
        </w:rPr>
        <w:t xml:space="preserve">    "match_score": 0.91,</w:t>
      </w:r>
      <w:r>
        <w:br/>
      </w:r>
      <w:r>
        <w:br/>
      </w:r>
      <w:r>
        <w:rPr>
          <w:rStyle w:val="VerbatimChar"/>
        </w:rPr>
        <w:t xml:space="preserve">    "authority": 0.92,</w:t>
      </w:r>
      <w:r>
        <w:br/>
      </w:r>
      <w:r>
        <w:br/>
      </w:r>
      <w:r>
        <w:rPr>
          <w:rStyle w:val="VerbatimChar"/>
        </w:rPr>
        <w:t xml:space="preserve">    "authority_tier": "official",</w:t>
      </w:r>
      <w:r>
        <w:br/>
      </w:r>
      <w:r>
        <w:br/>
      </w:r>
      <w:r>
        <w:rPr>
          <w:rStyle w:val="VerbatimChar"/>
        </w:rPr>
        <w:t xml:space="preserve">    "recency": 0.85,</w:t>
      </w:r>
      <w:r>
        <w:br/>
      </w:r>
      <w:r>
        <w:br/>
      </w:r>
      <w:r>
        <w:rPr>
          <w:rStyle w:val="VerbatimChar"/>
        </w:rPr>
        <w:t xml:space="preserve">    "composite_confidence": 0.89</w:t>
      </w:r>
      <w:r>
        <w:br/>
      </w:r>
      <w:r>
        <w:br/>
      </w:r>
      <w:r>
        <w:rPr>
          <w:rStyle w:val="VerbatimChar"/>
        </w:rPr>
        <w:t xml:space="preserve">  },</w:t>
      </w:r>
      <w:r>
        <w:br/>
      </w:r>
      <w:r>
        <w:br/>
      </w:r>
      <w:r>
        <w:rPr>
          <w:rStyle w:val="VerbatimChar"/>
        </w:rPr>
        <w:t xml:space="preserve">  "metadata": {</w:t>
      </w:r>
      <w:r>
        <w:br/>
      </w:r>
      <w:r>
        <w:br/>
      </w:r>
      <w:r>
        <w:rPr>
          <w:rStyle w:val="VerbatimChar"/>
        </w:rPr>
        <w:t xml:space="preserve">    "ingested_at": "...",</w:t>
      </w:r>
      <w:r>
        <w:br/>
      </w:r>
      <w:r>
        <w:br/>
      </w:r>
      <w:r>
        <w:rPr>
          <w:rStyle w:val="VerbatimChar"/>
        </w:rPr>
        <w:t xml:space="preserve">    "expires_at": null,</w:t>
      </w:r>
      <w:r>
        <w:br/>
      </w:r>
      <w:r>
        <w:br/>
      </w:r>
      <w:r>
        <w:rPr>
          <w:rStyle w:val="VerbatimChar"/>
        </w:rPr>
        <w:t xml:space="preserve">    "is_promo": false</w:t>
      </w:r>
      <w:r>
        <w:br/>
      </w:r>
      <w:r>
        <w:br/>
      </w:r>
      <w:r>
        <w:rPr>
          <w:rStyle w:val="VerbatimChar"/>
        </w:rPr>
        <w:t xml:space="preserve">  }</w:t>
      </w:r>
      <w:r>
        <w:br/>
      </w:r>
      <w:r>
        <w:br/>
      </w:r>
      <w:r>
        <w:rPr>
          <w:rStyle w:val="VerbatimChar"/>
        </w:rPr>
        <w:t xml:space="preserve">}</w:t>
      </w:r>
      <w:r>
        <w:br/>
      </w:r>
      <w:r>
        <w:br/>
      </w:r>
      <w:r>
        <w:rPr>
          <w:rStyle w:val="VerbatimChar"/>
        </w:rPr>
        <w:t xml:space="preserve">// ...more chunks</w:t>
      </w:r>
    </w:p>
    <w:p>
      <w:pPr>
        <w:pStyle w:val="FirstParagraph"/>
      </w:pPr>
      <w:r>
        <w:t xml:space="preserve">],</w:t>
      </w:r>
    </w:p>
    <w:p>
      <w:pPr>
        <w:pStyle w:val="BodyText"/>
      </w:pPr>
      <w:r>
        <w:t xml:space="preserve">“</w:t>
      </w:r>
      <w:r>
        <w:t xml:space="preserve">retrieval_id</w:t>
      </w:r>
      <w:r>
        <w:t xml:space="preserve">”</w:t>
      </w:r>
      <w:r>
        <w:t xml:space="preserve">:</w:t>
      </w:r>
      <w:r>
        <w:t xml:space="preserve"> </w:t>
      </w:r>
      <w:r>
        <w:t xml:space="preserve">“</w:t>
      </w:r>
      <w:r>
        <w:t xml:space="preserve">uuid</w:t>
      </w:r>
      <w:r>
        <w:t xml:space="preserve">”</w:t>
      </w:r>
      <w:r>
        <w:t xml:space="preserve">,</w:t>
      </w:r>
    </w:p>
    <w:p>
      <w:pPr>
        <w:pStyle w:val="BodyText"/>
      </w:pPr>
      <w:r>
        <w:t xml:space="preserve">“</w:t>
      </w:r>
      <w:r>
        <w:t xml:space="preserve">retrieval_latency_ms</w:t>
      </w:r>
      <w:r>
        <w:t xml:space="preserve">”</w:t>
      </w:r>
      <w:r>
        <w:t xml:space="preserve">: 124</w:t>
      </w:r>
    </w:p>
    <w:p>
      <w:pPr>
        <w:pStyle w:val="BodyText"/>
      </w:pPr>
      <w:r>
        <w:t xml:space="preserve">}</w:t>
      </w:r>
    </w:p>
    <w:bookmarkEnd w:id="87"/>
    <w:bookmarkEnd w:id="88"/>
    <w:bookmarkStart w:id="89" w:name="post-apiingest"/>
    <w:p>
      <w:pPr>
        <w:pStyle w:val="Heading2"/>
      </w:pPr>
      <w:r>
        <w:t xml:space="preserve">8.5 POST /api/ingest</w:t>
      </w:r>
    </w:p>
    <w:p>
      <w:pPr>
        <w:pStyle w:val="FirstParagraph"/>
      </w:pPr>
      <w:r>
        <w:t xml:space="preserve">Submission endpoint. Accepts raw content for the normalization pipeline (§22). Returns queue item ID for status tracking.</w:t>
      </w:r>
    </w:p>
    <w:bookmarkEnd w:id="89"/>
    <w:bookmarkStart w:id="90" w:name="X376cdbdf543cd20c6329d2232112cf9e6818294"/>
    <w:p>
      <w:pPr>
        <w:pStyle w:val="Heading2"/>
      </w:pPr>
      <w:r>
        <w:t xml:space="preserve">8.6 POST /api/approve/tenant and /api/approve/global</w:t>
      </w:r>
    </w:p>
    <w:p>
      <w:pPr>
        <w:pStyle w:val="FirstParagraph"/>
      </w:pPr>
      <w:r>
        <w:t xml:space="preserve">Approval endpoints called by main app when a tenant admin (or platform admin for global) approves a queue item. Creates the chunk.</w:t>
      </w:r>
    </w:p>
    <w:bookmarkEnd w:id="90"/>
    <w:bookmarkStart w:id="91" w:name="post-apitenant-events"/>
    <w:p>
      <w:pPr>
        <w:pStyle w:val="Heading2"/>
      </w:pPr>
      <w:r>
        <w:t xml:space="preserve">8.7 POST /api/tenant-events</w:t>
      </w:r>
    </w:p>
    <w:p>
      <w:pPr>
        <w:pStyle w:val="FirstParagraph"/>
      </w:pPr>
      <w:r>
        <w:t xml:space="preserve">Webhook receiver for tenant lifecycle events from main app: create, update status, terminate. Keeps tenant_registry in sync.</w:t>
      </w:r>
    </w:p>
    <w:bookmarkEnd w:id="91"/>
    <w:bookmarkStart w:id="92" w:name="pii-redaction-at-ingestion"/>
    <w:p>
      <w:pPr>
        <w:pStyle w:val="Heading2"/>
      </w:pPr>
      <w:r>
        <w:t xml:space="preserve">8.8 PII Redaction at Ingestion</w:t>
      </w:r>
    </w:p>
    <w:p>
      <w:pPr>
        <w:pStyle w:val="FirstParagraph"/>
      </w:pPr>
      <w:r>
        <w:t xml:space="preserve">Per §6.11 and §22.4: regex pre-filter for obvious patterns, then Haiku pass for subtler cases. Quarantine zero-tolerance items (passport, credit card). Redact tolerable items (names, emails, phones) with placeholders.</w:t>
      </w:r>
    </w:p>
    <w:bookmarkEnd w:id="92"/>
    <w:bookmarkStart w:id="93" w:name="scope-isolation"/>
    <w:p>
      <w:pPr>
        <w:pStyle w:val="Heading2"/>
      </w:pPr>
      <w:r>
        <w:t xml:space="preserve">8.9 Scope Isolation</w:t>
      </w:r>
    </w:p>
    <w:p>
      <w:pPr>
        <w:pStyle w:val="FirstParagraph"/>
      </w:pPr>
      <w:r>
        <w:t xml:space="preserve">RAG scope is strictly two-level: global (visible to all tenants) and tenant (visible only to that tenant). There is no inheritance, no ancestor walk, no cross-tenant visibility. A tenant’s submitted content stays in that tenant unless platform admin explicitly promotes it to global per §22.8.</w:t>
      </w:r>
    </w:p>
    <w:bookmarkEnd w:id="93"/>
    <w:bookmarkEnd w:id="94"/>
    <w:bookmarkStart w:id="105" w:name="section-9-ai-personas"/>
    <w:p>
      <w:pPr>
        <w:pStyle w:val="Heading1"/>
      </w:pPr>
      <w:r>
        <w:t xml:space="preserve">Section 9 — AI Personas</w:t>
      </w:r>
    </w:p>
    <w:p>
      <w:pPr>
        <w:pStyle w:val="FirstParagraph"/>
      </w:pPr>
      <w:r>
        <w:t xml:space="preserve">Six AI personas serve customers. Each has distinct expertise, voice, and visual identity. Personas are globally defined; tenants can override display name (Pro and Agency tiers) and append custom instructions (Agency only).</w:t>
      </w:r>
    </w:p>
    <w:bookmarkStart w:id="95" w:name="persona-roster"/>
    <w:p>
      <w:pPr>
        <w:pStyle w:val="Heading2"/>
      </w:pPr>
      <w:r>
        <w:t xml:space="preserve">9.1 Persona Roster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Persona</w:t>
            </w:r>
          </w:p>
        </w:tc>
        <w:tc>
          <w:tcPr/>
          <w:p>
            <w:pPr>
              <w:pStyle w:val="Compact"/>
              <w:jc w:val="left"/>
            </w:pPr>
            <w:r>
              <w:rPr>
                <w:bCs/>
                <w:b/>
              </w:rPr>
              <w:t xml:space="preserve">Slug</w:t>
            </w:r>
          </w:p>
        </w:tc>
        <w:tc>
          <w:tcPr/>
          <w:p>
            <w:pPr>
              <w:pStyle w:val="Compact"/>
              <w:jc w:val="left"/>
            </w:pPr>
            <w:r>
              <w:rPr>
                <w:bCs/>
                <w:b/>
              </w:rPr>
              <w:t xml:space="preserve">Specialty</w:t>
            </w:r>
          </w:p>
        </w:tc>
      </w:tr>
      <w:tr>
        <w:tc>
          <w:tcPr/>
          <w:p>
            <w:pPr>
              <w:pStyle w:val="Compact"/>
              <w:jc w:val="left"/>
            </w:pPr>
            <w:r>
              <w:t xml:space="preserve">Marcus Cole</w:t>
            </w:r>
          </w:p>
        </w:tc>
        <w:tc>
          <w:tcPr/>
          <w:p>
            <w:pPr>
              <w:pStyle w:val="Compact"/>
              <w:jc w:val="left"/>
            </w:pPr>
            <w:r>
              <w:t xml:space="preserve">marcus</w:t>
            </w:r>
          </w:p>
        </w:tc>
        <w:tc>
          <w:tcPr/>
          <w:p>
            <w:pPr>
              <w:pStyle w:val="Compact"/>
              <w:jc w:val="left"/>
            </w:pPr>
            <w:r>
              <w:t xml:space="preserve">Caribbean / Latin America + CATCH-ALL (default routing)</w:t>
            </w:r>
          </w:p>
        </w:tc>
      </w:tr>
      <w:tr>
        <w:tc>
          <w:tcPr/>
          <w:p>
            <w:pPr>
              <w:pStyle w:val="Compact"/>
              <w:jc w:val="left"/>
            </w:pPr>
            <w:r>
              <w:t xml:space="preserve">Marco Bellini</w:t>
            </w:r>
          </w:p>
        </w:tc>
        <w:tc>
          <w:tcPr/>
          <w:p>
            <w:pPr>
              <w:pStyle w:val="Compact"/>
              <w:jc w:val="left"/>
            </w:pPr>
            <w:r>
              <w:t xml:space="preserve">marco</w:t>
            </w:r>
          </w:p>
        </w:tc>
        <w:tc>
          <w:tcPr/>
          <w:p>
            <w:pPr>
              <w:pStyle w:val="Compact"/>
              <w:jc w:val="left"/>
            </w:pPr>
            <w:r>
              <w:t xml:space="preserve">Mediterranean / European Rivers</w:t>
            </w:r>
          </w:p>
        </w:tc>
      </w:tr>
      <w:tr>
        <w:tc>
          <w:tcPr/>
          <w:p>
            <w:pPr>
              <w:pStyle w:val="Compact"/>
              <w:jc w:val="left"/>
            </w:pPr>
            <w:r>
              <w:t xml:space="preserve">Priya Sharma</w:t>
            </w:r>
          </w:p>
        </w:tc>
        <w:tc>
          <w:tcPr/>
          <w:p>
            <w:pPr>
              <w:pStyle w:val="Compact"/>
              <w:jc w:val="left"/>
            </w:pPr>
            <w:r>
              <w:t xml:space="preserve">priya</w:t>
            </w:r>
          </w:p>
        </w:tc>
        <w:tc>
          <w:tcPr/>
          <w:p>
            <w:pPr>
              <w:pStyle w:val="Compact"/>
              <w:jc w:val="left"/>
            </w:pPr>
            <w:r>
              <w:t xml:space="preserve">Luxury cruises + ship-within-a-ship (Forbes 5-star concierge background)</w:t>
            </w:r>
          </w:p>
        </w:tc>
      </w:tr>
      <w:tr>
        <w:tc>
          <w:tcPr/>
          <w:p>
            <w:pPr>
              <w:pStyle w:val="Compact"/>
              <w:jc w:val="left"/>
            </w:pPr>
            <w:r>
              <w:t xml:space="preserve">Captain Dave Kowalski</w:t>
            </w:r>
          </w:p>
        </w:tc>
        <w:tc>
          <w:tcPr/>
          <w:p>
            <w:pPr>
              <w:pStyle w:val="Compact"/>
              <w:jc w:val="left"/>
            </w:pPr>
            <w:r>
              <w:t xml:space="preserve">dave</w:t>
            </w:r>
          </w:p>
        </w:tc>
        <w:tc>
          <w:tcPr/>
          <w:p>
            <w:pPr>
              <w:pStyle w:val="Compact"/>
              <w:jc w:val="left"/>
            </w:pPr>
            <w:r>
              <w:t xml:space="preserve">Alaska / Adventure cruises</w:t>
            </w:r>
          </w:p>
        </w:tc>
      </w:tr>
      <w:tr>
        <w:tc>
          <w:tcPr/>
          <w:p>
            <w:pPr>
              <w:pStyle w:val="Compact"/>
              <w:jc w:val="left"/>
            </w:pPr>
            <w:r>
              <w:t xml:space="preserve">Maya Patel</w:t>
            </w:r>
          </w:p>
        </w:tc>
        <w:tc>
          <w:tcPr/>
          <w:p>
            <w:pPr>
              <w:pStyle w:val="Compact"/>
              <w:jc w:val="left"/>
            </w:pPr>
            <w:r>
              <w:t xml:space="preserve">maya</w:t>
            </w:r>
          </w:p>
        </w:tc>
        <w:tc>
          <w:tcPr/>
          <w:p>
            <w:pPr>
              <w:pStyle w:val="Compact"/>
              <w:jc w:val="left"/>
            </w:pPr>
            <w:r>
              <w:t xml:space="preserve">Accessible / Inclusive cruises (OT background, wheelchair user)</w:t>
            </w:r>
          </w:p>
        </w:tc>
      </w:tr>
      <w:tr>
        <w:tc>
          <w:tcPr/>
          <w:p>
            <w:pPr>
              <w:pStyle w:val="Compact"/>
              <w:jc w:val="left"/>
            </w:pPr>
            <w:r>
              <w:t xml:space="preserve">Jenny Hartwell</w:t>
            </w:r>
          </w:p>
        </w:tc>
        <w:tc>
          <w:tcPr/>
          <w:p>
            <w:pPr>
              <w:pStyle w:val="Compact"/>
              <w:jc w:val="left"/>
            </w:pPr>
            <w:r>
              <w:t xml:space="preserve">jenny</w:t>
            </w:r>
          </w:p>
        </w:tc>
        <w:tc>
          <w:tcPr/>
          <w:p>
            <w:pPr>
              <w:pStyle w:val="Compact"/>
              <w:jc w:val="left"/>
            </w:pPr>
            <w:r>
              <w:t xml:space="preserve">Family cruises</w:t>
            </w:r>
          </w:p>
        </w:tc>
      </w:tr>
    </w:tbl>
    <w:bookmarkEnd w:id="95"/>
    <w:bookmarkStart w:id="96" w:name="persona-selection"/>
    <w:p>
      <w:pPr>
        <w:pStyle w:val="Heading2"/>
      </w:pPr>
      <w:r>
        <w:t xml:space="preserve">9.2 Persona Selection</w:t>
      </w:r>
    </w:p>
    <w:p>
      <w:pPr>
        <w:numPr>
          <w:ilvl w:val="0"/>
          <w:numId w:val="1009"/>
        </w:numPr>
      </w:pPr>
      <w:r>
        <w:t xml:space="preserve">Customer can manually pick a persona from</w:t>
      </w:r>
      <w:r>
        <w:t xml:space="preserve"> </w:t>
      </w:r>
      <w:r>
        <w:t xml:space="preserve">‘</w:t>
      </w:r>
      <w:r>
        <w:t xml:space="preserve">Meet our advisors</w:t>
      </w:r>
      <w:r>
        <w:t xml:space="preserve">’</w:t>
      </w:r>
      <w:r>
        <w:t xml:space="preserve"> </w:t>
      </w:r>
      <w:r>
        <w:t xml:space="preserve">page</w:t>
      </w:r>
    </w:p>
    <w:p>
      <w:pPr>
        <w:numPr>
          <w:ilvl w:val="0"/>
          <w:numId w:val="1009"/>
        </w:numPr>
      </w:pPr>
      <w:r>
        <w:t xml:space="preserve">AI router selects appropriate persona based on customer’s initial query topic (defaults to Marcus if unclear)</w:t>
      </w:r>
    </w:p>
    <w:p>
      <w:pPr>
        <w:numPr>
          <w:ilvl w:val="0"/>
          <w:numId w:val="1009"/>
        </w:numPr>
      </w:pPr>
      <w:r>
        <w:t xml:space="preserve">AI may suggest mid-conversation handoff:</w:t>
      </w:r>
      <w:r>
        <w:t xml:space="preserve"> </w:t>
      </w:r>
      <w:r>
        <w:t xml:space="preserve">‘</w:t>
      </w:r>
      <w:r>
        <w:t xml:space="preserve">This is more in Maya’s wheelhouse — should I get her involved?</w:t>
      </w:r>
      <w:r>
        <w:t xml:space="preserve">’</w:t>
      </w:r>
    </w:p>
    <w:p>
      <w:pPr>
        <w:numPr>
          <w:ilvl w:val="0"/>
          <w:numId w:val="1009"/>
        </w:numPr>
      </w:pPr>
      <w:r>
        <w:t xml:space="preserve">Customer can override and stay with current persona</w:t>
      </w:r>
    </w:p>
    <w:bookmarkEnd w:id="96"/>
    <w:bookmarkStart w:id="97" w:name="system-prompt-architecture"/>
    <w:p>
      <w:pPr>
        <w:pStyle w:val="Heading2"/>
      </w:pPr>
      <w:r>
        <w:t xml:space="preserve">9.3 System Prompt Architecture</w:t>
      </w:r>
    </w:p>
    <w:p>
      <w:pPr>
        <w:pStyle w:val="FirstParagraph"/>
      </w:pPr>
      <w:r>
        <w:t xml:space="preserve">Each persona’s system prompt is built from three layers, in order:</w:t>
      </w:r>
    </w:p>
    <w:p>
      <w:pPr>
        <w:numPr>
          <w:ilvl w:val="0"/>
          <w:numId w:val="1010"/>
        </w:numPr>
      </w:pPr>
      <w:r>
        <w:t xml:space="preserve">Base persona block — character, voice, expertise, visual identity, base instructions</w:t>
      </w:r>
    </w:p>
    <w:p>
      <w:pPr>
        <w:numPr>
          <w:ilvl w:val="0"/>
          <w:numId w:val="1010"/>
        </w:numPr>
      </w:pPr>
      <w:r>
        <w:t xml:space="preserve">Platform constraints — disclosure rules, prohibited topics (medical/legal/financial advice), escalation triggers</w:t>
      </w:r>
    </w:p>
    <w:p>
      <w:pPr>
        <w:numPr>
          <w:ilvl w:val="0"/>
          <w:numId w:val="1010"/>
        </w:numPr>
      </w:pPr>
      <w:r>
        <w:t xml:space="preserve">Tenant addendum (Agency tier only) — appended after platform constraints; Haiku-screened for safety before save</w:t>
      </w:r>
    </w:p>
    <w:p>
      <w:pPr>
        <w:pStyle w:val="FirstParagraph"/>
      </w:pPr>
      <w:r>
        <w:t xml:space="preserve">The full prompt is cached (Anthropic prompt caching) to reduce inference cost on subsequent turns.</w:t>
      </w:r>
    </w:p>
    <w:bookmarkEnd w:id="97"/>
    <w:bookmarkStart w:id="98" w:name="persona-base-block-structure"/>
    <w:p>
      <w:pPr>
        <w:pStyle w:val="Heading2"/>
      </w:pPr>
      <w:r>
        <w:t xml:space="preserve">9.4 Persona Base Block Structure</w:t>
      </w:r>
    </w:p>
    <w:p>
      <w:pPr>
        <w:pStyle w:val="FirstParagraph"/>
      </w:pPr>
      <w:r>
        <w:t xml:space="preserve">Each base block establishes:</w:t>
      </w:r>
    </w:p>
    <w:p>
      <w:pPr>
        <w:numPr>
          <w:ilvl w:val="0"/>
          <w:numId w:val="1011"/>
        </w:numPr>
      </w:pPr>
      <w:r>
        <w:t xml:space="preserve">Character: name, background, voice (warm professional / direct / playful)</w:t>
      </w:r>
    </w:p>
    <w:p>
      <w:pPr>
        <w:numPr>
          <w:ilvl w:val="0"/>
          <w:numId w:val="1011"/>
        </w:numPr>
      </w:pPr>
      <w:r>
        <w:t xml:space="preserve">Expertise area: regional and topical focus</w:t>
      </w:r>
    </w:p>
    <w:p>
      <w:pPr>
        <w:numPr>
          <w:ilvl w:val="0"/>
          <w:numId w:val="1011"/>
        </w:numPr>
      </w:pPr>
      <w:r>
        <w:t xml:space="preserve">Anti-instructions: never claim to be human, never give medical/legal/financial advice, never make commitments on behalf of host</w:t>
      </w:r>
    </w:p>
    <w:p>
      <w:pPr>
        <w:numPr>
          <w:ilvl w:val="0"/>
          <w:numId w:val="1011"/>
        </w:numPr>
      </w:pPr>
      <w:r>
        <w:t xml:space="preserve">Tone calibration placeholder: filled at runtime per §24 tone matching</w:t>
      </w:r>
    </w:p>
    <w:p>
      <w:pPr>
        <w:numPr>
          <w:ilvl w:val="0"/>
          <w:numId w:val="1011"/>
        </w:numPr>
      </w:pPr>
      <w:r>
        <w:t xml:space="preserve">Disclosure pattern: how to introduce self when asked</w:t>
      </w:r>
    </w:p>
    <w:bookmarkEnd w:id="98"/>
    <w:bookmarkStart w:id="99" w:name="tenant-persona-overrides"/>
    <w:p>
      <w:pPr>
        <w:pStyle w:val="Heading2"/>
      </w:pPr>
      <w:r>
        <w:t xml:space="preserve">9.5 Tenant Persona Overrides</w:t>
      </w:r>
    </w:p>
    <w:p>
      <w:pPr>
        <w:pStyle w:val="FirstParagraph"/>
      </w:pPr>
      <w:r>
        <w:t xml:space="preserve">CREATE TABLE public.tenant_persona_overrides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persona_slug TEXT NOT NULL,</w:t>
      </w:r>
    </w:p>
    <w:p>
      <w:pPr>
        <w:pStyle w:val="BodyText"/>
      </w:pPr>
      <w:r>
        <w:t xml:space="preserve">display_name_override TEXT, – Pro/Agency tier</w:t>
      </w:r>
    </w:p>
    <w:p>
      <w:pPr>
        <w:pStyle w:val="BodyText"/>
      </w:pPr>
      <w:r>
        <w:t xml:space="preserve">system_prompt_addendum TEXT, – Agency tier only</w:t>
      </w:r>
    </w:p>
    <w:p>
      <w:pPr>
        <w:pStyle w:val="BodyText"/>
      </w:pPr>
      <w:r>
        <w:t xml:space="preserve">is_disabled BOOLEAN DEFAULT FALSE, – any tier</w:t>
      </w:r>
    </w:p>
    <w:p>
      <w:pPr>
        <w:pStyle w:val="BodyText"/>
      </w:pPr>
      <w:r>
        <w:t xml:space="preserve">created_at TIMESTAMPTZ DEFAULT NOW(),</w:t>
      </w:r>
    </w:p>
    <w:p>
      <w:pPr>
        <w:pStyle w:val="BodyText"/>
      </w:pPr>
      <w:r>
        <w:t xml:space="preserve">updated_at TIMESTAMPTZ DEFAULT NOW(),</w:t>
      </w:r>
    </w:p>
    <w:p>
      <w:pPr>
        <w:pStyle w:val="BodyText"/>
      </w:pPr>
      <w:r>
        <w:t xml:space="preserve">UNIQUE (tenant_id, persona_slug)</w:t>
      </w:r>
    </w:p>
    <w:p>
      <w:pPr>
        <w:pStyle w:val="BodyText"/>
      </w:pPr>
      <w:r>
        <w:t xml:space="preserve">);</w:t>
      </w:r>
    </w:p>
    <w:bookmarkEnd w:id="99"/>
    <w:bookmarkStart w:id="100" w:name="tool-use"/>
    <w:p>
      <w:pPr>
        <w:pStyle w:val="Heading2"/>
      </w:pPr>
      <w:r>
        <w:t xml:space="preserve">9.6 Tool Use</w:t>
      </w:r>
    </w:p>
    <w:p>
      <w:pPr>
        <w:pStyle w:val="FirstParagraph"/>
      </w:pPr>
      <w:r>
        <w:t xml:space="preserve">Personas have access to tools via Anthropic’s tool use API:</w:t>
      </w:r>
    </w:p>
    <w:p>
      <w:pPr>
        <w:numPr>
          <w:ilvl w:val="0"/>
          <w:numId w:val="1012"/>
        </w:numPr>
      </w:pPr>
      <w:r>
        <w:t xml:space="preserve">search_host_inventory — query host adapter for cruise availability</w:t>
      </w:r>
    </w:p>
    <w:p>
      <w:pPr>
        <w:numPr>
          <w:ilvl w:val="0"/>
          <w:numId w:val="1012"/>
        </w:numPr>
      </w:pPr>
      <w:r>
        <w:t xml:space="preserve">get_customer_context — fetch CRM + memory for current customer</w:t>
      </w:r>
    </w:p>
    <w:p>
      <w:pPr>
        <w:numPr>
          <w:ilvl w:val="0"/>
          <w:numId w:val="1012"/>
        </w:numPr>
      </w:pPr>
      <w:r>
        <w:t xml:space="preserve">generate_quote — create a quote line item set</w:t>
      </w:r>
    </w:p>
    <w:p>
      <w:pPr>
        <w:numPr>
          <w:ilvl w:val="0"/>
          <w:numId w:val="1012"/>
        </w:numPr>
      </w:pPr>
      <w:r>
        <w:t xml:space="preserve">collect_booking_details — initiate booking flow with pre-fills</w:t>
      </w:r>
    </w:p>
    <w:p>
      <w:pPr>
        <w:numPr>
          <w:ilvl w:val="0"/>
          <w:numId w:val="1012"/>
        </w:numPr>
      </w:pPr>
      <w:r>
        <w:t xml:space="preserve">escalate_to_human — surface to tenant’s supervisor</w:t>
      </w:r>
    </w:p>
    <w:p>
      <w:pPr>
        <w:numPr>
          <w:ilvl w:val="0"/>
          <w:numId w:val="1012"/>
        </w:numPr>
      </w:pPr>
      <w:r>
        <w:t xml:space="preserve">update_memory — write to customer_memories (with consent check)</w:t>
      </w:r>
    </w:p>
    <w:bookmarkEnd w:id="100"/>
    <w:bookmarkStart w:id="101" w:name="disclosure-rules"/>
    <w:p>
      <w:pPr>
        <w:pStyle w:val="Heading2"/>
      </w:pPr>
      <w:r>
        <w:t xml:space="preserve">9.7 Disclosure Rules</w:t>
      </w:r>
    </w:p>
    <w:p>
      <w:pPr>
        <w:pStyle w:val="FirstParagraph"/>
      </w:pPr>
      <w:r>
        <w:t xml:space="preserve">AI personas always disclose AI nature when asked. Persistent UI disclosure (§24) says</w:t>
      </w:r>
      <w:r>
        <w:t xml:space="preserve"> </w:t>
      </w:r>
      <w:r>
        <w:t xml:space="preserve">‘</w:t>
      </w:r>
      <w:r>
        <w:t xml:space="preserve">AI-assisted chat</w:t>
      </w:r>
      <w:r>
        <w:t xml:space="preserve">’</w:t>
      </w:r>
      <w:r>
        <w:t xml:space="preserve">. State-specific AI disclosure laws (California, Illinois, Utah, New York) covered by the AI Liability Disclaimer (§17.6) that every user accepts.</w:t>
      </w:r>
    </w:p>
    <w:bookmarkEnd w:id="101"/>
    <w:bookmarkStart w:id="102" w:name="in-conversation-persona-switching"/>
    <w:p>
      <w:pPr>
        <w:pStyle w:val="Heading2"/>
      </w:pPr>
      <w:r>
        <w:t xml:space="preserve">9.8 In-Conversation Persona Switching</w:t>
      </w:r>
    </w:p>
    <w:p>
      <w:pPr>
        <w:pStyle w:val="FirstParagraph"/>
      </w:pPr>
      <w:r>
        <w:t xml:space="preserve">Customer ──► Marcus (</w:t>
      </w:r>
      <w:r>
        <w:t xml:space="preserve">“</w:t>
      </w:r>
      <w:r>
        <w:t xml:space="preserve">Hi, I want a Caribbean cruise</w:t>
      </w:r>
      <w:r>
        <w:t xml:space="preserve">”</w:t>
      </w:r>
      <w:r>
        <w:t xml:space="preserve">)</w:t>
      </w:r>
    </w:p>
    <w:p>
      <w:pPr>
        <w:pStyle w:val="SourceCode"/>
      </w:pPr>
      <w:r>
        <w:rPr>
          <w:rStyle w:val="VerbatimChar"/>
        </w:rPr>
        <w:t xml:space="preserve">          │</w:t>
      </w:r>
      <w:r>
        <w:br/>
      </w:r>
      <w:r>
        <w:br/>
      </w:r>
      <w:r>
        <w:rPr>
          <w:rStyle w:val="VerbatimChar"/>
        </w:rPr>
        <w:t xml:space="preserve">          │  (customer mentions accessibility needs)</w:t>
      </w:r>
      <w:r>
        <w:br/>
      </w:r>
      <w:r>
        <w:br/>
      </w:r>
      <w:r>
        <w:rPr>
          <w:rStyle w:val="VerbatimChar"/>
        </w:rPr>
        <w:t xml:space="preserve">          │</w:t>
      </w:r>
      <w:r>
        <w:br/>
      </w:r>
      <w:r>
        <w:br/>
      </w:r>
      <w:r>
        <w:rPr>
          <w:rStyle w:val="VerbatimChar"/>
        </w:rPr>
        <w:t xml:space="preserve">          ├──► Marcus suggests handoff: "Should I get Maya involved?"</w:t>
      </w:r>
      <w:r>
        <w:br/>
      </w:r>
      <w:r>
        <w:br/>
      </w:r>
      <w:r>
        <w:rPr>
          <w:rStyle w:val="VerbatimChar"/>
        </w:rPr>
        <w:t xml:space="preserve">          │</w:t>
      </w:r>
      <w:r>
        <w:br/>
      </w:r>
      <w:r>
        <w:br/>
      </w:r>
      <w:r>
        <w:rPr>
          <w:rStyle w:val="VerbatimChar"/>
        </w:rPr>
        <w:t xml:space="preserve">          ▼ (customer confirms)</w:t>
      </w:r>
      <w:r>
        <w:br/>
      </w:r>
      <w:r>
        <w:br/>
      </w:r>
      <w:r>
        <w:rPr>
          <w:rStyle w:val="VerbatimChar"/>
        </w:rPr>
        <w:t xml:space="preserve">          │</w:t>
      </w:r>
    </w:p>
    <w:p>
      <w:pPr>
        <w:pStyle w:val="FirstParagraph"/>
      </w:pPr>
      <w:r>
        <w:t xml:space="preserve">Customer ──► Maya (</w:t>
      </w:r>
      <w:r>
        <w:t xml:space="preserve">“</w:t>
      </w:r>
      <w:r>
        <w:t xml:space="preserve">Hi, I’m Maya, taking over from Marcus…</w:t>
      </w:r>
      <w:r>
        <w:t xml:space="preserve">”</w:t>
      </w:r>
      <w:r>
        <w:t xml:space="preserve">)</w:t>
      </w:r>
    </w:p>
    <w:p>
      <w:pPr>
        <w:pStyle w:val="SourceCode"/>
      </w:pPr>
      <w:r>
        <w:rPr>
          <w:rStyle w:val="VerbatimChar"/>
        </w:rPr>
        <w:t xml:space="preserve">                [previous conversation summary preserved as context]</w:t>
      </w:r>
    </w:p>
    <w:bookmarkEnd w:id="102"/>
    <w:bookmarkStart w:id="103" w:name="streaming-via-sse"/>
    <w:p>
      <w:pPr>
        <w:pStyle w:val="Heading2"/>
      </w:pPr>
      <w:r>
        <w:t xml:space="preserve">9.9 Streaming via SSE</w:t>
      </w:r>
    </w:p>
    <w:p>
      <w:pPr>
        <w:pStyle w:val="FirstParagraph"/>
      </w:pPr>
      <w:r>
        <w:t xml:space="preserve">Chat responses stream via Server-Sent Events. Client subscribes to /api/chat with the message; server streams response chunks. Reconnect supported via Last-Event-ID header.</w:t>
      </w:r>
    </w:p>
    <w:bookmarkEnd w:id="103"/>
    <w:bookmarkStart w:id="104" w:name="ai-mode-tenant-level"/>
    <w:p>
      <w:pPr>
        <w:pStyle w:val="Heading2"/>
      </w:pPr>
      <w:r>
        <w:t xml:space="preserve">9.10 AI Mode (Tenant-Level)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Mode</w:t>
            </w:r>
          </w:p>
        </w:tc>
        <w:tc>
          <w:tcPr/>
          <w:p>
            <w:pPr>
              <w:pStyle w:val="Compact"/>
              <w:jc w:val="left"/>
            </w:pPr>
            <w:r>
              <w:rPr>
                <w:bCs/>
                <w:b/>
              </w:rPr>
              <w:t xml:space="preserve">Behavior</w:t>
            </w:r>
          </w:p>
        </w:tc>
      </w:tr>
      <w:tr>
        <w:tc>
          <w:tcPr/>
          <w:p>
            <w:pPr>
              <w:pStyle w:val="Compact"/>
              <w:jc w:val="left"/>
            </w:pPr>
            <w:r>
              <w:t xml:space="preserve">autonomous</w:t>
            </w:r>
          </w:p>
        </w:tc>
        <w:tc>
          <w:tcPr/>
          <w:p>
            <w:pPr>
              <w:pStyle w:val="Compact"/>
              <w:jc w:val="left"/>
            </w:pPr>
            <w:r>
              <w:t xml:space="preserve">AI responds directly to customers</w:t>
            </w:r>
          </w:p>
        </w:tc>
      </w:tr>
      <w:tr>
        <w:tc>
          <w:tcPr/>
          <w:p>
            <w:pPr>
              <w:pStyle w:val="Compact"/>
              <w:jc w:val="left"/>
            </w:pPr>
            <w:r>
              <w:t xml:space="preserve">draft_only</w:t>
            </w:r>
          </w:p>
        </w:tc>
        <w:tc>
          <w:tcPr/>
          <w:p>
            <w:pPr>
              <w:pStyle w:val="Compact"/>
              <w:jc w:val="left"/>
            </w:pPr>
            <w:r>
              <w:t xml:space="preserve">AI drafts every response; tenant agent reviews and sends</w:t>
            </w:r>
          </w:p>
        </w:tc>
      </w:tr>
      <w:tr>
        <w:tc>
          <w:tcPr/>
          <w:p>
            <w:pPr>
              <w:pStyle w:val="Compact"/>
              <w:jc w:val="left"/>
            </w:pPr>
            <w:r>
              <w:t xml:space="preserve">disabled</w:t>
            </w:r>
          </w:p>
        </w:tc>
        <w:tc>
          <w:tcPr/>
          <w:p>
            <w:pPr>
              <w:pStyle w:val="Compact"/>
              <w:jc w:val="left"/>
            </w:pPr>
            <w:r>
              <w:t xml:space="preserve">AI doesn’t respond; tenant agent handles all chat manually</w:t>
            </w:r>
          </w:p>
        </w:tc>
      </w:tr>
    </w:tbl>
    <w:p>
      <w:pPr>
        <w:pStyle w:val="BodyText"/>
      </w:pPr>
      <w:r>
        <w:rPr>
          <w:bCs/>
          <w:b/>
        </w:rPr>
        <w:t xml:space="preserve">NOTE:</w:t>
      </w:r>
      <w:r>
        <w:rPr>
          <w:bCs/>
          <w:b/>
        </w:rPr>
        <w:t xml:space="preserve"> </w:t>
      </w:r>
      <w:r>
        <w:t xml:space="preserve">Avatar art is user-provided AI-generated images. Asset delivery deferred to implementation.</w:t>
      </w:r>
    </w:p>
    <w:bookmarkEnd w:id="104"/>
    <w:bookmarkEnd w:id="105"/>
    <w:bookmarkStart w:id="113" w:name="section-10-ai-supervisor"/>
    <w:p>
      <w:pPr>
        <w:pStyle w:val="Heading1"/>
      </w:pPr>
      <w:r>
        <w:t xml:space="preserve">Section 10 — AI Supervisor</w:t>
      </w:r>
    </w:p>
    <w:p>
      <w:pPr>
        <w:pStyle w:val="FirstParagraph"/>
      </w:pPr>
      <w:r>
        <w:t xml:space="preserve">The supervisor is a safety and quality layer that runs around every AI response. It performs preflight checks before responses are surfaced to customers, handles escalations, and feeds into platform-wide monitoring.</w:t>
      </w:r>
    </w:p>
    <w:bookmarkStart w:id="106" w:name="architecture"/>
    <w:p>
      <w:pPr>
        <w:pStyle w:val="Heading2"/>
      </w:pPr>
      <w:r>
        <w:t xml:space="preserve">10.1 Architecture</w:t>
      </w:r>
    </w:p>
    <w:p>
      <w:pPr>
        <w:pStyle w:val="FirstParagraph"/>
      </w:pPr>
      <w:r>
        <w:t xml:space="preserve">[User message arrives]</w:t>
      </w:r>
    </w:p>
    <w:p>
      <w:pPr>
        <w:pStyle w:val="SourceCode"/>
      </w:pPr>
      <w:r>
        <w:rPr>
          <w:rStyle w:val="VerbatimChar"/>
        </w:rPr>
        <w:t xml:space="preserve">    │</w:t>
      </w:r>
      <w:r>
        <w:br/>
      </w:r>
      <w:r>
        <w:br/>
      </w:r>
      <w:r>
        <w:rPr>
          <w:rStyle w:val="VerbatimChar"/>
        </w:rPr>
        <w:t xml:space="preserve">    ▼</w:t>
      </w:r>
    </w:p>
    <w:p>
      <w:pPr>
        <w:pStyle w:val="FirstParagraph"/>
      </w:pPr>
      <w:r>
        <w:t xml:space="preserve">[AI generates response candidate]</w:t>
      </w:r>
    </w:p>
    <w:p>
      <w:pPr>
        <w:pStyle w:val="SourceCode"/>
      </w:pPr>
      <w:r>
        <w:rPr>
          <w:rStyle w:val="VerbatimChar"/>
        </w:rPr>
        <w:t xml:space="preserve">    │</w:t>
      </w:r>
      <w:r>
        <w:br/>
      </w:r>
      <w:r>
        <w:br/>
      </w:r>
      <w:r>
        <w:rPr>
          <w:rStyle w:val="VerbatimChar"/>
        </w:rPr>
        <w:t xml:space="preserve">    ▼</w:t>
      </w:r>
    </w:p>
    <w:p>
      <w:pPr>
        <w:pStyle w:val="FirstParagraph"/>
      </w:pPr>
      <w:r>
        <w:t xml:space="preserve">[Supervisor preflight checks]</w:t>
      </w:r>
    </w:p>
    <w:p>
      <w:pPr>
        <w:pStyle w:val="SourceCode"/>
      </w:pPr>
      <w:r>
        <w:rPr>
          <w:rStyle w:val="VerbatimChar"/>
        </w:rPr>
        <w:t xml:space="preserve">    ├──► hallucination_risk</w:t>
      </w:r>
      <w:r>
        <w:br/>
      </w:r>
      <w:r>
        <w:br/>
      </w:r>
      <w:r>
        <w:rPr>
          <w:rStyle w:val="VerbatimChar"/>
        </w:rPr>
        <w:t xml:space="preserve">    ├──► persona_drift</w:t>
      </w:r>
      <w:r>
        <w:br/>
      </w:r>
      <w:r>
        <w:br/>
      </w:r>
      <w:r>
        <w:rPr>
          <w:rStyle w:val="VerbatimChar"/>
        </w:rPr>
        <w:t xml:space="preserve">    ├──► promise_detection</w:t>
      </w:r>
      <w:r>
        <w:br/>
      </w:r>
      <w:r>
        <w:br/>
      </w:r>
      <w:r>
        <w:rPr>
          <w:rStyle w:val="VerbatimChar"/>
        </w:rPr>
        <w:t xml:space="preserve">    ├──► arithmetic_check</w:t>
      </w:r>
      <w:r>
        <w:br/>
      </w:r>
      <w:r>
        <w:br/>
      </w:r>
      <w:r>
        <w:rPr>
          <w:rStyle w:val="VerbatimChar"/>
        </w:rPr>
        <w:t xml:space="preserve">    ├──► compliance_keyword</w:t>
      </w:r>
      <w:r>
        <w:br/>
      </w:r>
      <w:r>
        <w:br/>
      </w:r>
      <w:r>
        <w:rPr>
          <w:rStyle w:val="VerbatimChar"/>
        </w:rPr>
        <w:t xml:space="preserve">    ├──► tone_drift</w:t>
      </w:r>
      <w:r>
        <w:br/>
      </w:r>
      <w:r>
        <w:br/>
      </w:r>
      <w:r>
        <w:rPr>
          <w:rStyle w:val="VerbatimChar"/>
        </w:rPr>
        <w:t xml:space="preserve">    └──► topic_escalation</w:t>
      </w:r>
      <w:r>
        <w:br/>
      </w:r>
      <w:r>
        <w:br/>
      </w:r>
      <w:r>
        <w:rPr>
          <w:rStyle w:val="VerbatimChar"/>
        </w:rPr>
        <w:t xml:space="preserve">    │</w:t>
      </w:r>
      <w:r>
        <w:br/>
      </w:r>
      <w:r>
        <w:br/>
      </w:r>
      <w:r>
        <w:rPr>
          <w:rStyle w:val="VerbatimChar"/>
        </w:rPr>
        <w:t xml:space="preserve">    ▼</w:t>
      </w:r>
    </w:p>
    <w:p>
      <w:pPr>
        <w:pStyle w:val="FirstParagraph"/>
      </w:pPr>
      <w:r>
        <w:t xml:space="preserve">[Pass] ──► response surfaced to customer</w:t>
      </w:r>
    </w:p>
    <w:p>
      <w:pPr>
        <w:pStyle w:val="SourceCode"/>
      </w:pPr>
      <w:r>
        <w:rPr>
          <w:rStyle w:val="VerbatimChar"/>
        </w:rPr>
        <w:t xml:space="preserve">    │</w:t>
      </w:r>
    </w:p>
    <w:p>
      <w:pPr>
        <w:pStyle w:val="FirstParagraph"/>
      </w:pPr>
      <w:r>
        <w:t xml:space="preserve">[Flag] ──► regenerate with stricter instructions</w:t>
      </w:r>
    </w:p>
    <w:p>
      <w:pPr>
        <w:pStyle w:val="SourceCode"/>
      </w:pPr>
      <w:r>
        <w:rPr>
          <w:rStyle w:val="VerbatimChar"/>
        </w:rPr>
        <w:t xml:space="preserve">            │</w:t>
      </w:r>
      <w:r>
        <w:br/>
      </w:r>
      <w:r>
        <w:br/>
      </w:r>
      <w:r>
        <w:rPr>
          <w:rStyle w:val="VerbatimChar"/>
        </w:rPr>
        <w:t xml:space="preserve">            ▼</w:t>
      </w:r>
      <w:r>
        <w:br/>
      </w:r>
      <w:r>
        <w:br/>
      </w:r>
      <w:r>
        <w:rPr>
          <w:rStyle w:val="VerbatimChar"/>
        </w:rPr>
        <w:t xml:space="preserve">    [After 2 failed regens] ──► escalate to human</w:t>
      </w:r>
    </w:p>
    <w:bookmarkEnd w:id="106"/>
    <w:bookmarkStart w:id="107" w:name="preflight-checks"/>
    <w:p>
      <w:pPr>
        <w:pStyle w:val="Heading2"/>
      </w:pPr>
      <w:r>
        <w:t xml:space="preserve">10.2 Preflight Checks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Check</w:t>
            </w:r>
          </w:p>
        </w:tc>
        <w:tc>
          <w:tcPr/>
          <w:p>
            <w:pPr>
              <w:pStyle w:val="Compact"/>
              <w:jc w:val="left"/>
            </w:pPr>
            <w:r>
              <w:rPr>
                <w:bCs/>
                <w:b/>
              </w:rPr>
              <w:t xml:space="preserve">What it does</w:t>
            </w:r>
          </w:p>
        </w:tc>
        <w:tc>
          <w:tcPr/>
          <w:p>
            <w:pPr>
              <w:pStyle w:val="Compact"/>
              <w:jc w:val="left"/>
            </w:pPr>
            <w:r>
              <w:rPr>
                <w:bCs/>
                <w:b/>
              </w:rPr>
              <w:t xml:space="preserve">Action on flag</w:t>
            </w:r>
          </w:p>
        </w:tc>
      </w:tr>
      <w:tr>
        <w:tc>
          <w:tcPr/>
          <w:p>
            <w:pPr>
              <w:pStyle w:val="Compact"/>
              <w:jc w:val="left"/>
            </w:pPr>
            <w:r>
              <w:t xml:space="preserve">hallucination_risk</w:t>
            </w:r>
          </w:p>
        </w:tc>
        <w:tc>
          <w:tcPr/>
          <w:p>
            <w:pPr>
              <w:pStyle w:val="Compact"/>
              <w:jc w:val="left"/>
            </w:pPr>
            <w:r>
              <w:t xml:space="preserve">Extract factual claims, verify against retrieved chunks</w:t>
            </w:r>
          </w:p>
        </w:tc>
        <w:tc>
          <w:tcPr/>
          <w:p>
            <w:pPr>
              <w:pStyle w:val="Compact"/>
              <w:jc w:val="left"/>
            </w:pPr>
            <w:r>
              <w:t xml:space="preserve">Regenerate with grounding</w:t>
            </w:r>
          </w:p>
        </w:tc>
      </w:tr>
      <w:tr>
        <w:tc>
          <w:tcPr/>
          <w:p>
            <w:pPr>
              <w:pStyle w:val="Compact"/>
              <w:jc w:val="left"/>
            </w:pPr>
            <w:r>
              <w:t xml:space="preserve">persona_drift</w:t>
            </w:r>
          </w:p>
        </w:tc>
        <w:tc>
          <w:tcPr/>
          <w:p>
            <w:pPr>
              <w:pStyle w:val="Compact"/>
              <w:jc w:val="left"/>
            </w:pPr>
            <w:r>
              <w:t xml:space="preserve">AI staying in character</w:t>
            </w:r>
          </w:p>
        </w:tc>
        <w:tc>
          <w:tcPr/>
          <w:p>
            <w:pPr>
              <w:pStyle w:val="Compact"/>
              <w:jc w:val="left"/>
            </w:pPr>
            <w:r>
              <w:t xml:space="preserve">Regenerate</w:t>
            </w:r>
          </w:p>
        </w:tc>
      </w:tr>
      <w:tr>
        <w:tc>
          <w:tcPr/>
          <w:p>
            <w:pPr>
              <w:pStyle w:val="Compact"/>
              <w:jc w:val="left"/>
            </w:pPr>
            <w:r>
              <w:t xml:space="preserve">promise_detection</w:t>
            </w:r>
          </w:p>
        </w:tc>
        <w:tc>
          <w:tcPr/>
          <w:p>
            <w:pPr>
              <w:pStyle w:val="Compact"/>
              <w:jc w:val="left"/>
            </w:pPr>
            <w:r>
              <w:t xml:space="preserve">Catches</w:t>
            </w:r>
            <w:r>
              <w:t xml:space="preserve"> </w:t>
            </w:r>
            <w:r>
              <w:t xml:space="preserve">‘</w:t>
            </w:r>
            <w:r>
              <w:t xml:space="preserve">guaranteed</w:t>
            </w:r>
            <w:r>
              <w:t xml:space="preserve">’</w:t>
            </w:r>
            <w:r>
              <w:t xml:space="preserve">,</w:t>
            </w:r>
            <w:r>
              <w:t xml:space="preserve"> </w:t>
            </w:r>
            <w:r>
              <w:t xml:space="preserve">‘</w:t>
            </w:r>
            <w:r>
              <w:t xml:space="preserve">I assure you</w:t>
            </w:r>
            <w:r>
              <w:t xml:space="preserve">’</w:t>
            </w:r>
            <w:r>
              <w:t xml:space="preserve">, etc.</w:t>
            </w:r>
          </w:p>
        </w:tc>
        <w:tc>
          <w:tcPr/>
          <w:p>
            <w:pPr>
              <w:pStyle w:val="Compact"/>
              <w:jc w:val="left"/>
            </w:pPr>
            <w:r>
              <w:t xml:space="preserve">Rewrite to hedged language</w:t>
            </w:r>
          </w:p>
        </w:tc>
      </w:tr>
      <w:tr>
        <w:tc>
          <w:tcPr/>
          <w:p>
            <w:pPr>
              <w:pStyle w:val="Compact"/>
              <w:jc w:val="left"/>
            </w:pPr>
            <w:r>
              <w:t xml:space="preserve">arithmetic_check</w:t>
            </w:r>
          </w:p>
        </w:tc>
        <w:tc>
          <w:tcPr/>
          <w:p>
            <w:pPr>
              <w:pStyle w:val="Compact"/>
              <w:jc w:val="left"/>
            </w:pPr>
            <w:r>
              <w:t xml:space="preserve">Validates any math in response</w:t>
            </w:r>
          </w:p>
        </w:tc>
        <w:tc>
          <w:tcPr/>
          <w:p>
            <w:pPr>
              <w:pStyle w:val="Compact"/>
              <w:jc w:val="left"/>
            </w:pPr>
            <w:r>
              <w:t xml:space="preserve">Regenerate</w:t>
            </w:r>
          </w:p>
        </w:tc>
      </w:tr>
      <w:tr>
        <w:tc>
          <w:tcPr/>
          <w:p>
            <w:pPr>
              <w:pStyle w:val="Compact"/>
              <w:jc w:val="left"/>
            </w:pPr>
            <w:r>
              <w:t xml:space="preserve">compliance_keyword</w:t>
            </w:r>
          </w:p>
        </w:tc>
        <w:tc>
          <w:tcPr/>
          <w:p>
            <w:pPr>
              <w:pStyle w:val="Compact"/>
              <w:jc w:val="left"/>
            </w:pPr>
            <w:r>
              <w:t xml:space="preserve">Detects medical, legal, financial advice patterns</w:t>
            </w:r>
          </w:p>
        </w:tc>
        <w:tc>
          <w:tcPr/>
          <w:p>
            <w:pPr>
              <w:pStyle w:val="Compact"/>
              <w:jc w:val="left"/>
            </w:pPr>
            <w:r>
              <w:t xml:space="preserve">Escalate</w:t>
            </w:r>
          </w:p>
        </w:tc>
      </w:tr>
      <w:tr>
        <w:tc>
          <w:tcPr/>
          <w:p>
            <w:pPr>
              <w:pStyle w:val="Compact"/>
              <w:jc w:val="left"/>
            </w:pPr>
            <w:r>
              <w:t xml:space="preserve">tone_drift</w:t>
            </w:r>
          </w:p>
        </w:tc>
        <w:tc>
          <w:tcPr/>
          <w:p>
            <w:pPr>
              <w:pStyle w:val="Compact"/>
              <w:jc w:val="left"/>
            </w:pPr>
            <w:r>
              <w:t xml:space="preserve">Tone-topic mismatch, excessive profanity, off-brand</w:t>
            </w:r>
          </w:p>
        </w:tc>
        <w:tc>
          <w:tcPr/>
          <w:p>
            <w:pPr>
              <w:pStyle w:val="Compact"/>
              <w:jc w:val="left"/>
            </w:pPr>
            <w:r>
              <w:t xml:space="preserve">Regenerate or flag</w:t>
            </w:r>
          </w:p>
        </w:tc>
      </w:tr>
      <w:tr>
        <w:tc>
          <w:tcPr/>
          <w:p>
            <w:pPr>
              <w:pStyle w:val="Compact"/>
              <w:jc w:val="left"/>
            </w:pPr>
            <w:r>
              <w:t xml:space="preserve">topic_escalation</w:t>
            </w:r>
          </w:p>
        </w:tc>
        <w:tc>
          <w:tcPr/>
          <w:p>
            <w:pPr>
              <w:pStyle w:val="Compact"/>
              <w:jc w:val="left"/>
            </w:pPr>
            <w:r>
              <w:t xml:space="preserve">Topics customer or tenant flagged for human</w:t>
            </w:r>
          </w:p>
        </w:tc>
        <w:tc>
          <w:tcPr/>
          <w:p>
            <w:pPr>
              <w:pStyle w:val="Compact"/>
              <w:jc w:val="left"/>
            </w:pPr>
            <w:r>
              <w:t xml:space="preserve">Defer on flagged topics</w:t>
            </w:r>
          </w:p>
        </w:tc>
      </w:tr>
    </w:tbl>
    <w:bookmarkEnd w:id="107"/>
    <w:bookmarkStart w:id="108" w:name="topic-level-escalation"/>
    <w:p>
      <w:pPr>
        <w:pStyle w:val="Heading2"/>
      </w:pPr>
      <w:r>
        <w:t xml:space="preserve">10.3 Topic-Level Escalation</w:t>
      </w:r>
    </w:p>
    <w:p>
      <w:pPr>
        <w:pStyle w:val="FirstParagraph"/>
      </w:pPr>
      <w:r>
        <w:t xml:space="preserve">Unlike conversation-level escalation, the supervisor tracks escalation at the TOPIC level. A customer may have an active escalation about a refund (handled by human) while continuing to chat about an unrelated future trip (AI continues to handle).</w:t>
      </w:r>
    </w:p>
    <w:p>
      <w:pPr>
        <w:pStyle w:val="BodyText"/>
      </w:pPr>
      <w:r>
        <w:t xml:space="preserve">CREATE TABLE public.escalation_topics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conversation_id UUID NOT NULL REFERENCES public.conversations(id),</w:t>
      </w:r>
    </w:p>
    <w:p>
      <w:pPr>
        <w:pStyle w:val="BodyText"/>
      </w:pPr>
      <w:r>
        <w:t xml:space="preserve">user_id UUID REFERENCES public.users(id),</w:t>
      </w:r>
    </w:p>
    <w:p>
      <w:pPr>
        <w:pStyle w:val="BodyText"/>
      </w:pPr>
      <w:r>
        <w:t xml:space="preserve">topic_summary TEXT NOT NULL,</w:t>
      </w:r>
    </w:p>
    <w:p>
      <w:pPr>
        <w:pStyle w:val="BodyText"/>
      </w:pPr>
      <w:r>
        <w:t xml:space="preserve">topic_tags TEXT[],</w:t>
      </w:r>
    </w:p>
    <w:p>
      <w:pPr>
        <w:pStyle w:val="BodyText"/>
      </w:pPr>
      <w:r>
        <w:t xml:space="preserve">status TEXT NOT NULL CHECK (status IN (</w:t>
      </w:r>
      <w:r>
        <w:t xml:space="preserve">‘</w:t>
      </w:r>
      <w:r>
        <w:t xml:space="preserve">open</w:t>
      </w:r>
      <w:r>
        <w:t xml:space="preserve">’</w:t>
      </w:r>
      <w:r>
        <w:t xml:space="preserve">,</w:t>
      </w:r>
      <w:r>
        <w:t xml:space="preserve">‘</w:t>
      </w:r>
      <w:r>
        <w:t xml:space="preserve">in_progress</w:t>
      </w:r>
      <w:r>
        <w:t xml:space="preserve">’</w:t>
      </w:r>
      <w:r>
        <w:t xml:space="preserve">,</w:t>
      </w:r>
      <w:r>
        <w:t xml:space="preserve">‘</w:t>
      </w:r>
      <w:r>
        <w:t xml:space="preserve">resolved</w:t>
      </w:r>
      <w:r>
        <w:t xml:space="preserve">’</w:t>
      </w:r>
      <w:r>
        <w:t xml:space="preserve">,</w:t>
      </w:r>
      <w:r>
        <w:t xml:space="preserve">‘</w:t>
      </w:r>
      <w:r>
        <w:t xml:space="preserve">closed</w:t>
      </w:r>
      <w:r>
        <w:t xml:space="preserve">’</w:t>
      </w:r>
      <w:r>
        <w:t xml:space="preserve">)),</w:t>
      </w:r>
    </w:p>
    <w:p>
      <w:pPr>
        <w:pStyle w:val="BodyText"/>
      </w:pPr>
      <w:r>
        <w:t xml:space="preserve">initiated_by TEXT, –</w:t>
      </w:r>
      <w:r>
        <w:t xml:space="preserve"> </w:t>
      </w:r>
      <w:r>
        <w:t xml:space="preserve">‘</w:t>
      </w:r>
      <w:r>
        <w:t xml:space="preserve">supervisor</w:t>
      </w:r>
      <w:r>
        <w:t xml:space="preserve">’</w:t>
      </w:r>
      <w:r>
        <w:t xml:space="preserve">,</w:t>
      </w:r>
      <w:r>
        <w:t xml:space="preserve">‘</w:t>
      </w:r>
      <w:r>
        <w:t xml:space="preserve">customer</w:t>
      </w:r>
      <w:r>
        <w:t xml:space="preserve">’</w:t>
      </w:r>
      <w:r>
        <w:t xml:space="preserve">,</w:t>
      </w:r>
      <w:r>
        <w:t xml:space="preserve">‘</w:t>
      </w:r>
      <w:r>
        <w:t xml:space="preserve">agent</w:t>
      </w:r>
      <w:r>
        <w:t xml:space="preserve">’</w:t>
      </w:r>
    </w:p>
    <w:p>
      <w:pPr>
        <w:pStyle w:val="BodyText"/>
      </w:pPr>
      <w:r>
        <w:t xml:space="preserve">initiated_reason TEXT,</w:t>
      </w:r>
    </w:p>
    <w:p>
      <w:pPr>
        <w:pStyle w:val="BodyText"/>
      </w:pPr>
      <w:r>
        <w:t xml:space="preserve">assigned_agent_id UUID REFERENCES public.users(id),</w:t>
      </w:r>
    </w:p>
    <w:p>
      <w:pPr>
        <w:pStyle w:val="BodyText"/>
      </w:pPr>
      <w:r>
        <w:t xml:space="preserve">opened_at TIMESTAMPTZ DEFAULT NOW(),</w:t>
      </w:r>
    </w:p>
    <w:p>
      <w:pPr>
        <w:pStyle w:val="BodyText"/>
      </w:pPr>
      <w:r>
        <w:t xml:space="preserve">resolved_at TIMESTAMPTZ,</w:t>
      </w:r>
    </w:p>
    <w:p>
      <w:pPr>
        <w:pStyle w:val="BodyText"/>
      </w:pPr>
      <w:r>
        <w:t xml:space="preserve">resolution_notes TEXT</w:t>
      </w:r>
    </w:p>
    <w:p>
      <w:pPr>
        <w:pStyle w:val="BodyText"/>
      </w:pPr>
      <w:r>
        <w:t xml:space="preserve">);</w:t>
      </w:r>
    </w:p>
    <w:p>
      <w:pPr>
        <w:pStyle w:val="BodyText"/>
      </w:pPr>
      <w:r>
        <w:t xml:space="preserve">When uncertain whether a new message relates to an open escalation, the AI asks for clarification rather than guessing.</w:t>
      </w:r>
    </w:p>
    <w:bookmarkEnd w:id="108"/>
    <w:bookmarkStart w:id="109" w:name="supervisor-findings-per-message"/>
    <w:p>
      <w:pPr>
        <w:pStyle w:val="Heading2"/>
      </w:pPr>
      <w:r>
        <w:t xml:space="preserve">10.4 Supervisor Findings (per message)</w:t>
      </w:r>
    </w:p>
    <w:p>
      <w:pPr>
        <w:pStyle w:val="FirstParagraph"/>
      </w:pPr>
      <w:r>
        <w:t xml:space="preserve">Every preflight check produces a finding (pass or flag). Findings stored in messages.supervisor_findings JSONB:</w:t>
      </w:r>
    </w:p>
    <w:p>
      <w:pPr>
        <w:pStyle w:val="BodyText"/>
      </w:pPr>
      <w:r>
        <w:t xml:space="preserve">{</w:t>
      </w:r>
    </w:p>
    <w:p>
      <w:pPr>
        <w:pStyle w:val="BodyText"/>
      </w:pPr>
      <w:r>
        <w:t xml:space="preserve">“</w:t>
      </w:r>
      <w:r>
        <w:t xml:space="preserve">checks_run</w:t>
      </w:r>
      <w:r>
        <w:t xml:space="preserve">”</w:t>
      </w:r>
      <w:r>
        <w:t xml:space="preserve">: [</w:t>
      </w:r>
      <w:r>
        <w:t xml:space="preserve">“</w:t>
      </w:r>
      <w:r>
        <w:t xml:space="preserve">hallucination_risk</w:t>
      </w:r>
      <w:r>
        <w:t xml:space="preserve">”</w:t>
      </w:r>
      <w:r>
        <w:t xml:space="preserve">,</w:t>
      </w:r>
      <w:r>
        <w:t xml:space="preserve">“</w:t>
      </w:r>
      <w:r>
        <w:t xml:space="preserve">persona_drift</w:t>
      </w:r>
      <w:r>
        <w:t xml:space="preserve">”</w:t>
      </w:r>
      <w:r>
        <w:t xml:space="preserve">,</w:t>
      </w:r>
      <w:r>
        <w:t xml:space="preserve">“</w:t>
      </w:r>
      <w:r>
        <w:t xml:space="preserve">promise_detection</w:t>
      </w:r>
      <w:r>
        <w:t xml:space="preserve">”</w:t>
      </w:r>
      <w:r>
        <w:t xml:space="preserve">,</w:t>
      </w:r>
      <w:r>
        <w:t xml:space="preserve">“</w:t>
      </w:r>
      <w:r>
        <w:t xml:space="preserve">arithmetic_check</w:t>
      </w:r>
      <w:r>
        <w:t xml:space="preserve">”</w:t>
      </w:r>
      <w:r>
        <w:t xml:space="preserve">,</w:t>
      </w:r>
      <w:r>
        <w:t xml:space="preserve">“</w:t>
      </w:r>
      <w:r>
        <w:t xml:space="preserve">compliance_keyword</w:t>
      </w:r>
      <w:r>
        <w:t xml:space="preserve">”</w:t>
      </w:r>
      <w:r>
        <w:t xml:space="preserve">,</w:t>
      </w:r>
      <w:r>
        <w:t xml:space="preserve">“</w:t>
      </w:r>
      <w:r>
        <w:t xml:space="preserve">tone_drift</w:t>
      </w:r>
      <w:r>
        <w:t xml:space="preserve">”</w:t>
      </w:r>
      <w:r>
        <w:t xml:space="preserve">,</w:t>
      </w:r>
      <w:r>
        <w:t xml:space="preserve">“</w:t>
      </w:r>
      <w:r>
        <w:t xml:space="preserve">topic_escalation</w:t>
      </w:r>
      <w:r>
        <w:t xml:space="preserve">”</w:t>
      </w:r>
      <w:r>
        <w:t xml:space="preserve">],</w:t>
      </w:r>
    </w:p>
    <w:p>
      <w:pPr>
        <w:pStyle w:val="BodyText"/>
      </w:pPr>
      <w:r>
        <w:t xml:space="preserve">“</w:t>
      </w:r>
      <w:r>
        <w:t xml:space="preserve">findings</w:t>
      </w:r>
      <w:r>
        <w:t xml:space="preserve">”</w:t>
      </w:r>
      <w:r>
        <w:t xml:space="preserve">: [</w:t>
      </w:r>
    </w:p>
    <w:p>
      <w:pPr>
        <w:pStyle w:val="SourceCode"/>
      </w:pPr>
      <w:r>
        <w:rPr>
          <w:rStyle w:val="VerbatimChar"/>
        </w:rPr>
        <w:t xml:space="preserve">{"check":"hallucination_risk","severity":"info","details":"All factual claims supported"},</w:t>
      </w:r>
      <w:r>
        <w:br/>
      </w:r>
      <w:r>
        <w:br/>
      </w:r>
      <w:r>
        <w:rPr>
          <w:rStyle w:val="VerbatimChar"/>
        </w:rPr>
        <w:t xml:space="preserve">{"check":"promise_detection","severity":"warning","details":"Soft-rewrote 'always available' to 'typically available'"}</w:t>
      </w:r>
    </w:p>
    <w:p>
      <w:pPr>
        <w:pStyle w:val="FirstParagraph"/>
      </w:pPr>
      <w:r>
        <w:t xml:space="preserve">],</w:t>
      </w:r>
    </w:p>
    <w:p>
      <w:pPr>
        <w:pStyle w:val="BodyText"/>
      </w:pPr>
      <w:r>
        <w:t xml:space="preserve">“</w:t>
      </w:r>
      <w:r>
        <w:t xml:space="preserve">regen_count</w:t>
      </w:r>
      <w:r>
        <w:t xml:space="preserve">”</w:t>
      </w:r>
      <w:r>
        <w:t xml:space="preserve">: 0,</w:t>
      </w:r>
    </w:p>
    <w:p>
      <w:pPr>
        <w:pStyle w:val="BodyText"/>
      </w:pPr>
      <w:r>
        <w:t xml:space="preserve">“</w:t>
      </w:r>
      <w:r>
        <w:t xml:space="preserve">final_action</w:t>
      </w:r>
      <w:r>
        <w:t xml:space="preserve">”</w:t>
      </w:r>
      <w:r>
        <w:t xml:space="preserve">:</w:t>
      </w:r>
      <w:r>
        <w:t xml:space="preserve"> </w:t>
      </w:r>
      <w:r>
        <w:t xml:space="preserve">“</w:t>
      </w:r>
      <w:r>
        <w:t xml:space="preserve">allow</w:t>
      </w:r>
      <w:r>
        <w:t xml:space="preserve">”</w:t>
      </w:r>
    </w:p>
    <w:p>
      <w:pPr>
        <w:pStyle w:val="BodyText"/>
      </w:pPr>
      <w:r>
        <w:t xml:space="preserve">}</w:t>
      </w:r>
    </w:p>
    <w:bookmarkEnd w:id="109"/>
    <w:bookmarkStart w:id="110" w:name="supervisor-dashboard"/>
    <w:p>
      <w:pPr>
        <w:pStyle w:val="Heading2"/>
      </w:pPr>
      <w:r>
        <w:t xml:space="preserve">10.5 Supervisor Dashboard</w:t>
      </w:r>
    </w:p>
    <w:p>
      <w:pPr>
        <w:numPr>
          <w:ilvl w:val="0"/>
          <w:numId w:val="1013"/>
        </w:numPr>
      </w:pPr>
      <w:r>
        <w:t xml:space="preserve">Open topic-level escalations (assigned + unassigned)</w:t>
      </w:r>
    </w:p>
    <w:p>
      <w:pPr>
        <w:numPr>
          <w:ilvl w:val="0"/>
          <w:numId w:val="1013"/>
        </w:numPr>
      </w:pPr>
      <w:r>
        <w:t xml:space="preserve">Recent flagged messages by check type</w:t>
      </w:r>
    </w:p>
    <w:p>
      <w:pPr>
        <w:numPr>
          <w:ilvl w:val="0"/>
          <w:numId w:val="1013"/>
        </w:numPr>
      </w:pPr>
      <w:r>
        <w:t xml:space="preserve">Per-persona metrics: response quality, thumbs-down rate, regen rate</w:t>
      </w:r>
    </w:p>
    <w:p>
      <w:pPr>
        <w:numPr>
          <w:ilvl w:val="0"/>
          <w:numId w:val="1013"/>
        </w:numPr>
      </w:pPr>
      <w:r>
        <w:t xml:space="preserve">Per-tenant aggregate metrics (visible to platform admin)</w:t>
      </w:r>
    </w:p>
    <w:p>
      <w:pPr>
        <w:numPr>
          <w:ilvl w:val="0"/>
          <w:numId w:val="1013"/>
        </w:numPr>
      </w:pPr>
      <w:r>
        <w:t xml:space="preserve">Alert feed (priority-sorted)</w:t>
      </w:r>
    </w:p>
    <w:bookmarkEnd w:id="110"/>
    <w:bookmarkStart w:id="111" w:name="kill-switch"/>
    <w:p>
      <w:pPr>
        <w:pStyle w:val="Heading2"/>
      </w:pPr>
      <w:r>
        <w:t xml:space="preserve">10.6 Kill Switch</w:t>
      </w:r>
    </w:p>
    <w:p>
      <w:pPr>
        <w:pStyle w:val="FirstParagraph"/>
      </w:pPr>
      <w:r>
        <w:t xml:space="preserve">If AI behavior becomes problematic platform-wide (model misbehavior, prompt injection campaign, etc.), platform admin can pause AI responses globally or per-tenant. Activated AI shows:</w:t>
      </w:r>
      <w:r>
        <w:t xml:space="preserve"> </w:t>
      </w:r>
      <w:r>
        <w:t xml:space="preserve">‘</w:t>
      </w:r>
      <w:r>
        <w:t xml:space="preserve">Our AI is taking a brief break. A human will be in touch shortly.</w:t>
      </w:r>
      <w:r>
        <w:t xml:space="preserve">’</w:t>
      </w:r>
    </w:p>
    <w:bookmarkEnd w:id="111"/>
    <w:bookmarkStart w:id="112" w:name="supervisor-performance-metrics"/>
    <w:p>
      <w:pPr>
        <w:pStyle w:val="Heading2"/>
      </w:pPr>
      <w:r>
        <w:t xml:space="preserve">10.7 Supervisor Performance Metrics</w:t>
      </w:r>
    </w:p>
    <w:p>
      <w:pPr>
        <w:numPr>
          <w:ilvl w:val="0"/>
          <w:numId w:val="1014"/>
        </w:numPr>
      </w:pPr>
      <w:r>
        <w:t xml:space="preserve">Hallucination check fire rate</w:t>
      </w:r>
    </w:p>
    <w:p>
      <w:pPr>
        <w:numPr>
          <w:ilvl w:val="0"/>
          <w:numId w:val="1014"/>
        </w:numPr>
      </w:pPr>
      <w:r>
        <w:t xml:space="preserve">Block-after-regen rate</w:t>
      </w:r>
    </w:p>
    <w:p>
      <w:pPr>
        <w:numPr>
          <w:ilvl w:val="0"/>
          <w:numId w:val="1014"/>
        </w:numPr>
      </w:pPr>
      <w:r>
        <w:t xml:space="preserve">Compliance escalation rate</w:t>
      </w:r>
    </w:p>
    <w:p>
      <w:pPr>
        <w:numPr>
          <w:ilvl w:val="0"/>
          <w:numId w:val="1014"/>
        </w:numPr>
      </w:pPr>
      <w:r>
        <w:t xml:space="preserve">Thumbs-down rate per persona, per topic</w:t>
      </w:r>
    </w:p>
    <w:p>
      <w:pPr>
        <w:numPr>
          <w:ilvl w:val="0"/>
          <w:numId w:val="1014"/>
        </w:numPr>
      </w:pPr>
      <w:r>
        <w:t xml:space="preserve">Tone-drift detection rate</w:t>
      </w:r>
    </w:p>
    <w:p>
      <w:pPr>
        <w:numPr>
          <w:ilvl w:val="0"/>
          <w:numId w:val="1014"/>
        </w:numPr>
      </w:pPr>
      <w:r>
        <w:t xml:space="preserve">Average AI response latency (with supervisor overhead)</w:t>
      </w:r>
    </w:p>
    <w:bookmarkEnd w:id="112"/>
    <w:bookmarkEnd w:id="113"/>
    <w:bookmarkStart w:id="122" w:name="section-11-customer-memory"/>
    <w:p>
      <w:pPr>
        <w:pStyle w:val="Heading1"/>
      </w:pPr>
      <w:r>
        <w:t xml:space="preserve">Section 11 — Customer Memory</w:t>
      </w:r>
    </w:p>
    <w:p>
      <w:pPr>
        <w:pStyle w:val="FirstParagraph"/>
      </w:pPr>
      <w:r>
        <w:t xml:space="preserve">Memory gives the AI continuity across conversations. A returning customer doesn’t have to re-explain their travel preferences, family composition, or accessibility needs. Memory is tenant-scoped, customer-controlled, and respects opt-out.</w:t>
      </w:r>
    </w:p>
    <w:bookmarkStart w:id="114" w:name="memory-storage"/>
    <w:p>
      <w:pPr>
        <w:pStyle w:val="Heading2"/>
      </w:pPr>
      <w:r>
        <w:t xml:space="preserve">11.1 Memory Storage</w:t>
      </w:r>
    </w:p>
    <w:p>
      <w:pPr>
        <w:pStyle w:val="FirstParagraph"/>
      </w:pPr>
      <w:r>
        <w:t xml:space="preserve">CREATE TABLE public.customer_memories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NOT NULL REFERENCES public.users(id),</w:t>
      </w:r>
    </w:p>
    <w:p>
      <w:pPr>
        <w:pStyle w:val="BodyText"/>
      </w:pPr>
      <w:r>
        <w:t xml:space="preserve">contact_id UUID REFERENCES public.contacts(id),</w:t>
      </w:r>
    </w:p>
    <w:p>
      <w:pPr>
        <w:pStyle w:val="BodyText"/>
      </w:pPr>
      <w:r>
        <w:t xml:space="preserve">– Structured data</w:t>
      </w:r>
    </w:p>
    <w:p>
      <w:pPr>
        <w:pStyle w:val="BodyText"/>
      </w:pPr>
      <w:r>
        <w:t xml:space="preserve">preferences JSONB, – cruise lines, ports, cabin types, dining</w:t>
      </w:r>
    </w:p>
    <w:p>
      <w:pPr>
        <w:pStyle w:val="BodyText"/>
      </w:pPr>
      <w:r>
        <w:t xml:space="preserve">travel_history JSONB, – past trips taken</w:t>
      </w:r>
    </w:p>
    <w:p>
      <w:pPr>
        <w:pStyle w:val="BodyText"/>
      </w:pPr>
      <w:r>
        <w:t xml:space="preserve">family_composition JSONB, – partners, children (DOBs not ages), notable companions</w:t>
      </w:r>
    </w:p>
    <w:p>
      <w:pPr>
        <w:pStyle w:val="BodyText"/>
      </w:pPr>
      <w:r>
        <w:t xml:space="preserve">accessibility_needs TEXT,</w:t>
      </w:r>
    </w:p>
    <w:p>
      <w:pPr>
        <w:pStyle w:val="BodyText"/>
      </w:pPr>
      <w:r>
        <w:t xml:space="preserve">dietary_restrictions TEXT,</w:t>
      </w:r>
    </w:p>
    <w:p>
      <w:pPr>
        <w:pStyle w:val="BodyText"/>
      </w:pPr>
      <w:r>
        <w:t xml:space="preserve">loyalty_programs JSONB,</w:t>
      </w:r>
    </w:p>
    <w:p>
      <w:pPr>
        <w:pStyle w:val="BodyText"/>
      </w:pPr>
      <w:r>
        <w:t xml:space="preserve">important_dates JSONB, – anniversaries, birthdays</w:t>
      </w:r>
    </w:p>
    <w:p>
      <w:pPr>
        <w:pStyle w:val="BodyText"/>
      </w:pPr>
      <w:r>
        <w:t xml:space="preserve">notes_freeform TEXT,</w:t>
      </w:r>
    </w:p>
    <w:p>
      <w:pPr>
        <w:pStyle w:val="BodyText"/>
      </w:pPr>
      <w:r>
        <w:t xml:space="preserve">– Rapport (per §24 tone matching)</w:t>
      </w:r>
    </w:p>
    <w:p>
      <w:pPr>
        <w:pStyle w:val="BodyText"/>
      </w:pPr>
      <w:r>
        <w:t xml:space="preserve">rapport_tone_level INTEGER DEFAULT 2 CHECK (rapport_tone_level BETWEEN 1 AND 5),</w:t>
      </w:r>
    </w:p>
    <w:p>
      <w:pPr>
        <w:pStyle w:val="BodyText"/>
      </w:pPr>
      <w:r>
        <w:t xml:space="preserve">rapport_signals JSONB,</w:t>
      </w:r>
    </w:p>
    <w:p>
      <w:pPr>
        <w:pStyle w:val="BodyText"/>
      </w:pPr>
      <w:r>
        <w:t xml:space="preserve">rapport_level_set_at TIMESTAMPTZ,</w:t>
      </w:r>
    </w:p>
    <w:p>
      <w:pPr>
        <w:pStyle w:val="BodyText"/>
      </w:pPr>
      <w:r>
        <w:t xml:space="preserve">– Lifecycle</w:t>
      </w:r>
    </w:p>
    <w:p>
      <w:pPr>
        <w:pStyle w:val="BodyText"/>
      </w:pPr>
      <w:r>
        <w:t xml:space="preserve">last_extracted_at TIMESTAMPTZ,</w:t>
      </w:r>
    </w:p>
    <w:p>
      <w:pPr>
        <w:pStyle w:val="BodyText"/>
      </w:pPr>
      <w:r>
        <w:t xml:space="preserve">conversation_count INTEGER DEFAULT 0,</w:t>
      </w:r>
    </w:p>
    <w:p>
      <w:pPr>
        <w:pStyle w:val="BodyText"/>
      </w:pPr>
      <w:r>
        <w:t xml:space="preserve">created_at TIMESTAMPTZ DEFAULT NOW(),</w:t>
      </w:r>
    </w:p>
    <w:p>
      <w:pPr>
        <w:pStyle w:val="BodyText"/>
      </w:pPr>
      <w:r>
        <w:t xml:space="preserve">updated_at TIMESTAMPTZ DEFAULT NOW(),</w:t>
      </w:r>
    </w:p>
    <w:p>
      <w:pPr>
        <w:pStyle w:val="BodyText"/>
      </w:pPr>
      <w:r>
        <w:t xml:space="preserve">UNIQUE (tenant_id, user_id)</w:t>
      </w:r>
    </w:p>
    <w:p>
      <w:pPr>
        <w:pStyle w:val="BodyText"/>
      </w:pPr>
      <w:r>
        <w:t xml:space="preserve">);</w:t>
      </w:r>
    </w:p>
    <w:bookmarkEnd w:id="114"/>
    <w:bookmarkStart w:id="115" w:name="memory-extraction"/>
    <w:p>
      <w:pPr>
        <w:pStyle w:val="Heading2"/>
      </w:pPr>
      <w:r>
        <w:t xml:space="preserve">11.2 Memory Extraction</w:t>
      </w:r>
    </w:p>
    <w:p>
      <w:pPr>
        <w:pStyle w:val="FirstParagraph"/>
      </w:pPr>
      <w:r>
        <w:t xml:space="preserve">Memory is extracted via Haiku call every 10 messages or at conversation end. Process:</w:t>
      </w:r>
    </w:p>
    <w:p>
      <w:pPr>
        <w:numPr>
          <w:ilvl w:val="0"/>
          <w:numId w:val="1015"/>
        </w:numPr>
      </w:pPr>
      <w:r>
        <w:t xml:space="preserve">Take last N messages + current memory state</w:t>
      </w:r>
    </w:p>
    <w:p>
      <w:pPr>
        <w:numPr>
          <w:ilvl w:val="0"/>
          <w:numId w:val="1015"/>
        </w:numPr>
      </w:pPr>
      <w:r>
        <w:t xml:space="preserve">Haiku prompt:</w:t>
      </w:r>
      <w:r>
        <w:t xml:space="preserve"> </w:t>
      </w:r>
      <w:r>
        <w:t xml:space="preserve">‘</w:t>
      </w:r>
      <w:r>
        <w:t xml:space="preserve">Extract any new facts or updates about this customer; return structured JSON</w:t>
      </w:r>
      <w:r>
        <w:t xml:space="preserve">’</w:t>
      </w:r>
    </w:p>
    <w:p>
      <w:pPr>
        <w:numPr>
          <w:ilvl w:val="0"/>
          <w:numId w:val="1015"/>
        </w:numPr>
      </w:pPr>
      <w:r>
        <w:t xml:space="preserve">Result merged with existing memory (with conflict resolution)</w:t>
      </w:r>
    </w:p>
    <w:p>
      <w:pPr>
        <w:numPr>
          <w:ilvl w:val="0"/>
          <w:numId w:val="1015"/>
        </w:numPr>
      </w:pPr>
      <w:r>
        <w:t xml:space="preserve">Update customer_memories row</w:t>
      </w:r>
    </w:p>
    <w:bookmarkEnd w:id="115"/>
    <w:bookmarkStart w:id="116" w:name="customer-facing-memory-controls"/>
    <w:p>
      <w:pPr>
        <w:pStyle w:val="Heading2"/>
      </w:pPr>
      <w:r>
        <w:t xml:space="preserve">11.3 Customer-Facing Memory Controls</w:t>
      </w:r>
    </w:p>
    <w:p>
      <w:pPr>
        <w:pStyle w:val="FirstParagraph"/>
      </w:pPr>
      <w:r>
        <w:t xml:space="preserve">Customer can view, edit, and delete their memory at /settings/memory. Memory respects:</w:t>
      </w:r>
    </w:p>
    <w:p>
      <w:pPr>
        <w:numPr>
          <w:ilvl w:val="0"/>
          <w:numId w:val="1016"/>
        </w:numPr>
      </w:pPr>
      <w:r>
        <w:t xml:space="preserve">memory_opt_out flag on users — disables memory extraction entirely for that customer</w:t>
      </w:r>
    </w:p>
    <w:p>
      <w:pPr>
        <w:numPr>
          <w:ilvl w:val="0"/>
          <w:numId w:val="1016"/>
        </w:numPr>
      </w:pPr>
      <w:r>
        <w:t xml:space="preserve">Individual field editing — customer can correct or remove specific facts</w:t>
      </w:r>
    </w:p>
    <w:p>
      <w:pPr>
        <w:numPr>
          <w:ilvl w:val="0"/>
          <w:numId w:val="1016"/>
        </w:numPr>
      </w:pPr>
      <w:r>
        <w:t xml:space="preserve">Full memory deletion — clears all memory for this tenant</w:t>
      </w:r>
    </w:p>
    <w:p>
      <w:pPr>
        <w:numPr>
          <w:ilvl w:val="0"/>
          <w:numId w:val="1016"/>
        </w:numPr>
      </w:pPr>
      <w:r>
        <w:t xml:space="preserve">Per-tenant isolation — memory in tenant A invisible to tenant B</w:t>
      </w:r>
    </w:p>
    <w:bookmarkEnd w:id="116"/>
    <w:bookmarkStart w:id="117" w:name="memory-in-prompts"/>
    <w:p>
      <w:pPr>
        <w:pStyle w:val="Heading2"/>
      </w:pPr>
      <w:r>
        <w:t xml:space="preserve">11.4 Memory in Prompts</w:t>
      </w:r>
    </w:p>
    <w:p>
      <w:pPr>
        <w:pStyle w:val="FirstParagraph"/>
      </w:pPr>
      <w:r>
        <w:t xml:space="preserve">Persona system prompt receives a</w:t>
      </w:r>
      <w:r>
        <w:t xml:space="preserve"> </w:t>
      </w:r>
      <w:r>
        <w:t xml:space="preserve">‘</w:t>
      </w:r>
      <w:r>
        <w:t xml:space="preserve">CUSTOMER CONTEXT</w:t>
      </w:r>
      <w:r>
        <w:t xml:space="preserve">’</w:t>
      </w:r>
      <w:r>
        <w:t xml:space="preserve"> </w:t>
      </w:r>
      <w:r>
        <w:t xml:space="preserve">block populated from memory:</w:t>
      </w:r>
    </w:p>
    <w:p>
      <w:pPr>
        <w:pStyle w:val="BodyText"/>
      </w:pPr>
      <w:r>
        <w:t xml:space="preserve">CUSTOMER CONTEXT:</w:t>
      </w:r>
    </w:p>
    <w:p>
      <w:pPr>
        <w:pStyle w:val="BodyText"/>
      </w:pPr>
      <w:r>
        <w:t xml:space="preserve">Name: Sarah Johnson</w:t>
      </w:r>
    </w:p>
    <w:p>
      <w:pPr>
        <w:pStyle w:val="BodyText"/>
      </w:pPr>
      <w:r>
        <w:t xml:space="preserve">Preferences:</w:t>
      </w:r>
    </w:p>
    <w:p>
      <w:pPr>
        <w:numPr>
          <w:ilvl w:val="0"/>
          <w:numId w:val="1017"/>
        </w:numPr>
      </w:pPr>
      <w:r>
        <w:t xml:space="preserve">Prefers balcony cabins</w:t>
      </w:r>
    </w:p>
    <w:p>
      <w:pPr>
        <w:numPr>
          <w:ilvl w:val="0"/>
          <w:numId w:val="1017"/>
        </w:numPr>
      </w:pPr>
      <w:r>
        <w:t xml:space="preserve">Cruise lines tried: Royal Caribbean (twice), Princess (once)</w:t>
      </w:r>
    </w:p>
    <w:p>
      <w:pPr>
        <w:numPr>
          <w:ilvl w:val="0"/>
          <w:numId w:val="1017"/>
        </w:numPr>
      </w:pPr>
      <w:r>
        <w:t xml:space="preserve">Favorite destinations: Caribbean, especially Eastern itineraries</w:t>
      </w:r>
    </w:p>
    <w:p>
      <w:pPr>
        <w:pStyle w:val="FirstParagraph"/>
      </w:pPr>
      <w:r>
        <w:t xml:space="preserve">Family: Husband Mike (DOB 1985-03-15), 2 children (DOBs 2014-05-22, 2017-09-08)</w:t>
      </w:r>
    </w:p>
    <w:p>
      <w:pPr>
        <w:pStyle w:val="BodyText"/>
      </w:pPr>
      <w:r>
        <w:t xml:space="preserve">Accessibility: None noted</w:t>
      </w:r>
    </w:p>
    <w:p>
      <w:pPr>
        <w:pStyle w:val="BodyText"/>
      </w:pPr>
      <w:r>
        <w:t xml:space="preserve">Dietary: Vegetarian</w:t>
      </w:r>
    </w:p>
    <w:p>
      <w:pPr>
        <w:pStyle w:val="BodyText"/>
      </w:pPr>
      <w:r>
        <w:t xml:space="preserve">Loyalty: Royal Caribbean Crown &amp; Anchor (Diamond), Princess Captain’s Circle (Gold)</w:t>
      </w:r>
    </w:p>
    <w:p>
      <w:pPr>
        <w:pStyle w:val="BodyText"/>
      </w:pPr>
      <w:r>
        <w:t xml:space="preserve">Important dates: Wedding anniversary April 15</w:t>
      </w:r>
    </w:p>
    <w:p>
      <w:pPr>
        <w:pStyle w:val="BodyText"/>
      </w:pPr>
      <w:r>
        <w:t xml:space="preserve">Conversation history: 8 prior conversations, 1 booking completed (Caribbean 7-night, 2024)</w:t>
      </w:r>
    </w:p>
    <w:p>
      <w:pPr>
        <w:pStyle w:val="BodyText"/>
      </w:pPr>
      <w:r>
        <w:t xml:space="preserve">Rapport tone level: 3 (casual)</w:t>
      </w:r>
    </w:p>
    <w:bookmarkEnd w:id="117"/>
    <w:bookmarkStart w:id="118" w:name="dobs-not-ages"/>
    <w:p>
      <w:pPr>
        <w:pStyle w:val="Heading2"/>
      </w:pPr>
      <w:r>
        <w:t xml:space="preserve">11.5 DOBs Not Ages</w:t>
      </w:r>
    </w:p>
    <w:p>
      <w:pPr>
        <w:pStyle w:val="FirstParagraph"/>
      </w:pPr>
      <w:r>
        <w:t xml:space="preserve">Memory and CRM store dates of birth, never ages. Ages are computed at sailing date for booking validation (cruise lines have age rules for kids, drinking, etc.). When customer mentions an age in conversation, AI extracts an estimated DOB and flags it as estimated:</w:t>
      </w:r>
    </w:p>
    <w:p>
      <w:pPr>
        <w:pStyle w:val="BodyText"/>
      </w:pPr>
      <w:r>
        <w:t xml:space="preserve">{</w:t>
      </w:r>
    </w:p>
    <w:p>
      <w:pPr>
        <w:pStyle w:val="BodyText"/>
      </w:pPr>
      <w:r>
        <w:t xml:space="preserve">“</w:t>
      </w:r>
      <w:r>
        <w:t xml:space="preserve">first_name</w:t>
      </w:r>
      <w:r>
        <w:t xml:space="preserve">”</w:t>
      </w:r>
      <w:r>
        <w:t xml:space="preserve">:</w:t>
      </w:r>
      <w:r>
        <w:t xml:space="preserve"> </w:t>
      </w:r>
      <w:r>
        <w:t xml:space="preserve">“</w:t>
      </w:r>
      <w:r>
        <w:t xml:space="preserve">Mike</w:t>
      </w:r>
      <w:r>
        <w:t xml:space="preserve">”</w:t>
      </w:r>
      <w:r>
        <w:t xml:space="preserve">,</w:t>
      </w:r>
    </w:p>
    <w:p>
      <w:pPr>
        <w:pStyle w:val="BodyText"/>
      </w:pPr>
      <w:r>
        <w:t xml:space="preserve">“</w:t>
      </w:r>
      <w:r>
        <w:t xml:space="preserve">date_of_birth</w:t>
      </w:r>
      <w:r>
        <w:t xml:space="preserve">”</w:t>
      </w:r>
      <w:r>
        <w:t xml:space="preserve">:</w:t>
      </w:r>
      <w:r>
        <w:t xml:space="preserve"> </w:t>
      </w:r>
      <w:r>
        <w:t xml:space="preserve">“</w:t>
      </w:r>
      <w:r>
        <w:t xml:space="preserve">1985-01-01</w:t>
      </w:r>
      <w:r>
        <w:t xml:space="preserve">”</w:t>
      </w:r>
      <w:r>
        <w:t xml:space="preserve">,</w:t>
      </w:r>
    </w:p>
    <w:p>
      <w:pPr>
        <w:pStyle w:val="BodyText"/>
      </w:pPr>
      <w:r>
        <w:t xml:space="preserve">“</w:t>
      </w:r>
      <w:r>
        <w:t xml:space="preserve">date_of_birth_is_estimated</w:t>
      </w:r>
      <w:r>
        <w:t xml:space="preserve">”</w:t>
      </w:r>
      <w:r>
        <w:t xml:space="preserve">: true,</w:t>
      </w:r>
    </w:p>
    <w:p>
      <w:pPr>
        <w:pStyle w:val="BodyText"/>
      </w:pPr>
      <w:r>
        <w:t xml:space="preserve">“</w:t>
      </w:r>
      <w:r>
        <w:t xml:space="preserve">estimation_basis</w:t>
      </w:r>
      <w:r>
        <w:t xml:space="preserve">”</w:t>
      </w:r>
      <w:r>
        <w:t xml:space="preserve">:</w:t>
      </w:r>
      <w:r>
        <w:t xml:space="preserve"> </w:t>
      </w:r>
      <w:r>
        <w:t xml:space="preserve">“</w:t>
      </w:r>
      <w:r>
        <w:t xml:space="preserve">customer said</w:t>
      </w:r>
      <w:r>
        <w:t xml:space="preserve"> </w:t>
      </w:r>
      <w:r>
        <w:t xml:space="preserve">‘</w:t>
      </w:r>
      <w:r>
        <w:t xml:space="preserve">about 40</w:t>
      </w:r>
      <w:r>
        <w:t xml:space="preserve">’</w:t>
      </w:r>
      <w:r>
        <w:t xml:space="preserve"> </w:t>
      </w:r>
      <w:r>
        <w:t xml:space="preserve">on 2025-03-15</w:t>
      </w:r>
      <w:r>
        <w:t xml:space="preserve">”</w:t>
      </w:r>
    </w:p>
    <w:p>
      <w:pPr>
        <w:pStyle w:val="BodyText"/>
      </w:pPr>
      <w:r>
        <w:t xml:space="preserve">}</w:t>
      </w:r>
    </w:p>
    <w:p>
      <w:pPr>
        <w:pStyle w:val="BodyText"/>
      </w:pPr>
      <w:r>
        <w:t xml:space="preserve">Estimated DOBs are confirmed before booking submission (per §20).</w:t>
      </w:r>
    </w:p>
    <w:bookmarkEnd w:id="118"/>
    <w:bookmarkStart w:id="119" w:name="anonymous-to-authenticated-transfer"/>
    <w:p>
      <w:pPr>
        <w:pStyle w:val="Heading2"/>
      </w:pPr>
      <w:r>
        <w:t xml:space="preserve">11.6 Anonymous-to-Authenticated Transfer</w:t>
      </w:r>
    </w:p>
    <w:p>
      <w:pPr>
        <w:pStyle w:val="FirstParagraph"/>
      </w:pPr>
      <w:r>
        <w:t xml:space="preserve">Anonymous customers can chat for a limited number of messages before sign-up is required. When they sign up, the platform offers explicit consent to transfer the anonymous session into their authenticated identity:</w:t>
      </w:r>
    </w:p>
    <w:p>
      <w:pPr>
        <w:pStyle w:val="BodyText"/>
      </w:pPr>
      <w:r>
        <w:t xml:space="preserve">Anonymous user chats ──► 5 messages limit</w:t>
      </w:r>
    </w:p>
    <w:p>
      <w:pPr>
        <w:pStyle w:val="SourceCode"/>
      </w:pPr>
      <w:r>
        <w:rPr>
          <w:rStyle w:val="VerbatimChar"/>
        </w:rPr>
        <w:t xml:space="preserve">                      │</w:t>
      </w:r>
      <w:r>
        <w:br/>
      </w:r>
      <w:r>
        <w:br/>
      </w:r>
      <w:r>
        <w:rPr>
          <w:rStyle w:val="VerbatimChar"/>
        </w:rPr>
        <w:t xml:space="preserve">                      ▼</w:t>
      </w:r>
    </w:p>
    <w:p>
      <w:pPr>
        <w:pStyle w:val="FirstParagraph"/>
      </w:pPr>
      <w:r>
        <w:t xml:space="preserve">Sign-up prompt ──► User completes OAuth</w:t>
      </w:r>
    </w:p>
    <w:p>
      <w:pPr>
        <w:pStyle w:val="SourceCode"/>
      </w:pPr>
      <w:r>
        <w:rPr>
          <w:rStyle w:val="VerbatimChar"/>
        </w:rPr>
        <w:t xml:space="preserve">                      │</w:t>
      </w:r>
      <w:r>
        <w:br/>
      </w:r>
      <w:r>
        <w:br/>
      </w:r>
      <w:r>
        <w:rPr>
          <w:rStyle w:val="VerbatimChar"/>
        </w:rPr>
        <w:t xml:space="preserve">                      ▼</w:t>
      </w:r>
    </w:p>
    <w:p>
      <w:pPr>
        <w:pStyle w:val="FirstParagraph"/>
      </w:pPr>
      <w:r>
        <w:t xml:space="preserve">Consent screen: “We have a record of your previous conversation.</w:t>
      </w:r>
    </w:p>
    <w:p>
      <w:pPr>
        <w:pStyle w:val="SourceCode"/>
      </w:pPr>
      <w:r>
        <w:rPr>
          <w:rStyle w:val="VerbatimChar"/>
        </w:rPr>
        <w:t xml:space="preserve">                Would you like to keep it associated with your account?"</w:t>
      </w:r>
      <w:r>
        <w:br/>
      </w:r>
      <w:r>
        <w:br/>
      </w:r>
      <w:r>
        <w:rPr>
          <w:rStyle w:val="VerbatimChar"/>
        </w:rPr>
        <w:t xml:space="preserve">                [Yes, keep it]  [No, start fresh]</w:t>
      </w:r>
      <w:r>
        <w:br/>
      </w:r>
      <w:r>
        <w:br/>
      </w:r>
      <w:r>
        <w:rPr>
          <w:rStyle w:val="VerbatimChar"/>
        </w:rPr>
        <w:t xml:space="preserve">                      │</w:t>
      </w:r>
      <w:r>
        <w:br/>
      </w:r>
      <w:r>
        <w:br/>
      </w:r>
      <w:r>
        <w:rPr>
          <w:rStyle w:val="VerbatimChar"/>
        </w:rPr>
        <w:t xml:space="preserve">                      ▼</w:t>
      </w:r>
    </w:p>
    <w:p>
      <w:pPr>
        <w:pStyle w:val="FirstParagraph"/>
      </w:pPr>
      <w:r>
        <w:t xml:space="preserve">On Yes: anonymous_session_id linked to user_id</w:t>
      </w:r>
    </w:p>
    <w:p>
      <w:pPr>
        <w:pStyle w:val="BodyText"/>
      </w:pPr>
      <w:r>
        <w:t xml:space="preserve">On No: anonymous session marked discarded; purged at retention</w:t>
      </w:r>
    </w:p>
    <w:bookmarkEnd w:id="119"/>
    <w:bookmarkStart w:id="120" w:name="memory-audit"/>
    <w:p>
      <w:pPr>
        <w:pStyle w:val="Heading2"/>
      </w:pPr>
      <w:r>
        <w:t xml:space="preserve">11.7 Memory Audit</w:t>
      </w:r>
    </w:p>
    <w:p>
      <w:pPr>
        <w:pStyle w:val="FirstParagraph"/>
      </w:pPr>
      <w:r>
        <w:t xml:space="preserve">All memory changes audit-logged: who changed what when (customer self-edit, AI extraction, agent edit). 7-year retention.</w:t>
      </w:r>
    </w:p>
    <w:bookmarkEnd w:id="120"/>
    <w:bookmarkStart w:id="121" w:name="memory-and-crm"/>
    <w:p>
      <w:pPr>
        <w:pStyle w:val="Heading2"/>
      </w:pPr>
      <w:r>
        <w:t xml:space="preserve">11.8 Memory and CRM</w:t>
      </w:r>
    </w:p>
    <w:p>
      <w:pPr>
        <w:pStyle w:val="FirstParagraph"/>
      </w:pPr>
      <w:r>
        <w:t xml:space="preserve">Memory is for the AI’s conversational context. CRM (§12) is for structured records used by agents. They share some data (DOB, dietary, accessibility) but serve different purposes. Updates to one don’t automatically propagate to the other unless explicitly handled in the data flow.</w:t>
      </w:r>
    </w:p>
    <w:bookmarkEnd w:id="121"/>
    <w:bookmarkEnd w:id="122"/>
    <w:bookmarkStart w:id="130" w:name="section-12-crm"/>
    <w:p>
      <w:pPr>
        <w:pStyle w:val="Heading1"/>
      </w:pPr>
      <w:r>
        <w:t xml:space="preserve">Section 12 — CRM</w:t>
      </w:r>
    </w:p>
    <w:p>
      <w:pPr>
        <w:pStyle w:val="FirstParagraph"/>
      </w:pPr>
      <w:r>
        <w:t xml:space="preserve">Customer Relationship Management for travel agents. Multi-traveler contact records, relationship graphs, quote builder, and pipeline.</w:t>
      </w:r>
    </w:p>
    <w:bookmarkStart w:id="123" w:name="contacts"/>
    <w:p>
      <w:pPr>
        <w:pStyle w:val="Heading2"/>
      </w:pPr>
      <w:r>
        <w:t xml:space="preserve">12.1 Contacts</w:t>
      </w:r>
    </w:p>
    <w:p>
      <w:pPr>
        <w:pStyle w:val="FirstParagraph"/>
      </w:pPr>
      <w:r>
        <w:t xml:space="preserve">CREATE TABLE public.contacts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REFERENCES public.users(id), – nullable; not all contacts are platform users</w:t>
      </w:r>
    </w:p>
    <w:p>
      <w:pPr>
        <w:pStyle w:val="BodyText"/>
      </w:pPr>
      <w:r>
        <w:t xml:space="preserve">– Identity</w:t>
      </w:r>
    </w:p>
    <w:p>
      <w:pPr>
        <w:pStyle w:val="BodyText"/>
      </w:pPr>
      <w:r>
        <w:t xml:space="preserve">first_name TEXT,</w:t>
      </w:r>
    </w:p>
    <w:p>
      <w:pPr>
        <w:pStyle w:val="BodyText"/>
      </w:pPr>
      <w:r>
        <w:t xml:space="preserve">last_name TEXT,</w:t>
      </w:r>
    </w:p>
    <w:p>
      <w:pPr>
        <w:pStyle w:val="BodyText"/>
      </w:pPr>
      <w:r>
        <w:t xml:space="preserve">middle_name TEXT,</w:t>
      </w:r>
    </w:p>
    <w:p>
      <w:pPr>
        <w:pStyle w:val="BodyText"/>
      </w:pPr>
      <w:r>
        <w:t xml:space="preserve">preferred_name TEXT,</w:t>
      </w:r>
    </w:p>
    <w:p>
      <w:pPr>
        <w:pStyle w:val="BodyText"/>
      </w:pPr>
      <w:r>
        <w:t xml:space="preserve">email TEXT,</w:t>
      </w:r>
    </w:p>
    <w:p>
      <w:pPr>
        <w:pStyle w:val="BodyText"/>
      </w:pPr>
      <w:r>
        <w:t xml:space="preserve">phone TEXT,</w:t>
      </w:r>
    </w:p>
    <w:p>
      <w:pPr>
        <w:pStyle w:val="BodyText"/>
      </w:pPr>
      <w:r>
        <w:t xml:space="preserve">– Demographics</w:t>
      </w:r>
    </w:p>
    <w:p>
      <w:pPr>
        <w:pStyle w:val="BodyText"/>
      </w:pPr>
      <w:r>
        <w:t xml:space="preserve">date_of_birth DATE,</w:t>
      </w:r>
    </w:p>
    <w:p>
      <w:pPr>
        <w:pStyle w:val="BodyText"/>
      </w:pPr>
      <w:r>
        <w:t xml:space="preserve">date_of_birth_is_estimated BOOLEAN DEFAULT FALSE,</w:t>
      </w:r>
    </w:p>
    <w:p>
      <w:pPr>
        <w:pStyle w:val="BodyText"/>
      </w:pPr>
      <w:r>
        <w:t xml:space="preserve">estimation_basis TEXT,</w:t>
      </w:r>
    </w:p>
    <w:p>
      <w:pPr>
        <w:pStyle w:val="BodyText"/>
      </w:pPr>
      <w:r>
        <w:t xml:space="preserve">gender TEXT,</w:t>
      </w:r>
    </w:p>
    <w:p>
      <w:pPr>
        <w:pStyle w:val="BodyText"/>
      </w:pPr>
      <w:r>
        <w:t xml:space="preserve">nationality TEXT,</w:t>
      </w:r>
    </w:p>
    <w:p>
      <w:pPr>
        <w:pStyle w:val="BodyText"/>
      </w:pPr>
      <w:r>
        <w:t xml:space="preserve">– Travel-relevant</w:t>
      </w:r>
    </w:p>
    <w:p>
      <w:pPr>
        <w:pStyle w:val="BodyText"/>
      </w:pPr>
      <w:r>
        <w:t xml:space="preserve">passport_expiry DATE,</w:t>
      </w:r>
    </w:p>
    <w:p>
      <w:pPr>
        <w:pStyle w:val="BodyText"/>
      </w:pPr>
      <w:r>
        <w:t xml:space="preserve">loyalty_programs JSONB,</w:t>
      </w:r>
    </w:p>
    <w:p>
      <w:pPr>
        <w:pStyle w:val="BodyText"/>
      </w:pPr>
      <w:r>
        <w:t xml:space="preserve">dietary_restrictions TEXT,</w:t>
      </w:r>
    </w:p>
    <w:p>
      <w:pPr>
        <w:pStyle w:val="BodyText"/>
      </w:pPr>
      <w:r>
        <w:t xml:space="preserve">accessibility_needs TEXT,</w:t>
      </w:r>
    </w:p>
    <w:p>
      <w:pPr>
        <w:pStyle w:val="BodyText"/>
      </w:pPr>
      <w:r>
        <w:t xml:space="preserve">– Source</w:t>
      </w:r>
    </w:p>
    <w:p>
      <w:pPr>
        <w:pStyle w:val="BodyText"/>
      </w:pPr>
      <w:r>
        <w:t xml:space="preserve">source TEXT, –</w:t>
      </w:r>
      <w:r>
        <w:t xml:space="preserve"> </w:t>
      </w:r>
      <w:r>
        <w:t xml:space="preserve">‘</w:t>
      </w:r>
      <w:r>
        <w:t xml:space="preserve">manual</w:t>
      </w:r>
      <w:r>
        <w:t xml:space="preserve">’</w:t>
      </w:r>
      <w:r>
        <w:t xml:space="preserve">,</w:t>
      </w:r>
      <w:r>
        <w:t xml:space="preserve">‘</w:t>
      </w:r>
      <w:r>
        <w:t xml:space="preserve">ai_extracted</w:t>
      </w:r>
      <w:r>
        <w:t xml:space="preserve">’</w:t>
      </w:r>
      <w:r>
        <w:t xml:space="preserve">,</w:t>
      </w:r>
      <w:r>
        <w:t xml:space="preserve">‘</w:t>
      </w:r>
      <w:r>
        <w:t xml:space="preserve">signup</w:t>
      </w:r>
      <w:r>
        <w:t xml:space="preserve">’</w:t>
      </w:r>
      <w:r>
        <w:t xml:space="preserve">,</w:t>
      </w:r>
      <w:r>
        <w:t xml:space="preserve">‘</w:t>
      </w:r>
      <w:r>
        <w:t xml:space="preserve">imported</w:t>
      </w:r>
      <w:r>
        <w:t xml:space="preserve">’</w:t>
      </w:r>
      <w:r>
        <w:t xml:space="preserve">,</w:t>
      </w:r>
      <w:r>
        <w:t xml:space="preserve">‘</w:t>
      </w:r>
      <w:r>
        <w:t xml:space="preserve">referred</w:t>
      </w:r>
      <w:r>
        <w:t xml:space="preserve">’</w:t>
      </w:r>
    </w:p>
    <w:p>
      <w:pPr>
        <w:pStyle w:val="BodyText"/>
      </w:pPr>
      <w:r>
        <w:t xml:space="preserve">source_reference TEXT,</w:t>
      </w:r>
    </w:p>
    <w:p>
      <w:pPr>
        <w:pStyle w:val="BodyText"/>
      </w:pPr>
      <w:r>
        <w:t xml:space="preserve">– Audit</w:t>
      </w:r>
    </w:p>
    <w:p>
      <w:pPr>
        <w:pStyle w:val="BodyText"/>
      </w:pPr>
      <w:r>
        <w:t xml:space="preserve">created_by_user_id UUID REFERENCES public.users(id),</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CREATE INDEX contacts_tenant_idx ON public.contacts(tenant_id);</w:t>
      </w:r>
    </w:p>
    <w:p>
      <w:pPr>
        <w:pStyle w:val="BodyText"/>
      </w:pPr>
      <w:r>
        <w:t xml:space="preserve">CREATE INDEX contacts_email_idx ON public.contacts(tenant_id, email);</w:t>
      </w:r>
    </w:p>
    <w:p>
      <w:pPr>
        <w:pStyle w:val="BodyText"/>
      </w:pPr>
      <w:r>
        <w:t xml:space="preserve">CREATE INDEX contacts_name_idx ON public.contacts(tenant_id, last_name, first_name);</w:t>
      </w:r>
    </w:p>
    <w:bookmarkEnd w:id="123"/>
    <w:bookmarkStart w:id="124" w:name="contact-relationships"/>
    <w:p>
      <w:pPr>
        <w:pStyle w:val="Heading2"/>
      </w:pPr>
      <w:r>
        <w:t xml:space="preserve">12.2 Contact Relationships</w:t>
      </w:r>
    </w:p>
    <w:p>
      <w:pPr>
        <w:pStyle w:val="FirstParagraph"/>
      </w:pPr>
      <w:r>
        <w:t xml:space="preserve">Contacts are linked via a relationship graph. Each link captures a directional relationship type with optional notes.</w:t>
      </w:r>
    </w:p>
    <w:p>
      <w:pPr>
        <w:pStyle w:val="BodyText"/>
      </w:pPr>
      <w:r>
        <w:t xml:space="preserve">CREATE TABLE public.contact_relationships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from_contact_id UUID NOT NULL REFERENCES public.contacts(id) ON DELETE CASCADE,</w:t>
      </w:r>
    </w:p>
    <w:p>
      <w:pPr>
        <w:pStyle w:val="BodyText"/>
      </w:pPr>
      <w:r>
        <w:t xml:space="preserve">to_contact_id UUID NOT NULL REFERENCES public.contacts(id) ON DELETE CASCADE,</w:t>
      </w:r>
    </w:p>
    <w:p>
      <w:pPr>
        <w:pStyle w:val="BodyText"/>
      </w:pPr>
      <w:r>
        <w:t xml:space="preserve">relationship_type TEXT NOT NULL, –</w:t>
      </w:r>
      <w:r>
        <w:t xml:space="preserve"> </w:t>
      </w:r>
      <w:r>
        <w:t xml:space="preserve">‘</w:t>
      </w:r>
      <w:r>
        <w:t xml:space="preserve">spouse</w:t>
      </w:r>
      <w:r>
        <w:t xml:space="preserve">’</w:t>
      </w:r>
      <w:r>
        <w:t xml:space="preserve">,</w:t>
      </w:r>
      <w:r>
        <w:t xml:space="preserve">‘</w:t>
      </w:r>
      <w:r>
        <w:t xml:space="preserve">partner</w:t>
      </w:r>
      <w:r>
        <w:t xml:space="preserve">’</w:t>
      </w:r>
      <w:r>
        <w:t xml:space="preserve">,</w:t>
      </w:r>
      <w:r>
        <w:t xml:space="preserve">‘</w:t>
      </w:r>
      <w:r>
        <w:t xml:space="preserve">parent_of</w:t>
      </w:r>
      <w:r>
        <w:t xml:space="preserve">’</w:t>
      </w:r>
      <w:r>
        <w:t xml:space="preserve">,</w:t>
      </w:r>
      <w:r>
        <w:t xml:space="preserve">‘</w:t>
      </w:r>
      <w:r>
        <w:t xml:space="preserve">child_of</w:t>
      </w:r>
      <w:r>
        <w:t xml:space="preserve">’</w:t>
      </w:r>
      <w:r>
        <w:t xml:space="preserve">,</w:t>
      </w:r>
      <w:r>
        <w:t xml:space="preserve">‘</w:t>
      </w:r>
      <w:r>
        <w:t xml:space="preserve">sibling</w:t>
      </w:r>
      <w:r>
        <w:t xml:space="preserve">’</w:t>
      </w:r>
      <w:r>
        <w:t xml:space="preserve">,</w:t>
      </w:r>
      <w:r>
        <w:t xml:space="preserve">‘</w:t>
      </w:r>
      <w:r>
        <w:t xml:space="preserve">friend</w:t>
      </w:r>
      <w:r>
        <w:t xml:space="preserve">’</w:t>
      </w:r>
      <w:r>
        <w:t xml:space="preserve">,</w:t>
      </w:r>
      <w:r>
        <w:t xml:space="preserve">‘</w:t>
      </w:r>
      <w:r>
        <w:t xml:space="preserve">colleague</w:t>
      </w:r>
      <w:r>
        <w:t xml:space="preserve">’</w:t>
      </w:r>
    </w:p>
    <w:p>
      <w:pPr>
        <w:pStyle w:val="BodyText"/>
      </w:pPr>
      <w:r>
        <w:t xml:space="preserve">notes TEXT,</w:t>
      </w:r>
    </w:p>
    <w:p>
      <w:pPr>
        <w:pStyle w:val="BodyText"/>
      </w:pPr>
      <w:r>
        <w:t xml:space="preserve">source TEXT, –</w:t>
      </w:r>
      <w:r>
        <w:t xml:space="preserve"> </w:t>
      </w:r>
      <w:r>
        <w:t xml:space="preserve">‘</w:t>
      </w:r>
      <w:r>
        <w:t xml:space="preserve">manual</w:t>
      </w:r>
      <w:r>
        <w:t xml:space="preserve">’</w:t>
      </w:r>
      <w:r>
        <w:t xml:space="preserve">,</w:t>
      </w:r>
      <w:r>
        <w:t xml:space="preserve">‘</w:t>
      </w:r>
      <w:r>
        <w:t xml:space="preserve">ai_inferred</w:t>
      </w:r>
      <w:r>
        <w:t xml:space="preserve">’</w:t>
      </w:r>
    </w:p>
    <w:p>
      <w:pPr>
        <w:pStyle w:val="BodyText"/>
      </w:pPr>
      <w:r>
        <w:t xml:space="preserve">confidence NUMERIC(3,2),</w:t>
      </w:r>
    </w:p>
    <w:p>
      <w:pPr>
        <w:pStyle w:val="BodyText"/>
      </w:pPr>
      <w:r>
        <w:t xml:space="preserve">created_at TIMESTAMPTZ DEFAULT NOW(),</w:t>
      </w:r>
    </w:p>
    <w:p>
      <w:pPr>
        <w:pStyle w:val="BodyText"/>
      </w:pPr>
      <w:r>
        <w:t xml:space="preserve">UNIQUE (tenant_id, from_contact_id, to_contact_id, relationship_type)</w:t>
      </w:r>
    </w:p>
    <w:p>
      <w:pPr>
        <w:pStyle w:val="BodyText"/>
      </w:pPr>
      <w:r>
        <w:t xml:space="preserve">);</w:t>
      </w:r>
    </w:p>
    <w:bookmarkEnd w:id="124"/>
    <w:bookmarkStart w:id="125" w:name="pipeline"/>
    <w:p>
      <w:pPr>
        <w:pStyle w:val="Heading2"/>
      </w:pPr>
      <w:r>
        <w:t xml:space="preserve">12.3 Pipeline</w:t>
      </w:r>
    </w:p>
    <w:p>
      <w:pPr>
        <w:pStyle w:val="FirstParagraph"/>
      </w:pPr>
      <w:r>
        <w:t xml:space="preserve">Default sales pipeline stages (tenant-configurable):</w:t>
      </w:r>
    </w:p>
    <w:p>
      <w:pPr>
        <w:pStyle w:val="BodyText"/>
      </w:pPr>
      <w:r>
        <w:t xml:space="preserve">Lead ──► Qualified ──► Quote Sent ──► Quote Accepted ──► Booked ──► Sailed</w:t>
      </w:r>
    </w:p>
    <w:p>
      <w:pPr>
        <w:pStyle w:val="SourceCode"/>
      </w:pPr>
      <w:r>
        <w:rPr>
          <w:rStyle w:val="VerbatimChar"/>
        </w:rPr>
        <w:t xml:space="preserve">            │                                                │</w:t>
      </w:r>
      <w:r>
        <w:br/>
      </w:r>
      <w:r>
        <w:br/>
      </w:r>
      <w:r>
        <w:rPr>
          <w:rStyle w:val="VerbatimChar"/>
        </w:rPr>
        <w:t xml:space="preserve">            └──► Lost (with reason)                          ▼</w:t>
      </w:r>
      <w:r>
        <w:br/>
      </w:r>
      <w:r>
        <w:br/>
      </w:r>
      <w:r>
        <w:rPr>
          <w:rStyle w:val="VerbatimChar"/>
        </w:rPr>
        <w:t xml:space="preserve">                                                    Post-Trip Follow-up</w:t>
      </w:r>
    </w:p>
    <w:bookmarkEnd w:id="125"/>
    <w:bookmarkStart w:id="126" w:name="quotes"/>
    <w:p>
      <w:pPr>
        <w:pStyle w:val="Heading2"/>
      </w:pPr>
      <w:r>
        <w:t xml:space="preserve">12.4 Quotes</w:t>
      </w:r>
    </w:p>
    <w:p>
      <w:pPr>
        <w:pStyle w:val="FirstParagraph"/>
      </w:pPr>
      <w:r>
        <w:t xml:space="preserve">CREATE TABLE public.quotes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contact_id UUID NOT NULL REFERENCES public.contacts(id),</w:t>
      </w:r>
    </w:p>
    <w:p>
      <w:pPr>
        <w:pStyle w:val="BodyText"/>
      </w:pPr>
      <w:r>
        <w:t xml:space="preserve">user_id UUID REFERENCES public.users(id),</w:t>
      </w:r>
    </w:p>
    <w:p>
      <w:pPr>
        <w:pStyle w:val="BodyText"/>
      </w:pPr>
      <w:r>
        <w:t xml:space="preserve">– Trip details</w:t>
      </w:r>
    </w:p>
    <w:p>
      <w:pPr>
        <w:pStyle w:val="BodyText"/>
      </w:pPr>
      <w:r>
        <w:t xml:space="preserve">cruise_line TEXT,</w:t>
      </w:r>
    </w:p>
    <w:p>
      <w:pPr>
        <w:pStyle w:val="BodyText"/>
      </w:pPr>
      <w:r>
        <w:t xml:space="preserve">ship_name TEXT,</w:t>
      </w:r>
    </w:p>
    <w:p>
      <w:pPr>
        <w:pStyle w:val="BodyText"/>
      </w:pPr>
      <w:r>
        <w:t xml:space="preserve">sailing_date DATE,</w:t>
      </w:r>
    </w:p>
    <w:p>
      <w:pPr>
        <w:pStyle w:val="BodyText"/>
      </w:pPr>
      <w:r>
        <w:t xml:space="preserve">duration_nights INTEGER,</w:t>
      </w:r>
    </w:p>
    <w:p>
      <w:pPr>
        <w:pStyle w:val="BodyText"/>
      </w:pPr>
      <w:r>
        <w:t xml:space="preserve">cabin_category TEXT,</w:t>
      </w:r>
    </w:p>
    <w:p>
      <w:pPr>
        <w:pStyle w:val="BodyText"/>
      </w:pPr>
      <w:r>
        <w:t xml:space="preserve">passenger_count INTEGER,</w:t>
      </w:r>
    </w:p>
    <w:p>
      <w:pPr>
        <w:pStyle w:val="BodyText"/>
      </w:pPr>
      <w:r>
        <w:t xml:space="preserve">– Financial</w:t>
      </w:r>
    </w:p>
    <w:p>
      <w:pPr>
        <w:pStyle w:val="BodyText"/>
      </w:pPr>
      <w:r>
        <w:t xml:space="preserve">commissionable_fare NUMERIC(12,2),</w:t>
      </w:r>
    </w:p>
    <w:p>
      <w:pPr>
        <w:pStyle w:val="BodyText"/>
      </w:pPr>
      <w:r>
        <w:t xml:space="preserve">non_commissionable_total NUMERIC(12,2),</w:t>
      </w:r>
    </w:p>
    <w:p>
      <w:pPr>
        <w:pStyle w:val="BodyText"/>
      </w:pPr>
      <w:r>
        <w:t xml:space="preserve">total_amount NUMERIC(12,2),</w:t>
      </w:r>
    </w:p>
    <w:p>
      <w:pPr>
        <w:pStyle w:val="BodyText"/>
      </w:pPr>
      <w:r>
        <w:t xml:space="preserve">– Lifecycle</w:t>
      </w:r>
    </w:p>
    <w:p>
      <w:pPr>
        <w:pStyle w:val="BodyText"/>
      </w:pPr>
      <w:r>
        <w:t xml:space="preserve">status TEXT CHECK (status IN (</w:t>
      </w:r>
      <w:r>
        <w:t xml:space="preserve">‘</w:t>
      </w:r>
      <w:r>
        <w:t xml:space="preserve">draft</w:t>
      </w:r>
      <w:r>
        <w:t xml:space="preserve">’</w:t>
      </w:r>
      <w:r>
        <w:t xml:space="preserve">,</w:t>
      </w:r>
      <w:r>
        <w:t xml:space="preserve">‘</w:t>
      </w:r>
      <w:r>
        <w:t xml:space="preserve">sent</w:t>
      </w:r>
      <w:r>
        <w:t xml:space="preserve">’</w:t>
      </w:r>
      <w:r>
        <w:t xml:space="preserve">,</w:t>
      </w:r>
      <w:r>
        <w:t xml:space="preserve">‘</w:t>
      </w:r>
      <w:r>
        <w:t xml:space="preserve">viewed</w:t>
      </w:r>
      <w:r>
        <w:t xml:space="preserve">’</w:t>
      </w:r>
      <w:r>
        <w:t xml:space="preserve">,</w:t>
      </w:r>
      <w:r>
        <w:t xml:space="preserve">‘</w:t>
      </w:r>
      <w:r>
        <w:t xml:space="preserve">accepted</w:t>
      </w:r>
      <w:r>
        <w:t xml:space="preserve">’</w:t>
      </w:r>
      <w:r>
        <w:t xml:space="preserve">,</w:t>
      </w:r>
      <w:r>
        <w:t xml:space="preserve">‘</w:t>
      </w:r>
      <w:r>
        <w:t xml:space="preserve">declined</w:t>
      </w:r>
      <w:r>
        <w:t xml:space="preserve">’</w:t>
      </w:r>
      <w:r>
        <w:t xml:space="preserve">,</w:t>
      </w:r>
      <w:r>
        <w:t xml:space="preserve">‘</w:t>
      </w:r>
      <w:r>
        <w:t xml:space="preserve">expired</w:t>
      </w:r>
      <w:r>
        <w:t xml:space="preserve">’</w:t>
      </w:r>
      <w:r>
        <w:t xml:space="preserve">,</w:t>
      </w:r>
      <w:r>
        <w:t xml:space="preserve">‘</w:t>
      </w:r>
      <w:r>
        <w:t xml:space="preserve">converted</w:t>
      </w:r>
      <w:r>
        <w:t xml:space="preserve">’</w:t>
      </w:r>
      <w:r>
        <w:t xml:space="preserve">)),</w:t>
      </w:r>
    </w:p>
    <w:p>
      <w:pPr>
        <w:pStyle w:val="BodyText"/>
      </w:pPr>
      <w:r>
        <w:t xml:space="preserve">sent_at TIMESTAMPTZ,</w:t>
      </w:r>
    </w:p>
    <w:p>
      <w:pPr>
        <w:pStyle w:val="BodyText"/>
      </w:pPr>
      <w:r>
        <w:t xml:space="preserve">viewed_at TIMESTAMPTZ,</w:t>
      </w:r>
    </w:p>
    <w:p>
      <w:pPr>
        <w:pStyle w:val="BodyText"/>
      </w:pPr>
      <w:r>
        <w:t xml:space="preserve">accepted_at TIMESTAMPTZ,</w:t>
      </w:r>
    </w:p>
    <w:p>
      <w:pPr>
        <w:pStyle w:val="BodyText"/>
      </w:pPr>
      <w:r>
        <w:t xml:space="preserve">declined_at TIMESTAMPTZ,</w:t>
      </w:r>
    </w:p>
    <w:p>
      <w:pPr>
        <w:pStyle w:val="BodyText"/>
      </w:pPr>
      <w:r>
        <w:t xml:space="preserve">declined_reason TEXT,</w:t>
      </w:r>
    </w:p>
    <w:p>
      <w:pPr>
        <w:pStyle w:val="BodyText"/>
      </w:pPr>
      <w:r>
        <w:t xml:space="preserve">valid_until TIMESTAMPTZ,</w:t>
      </w:r>
    </w:p>
    <w:p>
      <w:pPr>
        <w:pStyle w:val="BodyText"/>
      </w:pPr>
      <w:r>
        <w:t xml:space="preserve">– Conversion</w:t>
      </w:r>
    </w:p>
    <w:p>
      <w:pPr>
        <w:pStyle w:val="BodyText"/>
      </w:pPr>
      <w:r>
        <w:t xml:space="preserve">converted_to_booking_id UUID REFERENCES public.bookings(id),</w:t>
      </w:r>
    </w:p>
    <w:p>
      <w:pPr>
        <w:pStyle w:val="BodyText"/>
      </w:pPr>
      <w:r>
        <w:t xml:space="preserve">– Display</w:t>
      </w:r>
    </w:p>
    <w:p>
      <w:pPr>
        <w:pStyle w:val="BodyText"/>
      </w:pPr>
      <w:r>
        <w:t xml:space="preserve">show_breakdown_to_customer BOOLEAN DEFAULT TRUE,</w:t>
      </w:r>
    </w:p>
    <w:p>
      <w:pPr>
        <w:pStyle w:val="BodyText"/>
      </w:pPr>
      <w:r>
        <w:t xml:space="preserve">custom_notes TEXT,</w:t>
      </w:r>
    </w:p>
    <w:p>
      <w:pPr>
        <w:pStyle w:val="BodyText"/>
      </w:pPr>
      <w:r>
        <w:t xml:space="preserve">– Audit</w:t>
      </w:r>
    </w:p>
    <w:p>
      <w:pPr>
        <w:pStyle w:val="BodyText"/>
      </w:pPr>
      <w:r>
        <w:t xml:space="preserve">created_at TIMESTAMPTZ DEFAULT NOW(),</w:t>
      </w:r>
    </w:p>
    <w:p>
      <w:pPr>
        <w:pStyle w:val="BodyText"/>
      </w:pPr>
      <w:r>
        <w:t xml:space="preserve">updated_at TIMESTAMPTZ DEFAULT NOW()</w:t>
      </w:r>
    </w:p>
    <w:p>
      <w:pPr>
        <w:pStyle w:val="BodyText"/>
      </w:pPr>
      <w:r>
        <w:t xml:space="preserve">);</w:t>
      </w:r>
    </w:p>
    <w:p>
      <w:pPr>
        <w:pStyle w:val="BodyText"/>
      </w:pPr>
      <w:r>
        <w:t xml:space="preserve">Quote PDFs default to FULL breakdown of line items (tenant-configurable). Customer sees what’s included and what’s optional.</w:t>
      </w:r>
    </w:p>
    <w:bookmarkEnd w:id="126"/>
    <w:bookmarkStart w:id="127" w:name="commissionable-fare"/>
    <w:p>
      <w:pPr>
        <w:pStyle w:val="Heading2"/>
      </w:pPr>
      <w:r>
        <w:t xml:space="preserve">12.5 Commissionable Fare</w:t>
      </w:r>
    </w:p>
    <w:p>
      <w:pPr>
        <w:pStyle w:val="FirstParagraph"/>
      </w:pPr>
      <w:r>
        <w:t xml:space="preserve">Commission is computed against the commissionable_fare, not the total. This is a critical distinction: taxes, port fees, gratuities, and some addons typically aren’t commissionable.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Line Item Category</w:t>
            </w:r>
          </w:p>
        </w:tc>
        <w:tc>
          <w:tcPr/>
          <w:p>
            <w:pPr>
              <w:pStyle w:val="Compact"/>
              <w:jc w:val="left"/>
            </w:pPr>
            <w:r>
              <w:rPr>
                <w:bCs/>
                <w:b/>
              </w:rPr>
              <w:t xml:space="preserve">Commissionable?</w:t>
            </w:r>
          </w:p>
        </w:tc>
      </w:tr>
      <w:tr>
        <w:tc>
          <w:tcPr/>
          <w:p>
            <w:pPr>
              <w:pStyle w:val="Compact"/>
              <w:jc w:val="left"/>
            </w:pPr>
            <w:r>
              <w:t xml:space="preserve">Base cruise fare</w:t>
            </w:r>
          </w:p>
        </w:tc>
        <w:tc>
          <w:tcPr/>
          <w:p>
            <w:pPr>
              <w:pStyle w:val="Compact"/>
              <w:jc w:val="left"/>
            </w:pPr>
            <w:r>
              <w:t xml:space="preserve">Yes</w:t>
            </w:r>
          </w:p>
        </w:tc>
      </w:tr>
      <w:tr>
        <w:tc>
          <w:tcPr/>
          <w:p>
            <w:pPr>
              <w:pStyle w:val="Compact"/>
              <w:jc w:val="left"/>
            </w:pPr>
            <w:r>
              <w:t xml:space="preserve">Cabin category upgrade</w:t>
            </w:r>
          </w:p>
        </w:tc>
        <w:tc>
          <w:tcPr/>
          <w:p>
            <w:pPr>
              <w:pStyle w:val="Compact"/>
              <w:jc w:val="left"/>
            </w:pPr>
            <w:r>
              <w:t xml:space="preserve">Yes</w:t>
            </w:r>
          </w:p>
        </w:tc>
      </w:tr>
      <w:tr>
        <w:tc>
          <w:tcPr/>
          <w:p>
            <w:pPr>
              <w:pStyle w:val="Compact"/>
              <w:jc w:val="left"/>
            </w:pPr>
            <w:r>
              <w:t xml:space="preserve">Loyalty discount</w:t>
            </w:r>
          </w:p>
        </w:tc>
        <w:tc>
          <w:tcPr/>
          <w:p>
            <w:pPr>
              <w:pStyle w:val="Compact"/>
              <w:jc w:val="left"/>
            </w:pPr>
            <w:r>
              <w:t xml:space="preserve">Reduces commissionable fare</w:t>
            </w:r>
          </w:p>
        </w:tc>
      </w:tr>
      <w:tr>
        <w:tc>
          <w:tcPr/>
          <w:p>
            <w:pPr>
              <w:pStyle w:val="Compact"/>
              <w:jc w:val="left"/>
            </w:pPr>
            <w:r>
              <w:t xml:space="preserve">Taxes / port fees</w:t>
            </w:r>
          </w:p>
        </w:tc>
        <w:tc>
          <w:tcPr/>
          <w:p>
            <w:pPr>
              <w:pStyle w:val="Compact"/>
              <w:jc w:val="left"/>
            </w:pPr>
            <w:r>
              <w:t xml:space="preserve">No</w:t>
            </w:r>
          </w:p>
        </w:tc>
      </w:tr>
      <w:tr>
        <w:tc>
          <w:tcPr/>
          <w:p>
            <w:pPr>
              <w:pStyle w:val="Compact"/>
              <w:jc w:val="left"/>
            </w:pPr>
            <w:r>
              <w:t xml:space="preserve">Gratuities (pre-paid)</w:t>
            </w:r>
          </w:p>
        </w:tc>
        <w:tc>
          <w:tcPr/>
          <w:p>
            <w:pPr>
              <w:pStyle w:val="Compact"/>
              <w:jc w:val="left"/>
            </w:pPr>
            <w:r>
              <w:t xml:space="preserve">Usually No (varies by line)</w:t>
            </w:r>
          </w:p>
        </w:tc>
      </w:tr>
      <w:tr>
        <w:tc>
          <w:tcPr/>
          <w:p>
            <w:pPr>
              <w:pStyle w:val="Compact"/>
              <w:jc w:val="left"/>
            </w:pPr>
            <w:r>
              <w:t xml:space="preserve">Insurance</w:t>
            </w:r>
          </w:p>
        </w:tc>
        <w:tc>
          <w:tcPr/>
          <w:p>
            <w:pPr>
              <w:pStyle w:val="Compact"/>
              <w:jc w:val="left"/>
            </w:pPr>
            <w:r>
              <w:t xml:space="preserve">No</w:t>
            </w:r>
          </w:p>
        </w:tc>
      </w:tr>
      <w:tr>
        <w:tc>
          <w:tcPr/>
          <w:p>
            <w:pPr>
              <w:pStyle w:val="Compact"/>
              <w:jc w:val="left"/>
            </w:pPr>
            <w:r>
              <w:t xml:space="preserve">Specialty dining</w:t>
            </w:r>
          </w:p>
        </w:tc>
        <w:tc>
          <w:tcPr/>
          <w:p>
            <w:pPr>
              <w:pStyle w:val="Compact"/>
              <w:jc w:val="left"/>
            </w:pPr>
            <w:r>
              <w:t xml:space="preserve">Varies (line-specific)</w:t>
            </w:r>
          </w:p>
        </w:tc>
      </w:tr>
      <w:tr>
        <w:tc>
          <w:tcPr/>
          <w:p>
            <w:pPr>
              <w:pStyle w:val="Compact"/>
              <w:jc w:val="left"/>
            </w:pPr>
            <w:r>
              <w:t xml:space="preserve">Beverage packages</w:t>
            </w:r>
          </w:p>
        </w:tc>
        <w:tc>
          <w:tcPr/>
          <w:p>
            <w:pPr>
              <w:pStyle w:val="Compact"/>
              <w:jc w:val="left"/>
            </w:pPr>
            <w:r>
              <w:t xml:space="preserve">Yes (most lines)</w:t>
            </w:r>
          </w:p>
        </w:tc>
      </w:tr>
      <w:tr>
        <w:tc>
          <w:tcPr/>
          <w:p>
            <w:pPr>
              <w:pStyle w:val="Compact"/>
              <w:jc w:val="left"/>
            </w:pPr>
            <w:r>
              <w:t xml:space="preserve">Excursions</w:t>
            </w:r>
          </w:p>
        </w:tc>
        <w:tc>
          <w:tcPr/>
          <w:p>
            <w:pPr>
              <w:pStyle w:val="Compact"/>
              <w:jc w:val="left"/>
            </w:pPr>
            <w:r>
              <w:t xml:space="preserve">Yes (when booked through cruise line)</w:t>
            </w:r>
          </w:p>
        </w:tc>
      </w:tr>
    </w:tbl>
    <w:bookmarkEnd w:id="127"/>
    <w:bookmarkStart w:id="128" w:name="host-booking-fees"/>
    <w:p>
      <w:pPr>
        <w:pStyle w:val="Heading2"/>
      </w:pPr>
      <w:r>
        <w:t xml:space="preserve">12.6 Host Booking Fees</w:t>
      </w:r>
    </w:p>
    <w:p>
      <w:pPr>
        <w:pStyle w:val="FirstParagraph"/>
      </w:pPr>
      <w:r>
        <w:t xml:space="preserve">Host agencies often charge a per-booking fee deducted from gross commission BEFORE the platform’s share is calculated. This means both the platform and the sub-host see proportionally smaller cuts when a host fee applies.</w:t>
      </w:r>
    </w:p>
    <w:p>
      <w:pPr>
        <w:pStyle w:val="BodyText"/>
      </w:pPr>
      <w:r>
        <w:t xml:space="preserve">– Host booking fee can be flat, percent, tiered, or none</w:t>
      </w:r>
    </w:p>
    <w:p>
      <w:pPr>
        <w:pStyle w:val="BodyText"/>
      </w:pPr>
      <w:r>
        <w:t xml:space="preserve">CREATE TABLE public.host_booking_fee_configs (</w:t>
      </w:r>
    </w:p>
    <w:p>
      <w:pPr>
        <w:pStyle w:val="BodyText"/>
      </w:pPr>
      <w:r>
        <w:t xml:space="preserve">id UUID PRIMARY KEY DEFAULT gen_random_uuid(),</w:t>
      </w:r>
    </w:p>
    <w:p>
      <w:pPr>
        <w:pStyle w:val="BodyText"/>
      </w:pPr>
      <w:r>
        <w:t xml:space="preserve">host_adapter TEXT NOT NULL,</w:t>
      </w:r>
    </w:p>
    <w:p>
      <w:pPr>
        <w:pStyle w:val="BodyText"/>
      </w:pPr>
      <w:r>
        <w:t xml:space="preserve">fee_type TEXT NOT NULL CHECK (fee_type IN (</w:t>
      </w:r>
      <w:r>
        <w:t xml:space="preserve">‘</w:t>
      </w:r>
      <w:r>
        <w:t xml:space="preserve">none</w:t>
      </w:r>
      <w:r>
        <w:t xml:space="preserve">’</w:t>
      </w:r>
      <w:r>
        <w:t xml:space="preserve">,</w:t>
      </w:r>
      <w:r>
        <w:t xml:space="preserve">‘</w:t>
      </w:r>
      <w:r>
        <w:t xml:space="preserve">flat</w:t>
      </w:r>
      <w:r>
        <w:t xml:space="preserve">’</w:t>
      </w:r>
      <w:r>
        <w:t xml:space="preserve">,</w:t>
      </w:r>
      <w:r>
        <w:t xml:space="preserve">‘</w:t>
      </w:r>
      <w:r>
        <w:t xml:space="preserve">percent</w:t>
      </w:r>
      <w:r>
        <w:t xml:space="preserve">’</w:t>
      </w:r>
      <w:r>
        <w:t xml:space="preserve">,</w:t>
      </w:r>
      <w:r>
        <w:t xml:space="preserve">‘</w:t>
      </w:r>
      <w:r>
        <w:t xml:space="preserve">tiered</w:t>
      </w:r>
      <w:r>
        <w:t xml:space="preserve">’</w:t>
      </w:r>
      <w:r>
        <w:t xml:space="preserve">)),</w:t>
      </w:r>
    </w:p>
    <w:p>
      <w:pPr>
        <w:pStyle w:val="BodyText"/>
      </w:pPr>
      <w:r>
        <w:t xml:space="preserve">flat_fee_amount NUMERIC(12,2),</w:t>
      </w:r>
    </w:p>
    <w:p>
      <w:pPr>
        <w:pStyle w:val="BodyText"/>
      </w:pPr>
      <w:r>
        <w:t xml:space="preserve">percent_of_commission NUMERIC(5,4),</w:t>
      </w:r>
    </w:p>
    <w:p>
      <w:pPr>
        <w:pStyle w:val="BodyText"/>
      </w:pPr>
      <w:r>
        <w:t xml:space="preserve">tiered_rules JSONB,</w:t>
      </w:r>
    </w:p>
    <w:p>
      <w:pPr>
        <w:pStyle w:val="BodyText"/>
      </w:pPr>
      <w:r>
        <w:t xml:space="preserve">minimum_commission_threshold NUMERIC(12,2),</w:t>
      </w:r>
    </w:p>
    <w:p>
      <w:pPr>
        <w:pStyle w:val="BodyText"/>
      </w:pPr>
      <w:r>
        <w:t xml:space="preserve">effective_from DATE NOT NULL,</w:t>
      </w:r>
    </w:p>
    <w:p>
      <w:pPr>
        <w:pStyle w:val="BodyText"/>
      </w:pPr>
      <w:r>
        <w:t xml:space="preserve">effective_to DATE,</w:t>
      </w:r>
    </w:p>
    <w:p>
      <w:pPr>
        <w:pStyle w:val="BodyText"/>
      </w:pPr>
      <w:r>
        <w:t xml:space="preserve">created_at TIMESTAMPTZ DEFAULT NOW()</w:t>
      </w:r>
    </w:p>
    <w:p>
      <w:pPr>
        <w:pStyle w:val="BodyText"/>
      </w:pPr>
      <w:r>
        <w:t xml:space="preserve">);</w:t>
      </w:r>
    </w:p>
    <w:p>
      <w:pPr>
        <w:pStyle w:val="BodyText"/>
      </w:pPr>
      <w:r>
        <w:t xml:space="preserve">CREATE TABLE public.tenant_host_fee_overrides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host_adapter TEXT NOT NULL,</w:t>
      </w:r>
    </w:p>
    <w:p>
      <w:pPr>
        <w:pStyle w:val="BodyText"/>
      </w:pPr>
      <w:r>
        <w:t xml:space="preserve">– Same fields as host_booking_fee_configs (overrides for this tenant)</w:t>
      </w:r>
    </w:p>
    <w:p>
      <w:pPr>
        <w:pStyle w:val="BodyText"/>
      </w:pPr>
      <w:r>
        <w:t xml:space="preserve">fee_type TEXT NOT NULL,</w:t>
      </w:r>
    </w:p>
    <w:p>
      <w:pPr>
        <w:pStyle w:val="BodyText"/>
      </w:pPr>
      <w:r>
        <w:t xml:space="preserve">flat_fee_amount NUMERIC(12,2),</w:t>
      </w:r>
    </w:p>
    <w:p>
      <w:pPr>
        <w:pStyle w:val="BodyText"/>
      </w:pPr>
      <w:r>
        <w:t xml:space="preserve">percent_of_commission NUMERIC(5,4),</w:t>
      </w:r>
    </w:p>
    <w:p>
      <w:pPr>
        <w:pStyle w:val="BodyText"/>
      </w:pPr>
      <w:r>
        <w:t xml:space="preserve">tiered_rules JSONB,</w:t>
      </w:r>
    </w:p>
    <w:p>
      <w:pPr>
        <w:pStyle w:val="BodyText"/>
      </w:pPr>
      <w:r>
        <w:t xml:space="preserve">minimum_commission_threshold NUMERIC(12,2),</w:t>
      </w:r>
    </w:p>
    <w:p>
      <w:pPr>
        <w:pStyle w:val="BodyText"/>
      </w:pPr>
      <w:r>
        <w:t xml:space="preserve">effective_from DATE NOT NULL,</w:t>
      </w:r>
    </w:p>
    <w:p>
      <w:pPr>
        <w:pStyle w:val="BodyText"/>
      </w:pPr>
      <w:r>
        <w:t xml:space="preserve">effective_to DATE,</w:t>
      </w:r>
    </w:p>
    <w:p>
      <w:pPr>
        <w:pStyle w:val="BodyText"/>
      </w:pPr>
      <w:r>
        <w:t xml:space="preserve">created_at TIMESTAMPTZ DEFAULT NOW()</w:t>
      </w:r>
    </w:p>
    <w:p>
      <w:pPr>
        <w:pStyle w:val="BodyText"/>
      </w:pPr>
      <w:r>
        <w:t xml:space="preserve">);</w:t>
      </w:r>
    </w:p>
    <w:bookmarkEnd w:id="128"/>
    <w:bookmarkStart w:id="129" w:name="commission-math-worked-example"/>
    <w:p>
      <w:pPr>
        <w:pStyle w:val="Heading2"/>
      </w:pPr>
      <w:r>
        <w:t xml:space="preserve">12.7 Commission Math (Worked Example)</w:t>
      </w:r>
    </w:p>
    <w:p>
      <w:pPr>
        <w:pStyle w:val="FirstParagraph"/>
      </w:pPr>
      <w:r>
        <w:t xml:space="preserve">Booking: $5,000 commissionable fare; host commission rate 15%; host booking fee $25 flat; sub-host on Pro tier (20/80 split):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Calculation</w:t>
            </w:r>
          </w:p>
        </w:tc>
        <w:tc>
          <w:tcPr/>
          <w:p>
            <w:pPr>
              <w:pStyle w:val="Compact"/>
              <w:jc w:val="left"/>
            </w:pPr>
            <w:r>
              <w:rPr>
                <w:bCs/>
                <w:b/>
              </w:rPr>
              <w:t xml:space="preserve">Amount</w:t>
            </w:r>
          </w:p>
        </w:tc>
      </w:tr>
      <w:tr>
        <w:tc>
          <w:tcPr/>
          <w:p>
            <w:pPr>
              <w:pStyle w:val="Compact"/>
              <w:jc w:val="left"/>
            </w:pPr>
            <w:r>
              <w:t xml:space="preserve">Gross commission</w:t>
            </w:r>
          </w:p>
        </w:tc>
        <w:tc>
          <w:tcPr/>
          <w:p>
            <w:pPr>
              <w:pStyle w:val="Compact"/>
              <w:jc w:val="left"/>
            </w:pPr>
            <w:r>
              <w:t xml:space="preserve">$5,000 × 15%</w:t>
            </w:r>
          </w:p>
        </w:tc>
        <w:tc>
          <w:tcPr/>
          <w:p>
            <w:pPr>
              <w:pStyle w:val="Compact"/>
              <w:jc w:val="left"/>
            </w:pPr>
            <w:r>
              <w:t xml:space="preserve">$750.00</w:t>
            </w:r>
          </w:p>
        </w:tc>
      </w:tr>
      <w:tr>
        <w:tc>
          <w:tcPr/>
          <w:p>
            <w:pPr>
              <w:pStyle w:val="Compact"/>
              <w:jc w:val="left"/>
            </w:pPr>
            <w:r>
              <w:t xml:space="preserve">Host booking fee</w:t>
            </w:r>
          </w:p>
        </w:tc>
        <w:tc>
          <w:tcPr/>
          <w:p>
            <w:pPr>
              <w:pStyle w:val="Compact"/>
              <w:jc w:val="left"/>
            </w:pPr>
            <w:r>
              <w:t xml:space="preserve">Flat $25</w:t>
            </w:r>
          </w:p>
        </w:tc>
        <w:tc>
          <w:tcPr/>
          <w:p>
            <w:pPr>
              <w:pStyle w:val="Compact"/>
              <w:jc w:val="left"/>
            </w:pPr>
            <w:r>
              <w:t xml:space="preserve">−$25.00</w:t>
            </w:r>
          </w:p>
        </w:tc>
      </w:tr>
      <w:tr>
        <w:tc>
          <w:tcPr/>
          <w:p>
            <w:pPr>
              <w:pStyle w:val="Compact"/>
              <w:jc w:val="left"/>
            </w:pPr>
            <w:r>
              <w:t xml:space="preserve">Net commission to platform</w:t>
            </w:r>
          </w:p>
        </w:tc>
        <w:tc>
          <w:tcPr/>
          <w:p>
            <w:pPr>
              <w:pStyle w:val="Compact"/>
              <w:jc w:val="left"/>
            </w:pPr>
            <w:r>
              <w:t xml:space="preserve">$750 − $25</w:t>
            </w:r>
          </w:p>
        </w:tc>
        <w:tc>
          <w:tcPr/>
          <w:p>
            <w:pPr>
              <w:pStyle w:val="Compact"/>
              <w:jc w:val="left"/>
            </w:pPr>
            <w:r>
              <w:t xml:space="preserve">$725.00</w:t>
            </w:r>
          </w:p>
        </w:tc>
      </w:tr>
      <w:tr>
        <w:tc>
          <w:tcPr/>
          <w:p>
            <w:pPr>
              <w:pStyle w:val="Compact"/>
              <w:jc w:val="left"/>
            </w:pPr>
            <w:r>
              <w:t xml:space="preserve">Platform takes (20%)</w:t>
            </w:r>
          </w:p>
        </w:tc>
        <w:tc>
          <w:tcPr/>
          <w:p>
            <w:pPr>
              <w:pStyle w:val="Compact"/>
              <w:jc w:val="left"/>
            </w:pPr>
            <w:r>
              <w:t xml:space="preserve">$725 × 20%</w:t>
            </w:r>
          </w:p>
        </w:tc>
        <w:tc>
          <w:tcPr/>
          <w:p>
            <w:pPr>
              <w:pStyle w:val="Compact"/>
              <w:jc w:val="left"/>
            </w:pPr>
            <w:r>
              <w:t xml:space="preserve">$145.00</w:t>
            </w:r>
          </w:p>
        </w:tc>
      </w:tr>
      <w:tr>
        <w:tc>
          <w:tcPr/>
          <w:p>
            <w:pPr>
              <w:pStyle w:val="Compact"/>
              <w:jc w:val="left"/>
            </w:pPr>
            <w:r>
              <w:t xml:space="preserve">Sub-host retains (80%)</w:t>
            </w:r>
          </w:p>
        </w:tc>
        <w:tc>
          <w:tcPr/>
          <w:p>
            <w:pPr>
              <w:pStyle w:val="Compact"/>
              <w:jc w:val="left"/>
            </w:pPr>
            <w:r>
              <w:t xml:space="preserve">$725 × 80%</w:t>
            </w:r>
          </w:p>
        </w:tc>
        <w:tc>
          <w:tcPr/>
          <w:p>
            <w:pPr>
              <w:pStyle w:val="Compact"/>
              <w:jc w:val="left"/>
            </w:pPr>
            <w:r>
              <w:t xml:space="preserve">$580.00</w:t>
            </w:r>
          </w:p>
        </w:tc>
      </w:tr>
    </w:tbl>
    <w:bookmarkEnd w:id="129"/>
    <w:bookmarkEnd w:id="130"/>
    <w:bookmarkStart w:id="141" w:name="section-13-host-agency-abstraction-layer"/>
    <w:p>
      <w:pPr>
        <w:pStyle w:val="Heading1"/>
      </w:pPr>
      <w:r>
        <w:t xml:space="preserve">Section 13 — Host Agency Abstraction Layer</w:t>
      </w:r>
    </w:p>
    <w:p>
      <w:pPr>
        <w:pStyle w:val="FirstParagraph"/>
      </w:pPr>
      <w:r>
        <w:t xml:space="preserve">The platform must work without being tightly coupled to any specific host agency. v6 makes the host agency a pluggable adapter — adding a new host means writing an adapter, not rewriting the platform.</w:t>
      </w:r>
    </w:p>
    <w:bookmarkStart w:id="131" w:name="goals"/>
    <w:p>
      <w:pPr>
        <w:pStyle w:val="Heading2"/>
      </w:pPr>
      <w:r>
        <w:t xml:space="preserve">13.1 Goals</w:t>
      </w:r>
    </w:p>
    <w:p>
      <w:pPr>
        <w:numPr>
          <w:ilvl w:val="0"/>
          <w:numId w:val="1018"/>
        </w:numPr>
      </w:pPr>
      <w:r>
        <w:t xml:space="preserve">Decouple application from host-specific API quirks</w:t>
      </w:r>
    </w:p>
    <w:p>
      <w:pPr>
        <w:numPr>
          <w:ilvl w:val="0"/>
          <w:numId w:val="1018"/>
        </w:numPr>
      </w:pPr>
      <w:r>
        <w:t xml:space="preserve">Allow multiple host configurations simultaneously</w:t>
      </w:r>
    </w:p>
    <w:p>
      <w:pPr>
        <w:numPr>
          <w:ilvl w:val="0"/>
          <w:numId w:val="1018"/>
        </w:numPr>
      </w:pPr>
      <w:r>
        <w:t xml:space="preserve">Support</w:t>
      </w:r>
      <w:r>
        <w:t xml:space="preserve"> </w:t>
      </w:r>
      <w:r>
        <w:t xml:space="preserve">‘</w:t>
      </w:r>
      <w:r>
        <w:t xml:space="preserve">no host configured</w:t>
      </w:r>
      <w:r>
        <w:t xml:space="preserve">’</w:t>
      </w:r>
      <w:r>
        <w:t xml:space="preserve"> </w:t>
      </w:r>
      <w:r>
        <w:t xml:space="preserve">state gracefully (via fallback email adapter)</w:t>
      </w:r>
    </w:p>
    <w:bookmarkEnd w:id="131"/>
    <w:bookmarkStart w:id="132" w:name="the-hostagencyclient-interface"/>
    <w:p>
      <w:pPr>
        <w:pStyle w:val="Heading2"/>
      </w:pPr>
      <w:r>
        <w:t xml:space="preserve">13.2 The HostAgencyClient Interface</w:t>
      </w:r>
    </w:p>
    <w:p>
      <w:pPr>
        <w:pStyle w:val="FirstParagraph"/>
      </w:pPr>
      <w:r>
        <w:t xml:space="preserve">export interface HostAgencyClient {</w:t>
      </w:r>
    </w:p>
    <w:p>
      <w:pPr>
        <w:pStyle w:val="BodyText"/>
      </w:pPr>
      <w:r>
        <w:t xml:space="preserve">readonly adapterId: string;</w:t>
      </w:r>
    </w:p>
    <w:p>
      <w:pPr>
        <w:pStyle w:val="BodyText"/>
      </w:pPr>
      <w:r>
        <w:t xml:space="preserve">readonly displayName: string;</w:t>
      </w:r>
    </w:p>
    <w:p>
      <w:pPr>
        <w:pStyle w:val="BodyText"/>
      </w:pPr>
      <w:r>
        <w:t xml:space="preserve">readonly capabilities: HostCapabilities;</w:t>
      </w:r>
    </w:p>
    <w:p>
      <w:pPr>
        <w:pStyle w:val="BodyText"/>
      </w:pPr>
      <w:r>
        <w:t xml:space="preserve">searchInventory(req: InventorySearchRequest, ctx: HostCallContext): Promise</w:t>
      </w:r>
      <w:r>
        <w:t xml:space="preserve">;</w:t>
      </w:r>
    </w:p>
    <w:p>
      <w:pPr>
        <w:pStyle w:val="BodyText"/>
      </w:pPr>
      <w:r>
        <w:t xml:space="preserve">submitBooking(req: BookingSubmissionRequest, ctx: HostCallContext): Promise</w:t>
      </w:r>
      <w:r>
        <w:t xml:space="preserve">;</w:t>
      </w:r>
    </w:p>
    <w:p>
      <w:pPr>
        <w:pStyle w:val="BodyText"/>
      </w:pPr>
      <w:r>
        <w:t xml:space="preserve">fetchBookingStatus(ref: string, ctx: HostCallContext): Promise</w:t>
      </w:r>
      <w:r>
        <w:t xml:space="preserve">;</w:t>
      </w:r>
    </w:p>
    <w:p>
      <w:pPr>
        <w:pStyle w:val="BodyText"/>
      </w:pPr>
      <w:r>
        <w:t xml:space="preserve">cancelBooking(ref: string, req: CancellationRequest, ctx: HostCallContext): Promise</w:t>
      </w:r>
      <w:r>
        <w:t xml:space="preserve">;</w:t>
      </w:r>
    </w:p>
    <w:p>
      <w:pPr>
        <w:pStyle w:val="BodyText"/>
      </w:pPr>
      <w:r>
        <w:t xml:space="preserve">modifyBooking(ref: string, req: ModificationRequest, ctx: HostCallContext): Promise</w:t>
      </w:r>
      <w:r>
        <w:t xml:space="preserve">;</w:t>
      </w:r>
    </w:p>
    <w:p>
      <w:pPr>
        <w:pStyle w:val="BodyText"/>
      </w:pPr>
      <w:r>
        <w:t xml:space="preserve">fetchCommissionStatement(req: StatementFetchRequest, ctx: HostCallContext): Promise</w:t>
      </w:r>
      <w:r>
        <w:t xml:space="preserve">;</w:t>
      </w:r>
    </w:p>
    <w:p>
      <w:pPr>
        <w:pStyle w:val="BodyText"/>
      </w:pPr>
      <w:r>
        <w:t xml:space="preserve">recordCommissionPayment(req: CommissionPaymentRequest, ctx: HostCallContext): Promise</w:t>
      </w:r>
      <w:r>
        <w:t xml:space="preserve">;</w:t>
      </w:r>
    </w:p>
    <w:p>
      <w:pPr>
        <w:pStyle w:val="BodyText"/>
      </w:pPr>
      <w:r>
        <w:t xml:space="preserve">healthCheck(): Promise</w:t>
      </w:r>
      <w:r>
        <w:t xml:space="preserve">;</w:t>
      </w:r>
    </w:p>
    <w:p>
      <w:pPr>
        <w:pStyle w:val="BodyText"/>
      </w:pPr>
      <w:r>
        <w:t xml:space="preserve">describeCapabilities(): HostCapabilities;</w:t>
      </w:r>
    </w:p>
    <w:p>
      <w:pPr>
        <w:pStyle w:val="BodyText"/>
      </w:pPr>
      <w:r>
        <w:t xml:space="preserve">}</w:t>
      </w:r>
    </w:p>
    <w:p>
      <w:pPr>
        <w:pStyle w:val="BodyText"/>
      </w:pPr>
      <w:r>
        <w:t xml:space="preserve">export interface HostCapabilities {</w:t>
      </w:r>
    </w:p>
    <w:p>
      <w:pPr>
        <w:pStyle w:val="BodyText"/>
      </w:pPr>
      <w:r>
        <w:t xml:space="preserve">supports_inventory_search: boolean;</w:t>
      </w:r>
    </w:p>
    <w:p>
      <w:pPr>
        <w:pStyle w:val="BodyText"/>
      </w:pPr>
      <w:r>
        <w:t xml:space="preserve">supports_real_time_booking: boolean;</w:t>
      </w:r>
    </w:p>
    <w:p>
      <w:pPr>
        <w:pStyle w:val="BodyText"/>
      </w:pPr>
      <w:r>
        <w:t xml:space="preserve">supports_modification: boolean;</w:t>
      </w:r>
    </w:p>
    <w:p>
      <w:pPr>
        <w:pStyle w:val="BodyText"/>
      </w:pPr>
      <w:r>
        <w:t xml:space="preserve">supports_cancellation: boolean;</w:t>
      </w:r>
    </w:p>
    <w:p>
      <w:pPr>
        <w:pStyle w:val="BodyText"/>
      </w:pPr>
      <w:r>
        <w:t xml:space="preserve">supports_commission_api: boolean;</w:t>
      </w:r>
    </w:p>
    <w:p>
      <w:pPr>
        <w:pStyle w:val="BodyText"/>
      </w:pPr>
      <w:r>
        <w:t xml:space="preserve">booking_types: BookingType[];</w:t>
      </w:r>
    </w:p>
    <w:p>
      <w:pPr>
        <w:pStyle w:val="BodyText"/>
      </w:pPr>
      <w:r>
        <w:t xml:space="preserve">cruise_lines_supported: string[];</w:t>
      </w:r>
    </w:p>
    <w:p>
      <w:pPr>
        <w:pStyle w:val="BodyText"/>
      </w:pPr>
      <w:r>
        <w:t xml:space="preserve">commission_currency: string;</w:t>
      </w:r>
    </w:p>
    <w:p>
      <w:pPr>
        <w:pStyle w:val="BodyText"/>
      </w:pPr>
      <w:r>
        <w:t xml:space="preserve">payment_lag_days_typical: number;</w:t>
      </w:r>
    </w:p>
    <w:p>
      <w:pPr>
        <w:pStyle w:val="BodyText"/>
      </w:pPr>
      <w:r>
        <w:t xml:space="preserve">}</w:t>
      </w:r>
    </w:p>
    <w:bookmarkEnd w:id="132"/>
    <w:bookmarkStart w:id="133" w:name="adapter-registry"/>
    <w:p>
      <w:pPr>
        <w:pStyle w:val="Heading2"/>
      </w:pPr>
      <w:r>
        <w:t xml:space="preserve">13.3 Adapter Registry</w:t>
      </w:r>
    </w:p>
    <w:p>
      <w:pPr>
        <w:pStyle w:val="FirstParagraph"/>
      </w:pPr>
      <w:r>
        <w:t xml:space="preserve">CREATE TABLE public.host_adapters (</w:t>
      </w:r>
    </w:p>
    <w:p>
      <w:pPr>
        <w:pStyle w:val="BodyText"/>
      </w:pPr>
      <w:r>
        <w:t xml:space="preserve">id UUID PRIMARY KEY DEFAULT gen_random_uuid(),</w:t>
      </w:r>
    </w:p>
    <w:p>
      <w:pPr>
        <w:pStyle w:val="BodyText"/>
      </w:pPr>
      <w:r>
        <w:t xml:space="preserve">adapter_id TEXT UNIQUE NOT NULL,</w:t>
      </w:r>
    </w:p>
    <w:p>
      <w:pPr>
        <w:pStyle w:val="BodyText"/>
      </w:pPr>
      <w:r>
        <w:t xml:space="preserve">display_name TEXT NOT NULL,</w:t>
      </w:r>
    </w:p>
    <w:p>
      <w:pPr>
        <w:pStyle w:val="BodyText"/>
      </w:pPr>
      <w:r>
        <w:t xml:space="preserve">implementation_path TEXT NOT NULL,</w:t>
      </w:r>
    </w:p>
    <w:p>
      <w:pPr>
        <w:pStyle w:val="BodyText"/>
      </w:pPr>
      <w:r>
        <w:t xml:space="preserve">config JSONB NOT NULL,</w:t>
      </w:r>
    </w:p>
    <w:p>
      <w:pPr>
        <w:pStyle w:val="BodyText"/>
      </w:pPr>
      <w:r>
        <w:t xml:space="preserve">capabilities JSONB NOT NULL,</w:t>
      </w:r>
    </w:p>
    <w:p>
      <w:pPr>
        <w:pStyle w:val="BodyText"/>
      </w:pPr>
      <w:r>
        <w:t xml:space="preserve">is_active BOOLEAN DEFAULT TRUE,</w:t>
      </w:r>
    </w:p>
    <w:p>
      <w:pPr>
        <w:pStyle w:val="BodyText"/>
      </w:pPr>
      <w:r>
        <w:t xml:space="preserve">is_default BOOLEAN DEFAULT FALSE,</w:t>
      </w:r>
    </w:p>
    <w:p>
      <w:pPr>
        <w:pStyle w:val="BodyText"/>
      </w:pPr>
      <w:r>
        <w:t xml:space="preserve">health_check_status TEXT CHECK (health_check_status IN (</w:t>
      </w:r>
      <w:r>
        <w:t xml:space="preserve">‘</w:t>
      </w:r>
      <w:r>
        <w:t xml:space="preserve">healthy</w:t>
      </w:r>
      <w:r>
        <w:t xml:space="preserve">’</w:t>
      </w:r>
      <w:r>
        <w:t xml:space="preserve">,</w:t>
      </w:r>
      <w:r>
        <w:t xml:space="preserve">‘</w:t>
      </w:r>
      <w:r>
        <w:t xml:space="preserve">degraded</w:t>
      </w:r>
      <w:r>
        <w:t xml:space="preserve">’</w:t>
      </w:r>
      <w:r>
        <w:t xml:space="preserve">,</w:t>
      </w:r>
      <w:r>
        <w:t xml:space="preserve">‘</w:t>
      </w:r>
      <w:r>
        <w:t xml:space="preserve">unhealthy</w:t>
      </w:r>
      <w:r>
        <w:t xml:space="preserve">’</w:t>
      </w:r>
      <w:r>
        <w:t xml:space="preserve">,</w:t>
      </w:r>
      <w:r>
        <w:t xml:space="preserve">‘</w:t>
      </w:r>
      <w:r>
        <w:t xml:space="preserve">unknown</w:t>
      </w:r>
      <w:r>
        <w:t xml:space="preserve">’</w:t>
      </w:r>
      <w:r>
        <w:t xml:space="preserve">)),</w:t>
      </w:r>
    </w:p>
    <w:p>
      <w:pPr>
        <w:pStyle w:val="BodyText"/>
      </w:pPr>
      <w:r>
        <w:t xml:space="preserve">health_check_last_at TIMESTAMPTZ,</w:t>
      </w:r>
    </w:p>
    <w:p>
      <w:pPr>
        <w:pStyle w:val="BodyText"/>
      </w:pPr>
      <w:r>
        <w:t xml:space="preserve">health_check_message TEXT,</w:t>
      </w:r>
    </w:p>
    <w:p>
      <w:pPr>
        <w:pStyle w:val="BodyText"/>
      </w:pPr>
      <w:r>
        <w:t xml:space="preserve">created_at TIMESTAMPTZ DEFAULT NOW()</w:t>
      </w:r>
    </w:p>
    <w:p>
      <w:pPr>
        <w:pStyle w:val="BodyText"/>
      </w:pPr>
      <w:r>
        <w:t xml:space="preserve">);</w:t>
      </w:r>
    </w:p>
    <w:p>
      <w:pPr>
        <w:pStyle w:val="BodyText"/>
      </w:pPr>
      <w:r>
        <w:t xml:space="preserve">CREATE UNIQUE INDEX host_adapters_default_idx</w:t>
      </w:r>
    </w:p>
    <w:p>
      <w:pPr>
        <w:pStyle w:val="BodyText"/>
      </w:pPr>
      <w:r>
        <w:t xml:space="preserve">ON public.host_adapters(is_default) WHERE is_default = TRUE;</w:t>
      </w:r>
    </w:p>
    <w:bookmarkEnd w:id="133"/>
    <w:bookmarkStart w:id="134" w:name="tenant-host-configuration"/>
    <w:p>
      <w:pPr>
        <w:pStyle w:val="Heading2"/>
      </w:pPr>
      <w:r>
        <w:t xml:space="preserve">13.4 Tenant Host Configuration</w:t>
      </w:r>
    </w:p>
    <w:p>
      <w:pPr>
        <w:pStyle w:val="FirstParagraph"/>
      </w:pPr>
      <w:r>
        <w:t xml:space="preserve">CREATE TABLE public.tenant_host_configs (</w:t>
      </w:r>
    </w:p>
    <w:p>
      <w:pPr>
        <w:pStyle w:val="BodyText"/>
      </w:pPr>
      <w:r>
        <w:t xml:space="preserve">id UUID PRIMARY KEY DEFAULT gen_random_uuid(),</w:t>
      </w:r>
    </w:p>
    <w:p>
      <w:pPr>
        <w:pStyle w:val="BodyText"/>
      </w:pPr>
      <w:r>
        <w:t xml:space="preserve">tenant_id UUID NOT NULL REFERENCES public.tenants(id) ON DELETE CASCADE,</w:t>
      </w:r>
    </w:p>
    <w:p>
      <w:pPr>
        <w:pStyle w:val="BodyText"/>
      </w:pPr>
      <w:r>
        <w:t xml:space="preserve">adapter_id TEXT NOT NULL REFERENCES public.host_adapters(adapter_id),</w:t>
      </w:r>
    </w:p>
    <w:p>
      <w:pPr>
        <w:pStyle w:val="BodyText"/>
      </w:pPr>
      <w:r>
        <w:t xml:space="preserve">credentials JSONB NOT NULL, – encrypted at rest (AES-256-GCM, KMS key in env)</w:t>
      </w:r>
    </w:p>
    <w:p>
      <w:pPr>
        <w:pStyle w:val="BodyText"/>
      </w:pPr>
      <w:r>
        <w:t xml:space="preserve">credential_status TEXT NOT NULL DEFAULT</w:t>
      </w:r>
      <w:r>
        <w:t xml:space="preserve"> </w:t>
      </w:r>
      <w:r>
        <w:t xml:space="preserve">‘</w:t>
      </w:r>
      <w:r>
        <w:t xml:space="preserve">pending</w:t>
      </w:r>
      <w:r>
        <w:t xml:space="preserve">’</w:t>
      </w:r>
    </w:p>
    <w:p>
      <w:pPr>
        <w:pStyle w:val="SourceCode"/>
      </w:pPr>
      <w:r>
        <w:rPr>
          <w:rStyle w:val="VerbatimChar"/>
        </w:rPr>
        <w:t xml:space="preserve">                          CHECK (credential_status IN ('pending','verified','rejected','expired','revoked')),</w:t>
      </w:r>
    </w:p>
    <w:p>
      <w:pPr>
        <w:pStyle w:val="FirstParagraph"/>
      </w:pPr>
      <w:r>
        <w:t xml:space="preserve">credential_verified_at TIMESTAMPTZ,</w:t>
      </w:r>
    </w:p>
    <w:p>
      <w:pPr>
        <w:pStyle w:val="BodyText"/>
      </w:pPr>
      <w:r>
        <w:t xml:space="preserve">is_active BOOLEAN DEFAULT TRUE,</w:t>
      </w:r>
    </w:p>
    <w:p>
      <w:pPr>
        <w:pStyle w:val="BodyText"/>
      </w:pPr>
      <w:r>
        <w:t xml:space="preserve">UNIQUE (tenant_id, adapter_id)</w:t>
      </w:r>
    </w:p>
    <w:p>
      <w:pPr>
        <w:pStyle w:val="BodyText"/>
      </w:pPr>
      <w:r>
        <w:t xml:space="preserve">);</w:t>
      </w:r>
    </w:p>
    <w:bookmarkEnd w:id="134"/>
    <w:bookmarkStart w:id="135" w:name="credential-storage-pattern"/>
    <w:p>
      <w:pPr>
        <w:pStyle w:val="Heading2"/>
      </w:pPr>
      <w:r>
        <w:t xml:space="preserve">13.5 Credential Storage Pattern</w:t>
      </w:r>
    </w:p>
    <w:p>
      <w:pPr>
        <w:pStyle w:val="FirstParagraph"/>
      </w:pPr>
      <w:r>
        <w:t xml:space="preserve">Tenant host credentials are encrypted at the application layer before being written to the DB. The encryption uses AES-256-GCM with a per-record IV; the KMS key lives in environment variables. This protects against DB-level breach: an attacker who somehow gets read access to the DB sees only ciphertext.</w:t>
      </w:r>
    </w:p>
    <w:p>
      <w:pPr>
        <w:pStyle w:val="BodyText"/>
      </w:pPr>
      <w:r>
        <w:t xml:space="preserve">Per-tenant credentials cannot be in environment variables (would require deployment per onboarded tenant). DB storage with app-layer encryption is the right pattern for this cardinality.</w:t>
      </w:r>
    </w:p>
    <w:bookmarkEnd w:id="135"/>
    <w:bookmarkStart w:id="136" w:name="the-fallback-email-adapter"/>
    <w:p>
      <w:pPr>
        <w:pStyle w:val="Heading2"/>
      </w:pPr>
      <w:r>
        <w:t xml:space="preserve">13.6 The Fallback Email Adapter</w:t>
      </w:r>
    </w:p>
    <w:p>
      <w:pPr>
        <w:pStyle w:val="FirstParagraph"/>
      </w:pPr>
      <w:r>
        <w:t xml:space="preserve">Always-available adapter. Implements HostAgencyClient but does no integration — emails structured booking details to a configured destination. Used when:</w:t>
      </w:r>
    </w:p>
    <w:p>
      <w:pPr>
        <w:numPr>
          <w:ilvl w:val="0"/>
          <w:numId w:val="1019"/>
        </w:numPr>
      </w:pPr>
      <w:r>
        <w:t xml:space="preserve">Platform is in early operation without a host integration</w:t>
      </w:r>
    </w:p>
    <w:p>
      <w:pPr>
        <w:numPr>
          <w:ilvl w:val="0"/>
          <w:numId w:val="1019"/>
        </w:numPr>
      </w:pPr>
      <w:r>
        <w:t xml:space="preserve">A BYO-host tenant hasn’t configured their own host adapter</w:t>
      </w:r>
    </w:p>
    <w:p>
      <w:pPr>
        <w:numPr>
          <w:ilvl w:val="0"/>
          <w:numId w:val="1019"/>
        </w:numPr>
      </w:pPr>
      <w:r>
        <w:t xml:space="preserve">A real adapter is degraded or down</w:t>
      </w:r>
    </w:p>
    <w:p>
      <w:pPr>
        <w:pStyle w:val="FirstParagraph"/>
      </w:pPr>
      <w:r>
        <w:t xml:space="preserve">Returns synthetic provider_booking_ref like</w:t>
      </w:r>
      <w:r>
        <w:t xml:space="preserve"> </w:t>
      </w:r>
      <w:r>
        <w:t xml:space="preserve">‘</w:t>
      </w:r>
      <w:r>
        <w:t xml:space="preserve">EMAIL-{tenant_id}-{timestamp}</w:t>
      </w:r>
      <w:r>
        <w:t xml:space="preserve">’</w:t>
      </w:r>
      <w:r>
        <w:t xml:space="preserve">. Tenant admin manually updates with real reference once host confirms.</w:t>
      </w:r>
    </w:p>
    <w:bookmarkEnd w:id="136"/>
    <w:bookmarkStart w:id="137" w:name="adapter-selection-flow"/>
    <w:p>
      <w:pPr>
        <w:pStyle w:val="Heading2"/>
      </w:pPr>
      <w:r>
        <w:t xml:space="preserve">13.7 Adapter Selection Flow</w:t>
      </w:r>
    </w:p>
    <w:p>
      <w:pPr>
        <w:pStyle w:val="FirstParagraph"/>
      </w:pPr>
      <w:r>
        <w:t xml:space="preserve">submitBooking(tenant, booking)</w:t>
      </w:r>
    </w:p>
    <w:p>
      <w:pPr>
        <w:pStyle w:val="SourceCode"/>
      </w:pPr>
      <w:r>
        <w:rPr>
          <w:rStyle w:val="VerbatimChar"/>
        </w:rPr>
        <w:t xml:space="preserve">    │</w:t>
      </w:r>
      <w:r>
        <w:br/>
      </w:r>
      <w:r>
        <w:br/>
      </w:r>
      <w:r>
        <w:rPr>
          <w:rStyle w:val="VerbatimChar"/>
        </w:rPr>
        <w:t xml:space="preserve">    ▼</w:t>
      </w:r>
    </w:p>
    <w:p>
      <w:pPr>
        <w:pStyle w:val="FirstParagraph"/>
      </w:pPr>
      <w:r>
        <w:t xml:space="preserve">Tenant has verified host config? ──► Yes ──► use tenant’s adapter</w:t>
      </w:r>
    </w:p>
    <w:p>
      <w:pPr>
        <w:pStyle w:val="SourceCode"/>
      </w:pPr>
      <w:r>
        <w:rPr>
          <w:rStyle w:val="VerbatimChar"/>
        </w:rPr>
        <w:t xml:space="preserve">    │ No</w:t>
      </w:r>
      <w:r>
        <w:br/>
      </w:r>
      <w:r>
        <w:br/>
      </w:r>
      <w:r>
        <w:rPr>
          <w:rStyle w:val="VerbatimChar"/>
        </w:rPr>
        <w:t xml:space="preserve">    ▼</w:t>
      </w:r>
    </w:p>
    <w:p>
      <w:pPr>
        <w:pStyle w:val="FirstParagraph"/>
      </w:pPr>
      <w:r>
        <w:t xml:space="preserve">Tenant is sub-host? ──► Yes ──► use platform default + sub-host credentials</w:t>
      </w:r>
    </w:p>
    <w:p>
      <w:pPr>
        <w:pStyle w:val="SourceCode"/>
      </w:pPr>
      <w:r>
        <w:rPr>
          <w:rStyle w:val="VerbatimChar"/>
        </w:rPr>
        <w:t xml:space="preserve">    │ No</w:t>
      </w:r>
      <w:r>
        <w:br/>
      </w:r>
      <w:r>
        <w:br/>
      </w:r>
      <w:r>
        <w:rPr>
          <w:rStyle w:val="VerbatimChar"/>
        </w:rPr>
        <w:t xml:space="preserve">    ▼</w:t>
      </w:r>
    </w:p>
    <w:p>
      <w:pPr>
        <w:pStyle w:val="FirstParagraph"/>
      </w:pPr>
      <w:r>
        <w:t xml:space="preserve">Tenant is platform? ──► Yes ──► use platform default</w:t>
      </w:r>
    </w:p>
    <w:p>
      <w:pPr>
        <w:pStyle w:val="SourceCode"/>
      </w:pPr>
      <w:r>
        <w:rPr>
          <w:rStyle w:val="VerbatimChar"/>
        </w:rPr>
        <w:t xml:space="preserve">    │ No</w:t>
      </w:r>
      <w:r>
        <w:br/>
      </w:r>
      <w:r>
        <w:br/>
      </w:r>
      <w:r>
        <w:rPr>
          <w:rStyle w:val="VerbatimChar"/>
        </w:rPr>
        <w:t xml:space="preserve">    ▼</w:t>
      </w:r>
    </w:p>
    <w:p>
      <w:pPr>
        <w:pStyle w:val="FirstParagraph"/>
      </w:pPr>
      <w:r>
        <w:t xml:space="preserve">BYO-host with no config ──► fallback email adapter</w:t>
      </w:r>
    </w:p>
    <w:bookmarkEnd w:id="137"/>
    <w:bookmarkStart w:id="138" w:name="sub-host-credential-patterns"/>
    <w:p>
      <w:pPr>
        <w:pStyle w:val="Heading2"/>
      </w:pPr>
      <w:r>
        <w:t xml:space="preserve">13.8 Sub-Host Credential Patterns</w:t>
      </w:r>
    </w:p>
    <w:p>
      <w:pPr>
        <w:numPr>
          <w:ilvl w:val="0"/>
          <w:numId w:val="1020"/>
        </w:numPr>
      </w:pPr>
      <w:r>
        <w:t xml:space="preserve">Pattern A — Host-aware: host supports N sub-accounts under platform; each booking submitted with sub-host’s credentials</w:t>
      </w:r>
    </w:p>
    <w:p>
      <w:pPr>
        <w:numPr>
          <w:ilvl w:val="0"/>
          <w:numId w:val="1020"/>
        </w:numPr>
      </w:pPr>
      <w:r>
        <w:t xml:space="preserve">Pattern B — Aggregated: platform submits all bookings under master credentials; tracks sub-host ownership internally</w:t>
      </w:r>
    </w:p>
    <w:p>
      <w:pPr>
        <w:pStyle w:val="FirstParagraph"/>
      </w:pPr>
      <w:r>
        <w:t xml:space="preserve">Adapter declares which pattern it supports via capabilities. Both patterns supported in v6.</w:t>
      </w:r>
    </w:p>
    <w:bookmarkEnd w:id="138"/>
    <w:bookmarkStart w:id="139" w:name="health-monitoring"/>
    <w:p>
      <w:pPr>
        <w:pStyle w:val="Heading2"/>
      </w:pPr>
      <w:r>
        <w:t xml:space="preserve">13.9 Health Monitoring</w:t>
      </w:r>
    </w:p>
    <w:p>
      <w:pPr>
        <w:pStyle w:val="FirstParagraph"/>
      </w:pPr>
      <w:r>
        <w:t xml:space="preserve">Inngest cron runs every 5 minutes:</w:t>
      </w:r>
    </w:p>
    <w:p>
      <w:pPr>
        <w:pStyle w:val="BodyText"/>
      </w:pPr>
      <w:r>
        <w:t xml:space="preserve">{ id:</w:t>
      </w:r>
      <w:r>
        <w:t xml:space="preserve"> </w:t>
      </w:r>
      <w:r>
        <w:t xml:space="preserve">‘</w:t>
      </w:r>
      <w:r>
        <w:t xml:space="preserve">host-health-check</w:t>
      </w:r>
      <w:r>
        <w:t xml:space="preserve">’</w:t>
      </w:r>
      <w:r>
        <w:t xml:space="preserve">, cron: ’</w:t>
      </w:r>
      <w:r>
        <w:rPr>
          <w:iCs/>
          <w:i/>
        </w:rPr>
        <w:t xml:space="preserve">/5</w:t>
      </w:r>
      <w:r>
        <w:rPr>
          <w:iCs/>
          <w:i/>
        </w:rPr>
        <w:t xml:space="preserve"> </w:t>
      </w:r>
      <w:r>
        <w:t xml:space="preserve"> </w:t>
      </w:r>
      <w:r>
        <w:t xml:space="preserve">* * *’ }</w:t>
      </w:r>
    </w:p>
    <w:p>
      <w:pPr>
        <w:pStyle w:val="BodyText"/>
      </w:pPr>
      <w:r>
        <w:t xml:space="preserve">// For each active adapter:</w:t>
      </w:r>
    </w:p>
    <w:p>
      <w:pPr>
        <w:pStyle w:val="BodyText"/>
      </w:pPr>
      <w:r>
        <w:t xml:space="preserve">// - Call adapter.healthCheck()</w:t>
      </w:r>
    </w:p>
    <w:p>
      <w:pPr>
        <w:pStyle w:val="BodyText"/>
      </w:pPr>
      <w:r>
        <w:t xml:space="preserve">// - Update host_adapters.health_check_status</w:t>
      </w:r>
    </w:p>
    <w:p>
      <w:pPr>
        <w:pStyle w:val="BodyText"/>
      </w:pPr>
      <w:r>
        <w:t xml:space="preserve">// - Alert platform admin on transitions to degraded/unhealthy</w:t>
      </w:r>
    </w:p>
    <w:bookmarkEnd w:id="139"/>
    <w:bookmarkStart w:id="140" w:name="anti-patterns"/>
    <w:p>
      <w:pPr>
        <w:pStyle w:val="Heading2"/>
      </w:pPr>
      <w:r>
        <w:t xml:space="preserve">13.10 Anti-Patterns</w:t>
      </w:r>
    </w:p>
    <w:p>
      <w:pPr>
        <w:numPr>
          <w:ilvl w:val="0"/>
          <w:numId w:val="1021"/>
        </w:numPr>
      </w:pPr>
      <w:r>
        <w:t xml:space="preserve">No host-specific code outside apps/main/src/lib/host/adapters/</w:t>
      </w:r>
    </w:p>
    <w:p>
      <w:pPr>
        <w:numPr>
          <w:ilvl w:val="0"/>
          <w:numId w:val="1021"/>
        </w:numPr>
      </w:pPr>
      <w:r>
        <w:t xml:space="preserve">No business logic in adapter implementations (translation only)</w:t>
      </w:r>
    </w:p>
    <w:p>
      <w:pPr>
        <w:numPr>
          <w:ilvl w:val="0"/>
          <w:numId w:val="1021"/>
        </w:numPr>
      </w:pPr>
      <w:r>
        <w:t xml:space="preserve">No adapter calling another adapter</w:t>
      </w:r>
    </w:p>
    <w:p>
      <w:pPr>
        <w:numPr>
          <w:ilvl w:val="0"/>
          <w:numId w:val="1021"/>
        </w:numPr>
      </w:pPr>
      <w:r>
        <w:t xml:space="preserve">No long-lived adapter state (cached credentials only)</w:t>
      </w:r>
    </w:p>
    <w:p>
      <w:pPr>
        <w:numPr>
          <w:ilvl w:val="0"/>
          <w:numId w:val="1021"/>
        </w:numPr>
      </w:pPr>
      <w:r>
        <w:t xml:space="preserve">No silent adapter failures (structured HostError)</w:t>
      </w:r>
    </w:p>
    <w:p>
      <w:pPr>
        <w:numPr>
          <w:ilvl w:val="0"/>
          <w:numId w:val="1021"/>
        </w:numPr>
      </w:pPr>
      <w:r>
        <w:t xml:space="preserve">No undocumented adapter capabilities</w:t>
      </w:r>
    </w:p>
    <w:p>
      <w:pPr>
        <w:numPr>
          <w:ilvl w:val="0"/>
          <w:numId w:val="1021"/>
        </w:numPr>
      </w:pPr>
      <w:r>
        <w:t xml:space="preserve">No PII in host_adapter_calls audit log</w:t>
      </w:r>
    </w:p>
    <w:bookmarkEnd w:id="140"/>
    <w:bookmarkEnd w:id="141"/>
    <w:bookmarkStart w:id="156" w:name="section-14-commissions-splits-payouts"/>
    <w:p>
      <w:pPr>
        <w:pStyle w:val="Heading1"/>
      </w:pPr>
      <w:r>
        <w:t xml:space="preserve">Section 14 — Commissions, Splits &amp; Payouts</w:t>
      </w:r>
    </w:p>
    <w:p>
      <w:pPr>
        <w:pStyle w:val="FirstParagraph"/>
      </w:pPr>
      <w:r>
        <w:t xml:space="preserve">The end-to-end money flow: from booking commission to bank deposit.</w:t>
      </w:r>
    </w:p>
    <w:bookmarkStart w:id="142" w:name="lifecycle"/>
    <w:p>
      <w:pPr>
        <w:pStyle w:val="Heading2"/>
      </w:pPr>
      <w:r>
        <w:t xml:space="preserve">14.1 Lifecycle</w:t>
      </w:r>
    </w:p>
    <w:p>
      <w:pPr>
        <w:pStyle w:val="FirstParagraph"/>
      </w:pPr>
      <w:r>
        <w:t xml:space="preserve">Booking submitted ──► expected_commission tracked</w:t>
      </w:r>
    </w:p>
    <w:p>
      <w:pPr>
        <w:pStyle w:val="SourceCode"/>
      </w:pPr>
      <w:r>
        <w:rPr>
          <w:rStyle w:val="VerbatimChar"/>
        </w:rPr>
        <w:t xml:space="preserve">    │</w:t>
      </w:r>
      <w:r>
        <w:br/>
      </w:r>
      <w:r>
        <w:br/>
      </w:r>
      <w:r>
        <w:rPr>
          <w:rStyle w:val="VerbatimChar"/>
        </w:rPr>
        <w:t xml:space="preserve">    ▼ (host pays per typical lag)</w:t>
      </w:r>
    </w:p>
    <w:p>
      <w:pPr>
        <w:pStyle w:val="FirstParagraph"/>
      </w:pPr>
      <w:r>
        <w:t xml:space="preserve">received commission_status=</w:t>
      </w:r>
      <w:r>
        <w:t xml:space="preserve">‘</w:t>
      </w:r>
      <w:r>
        <w:t xml:space="preserve">received</w:t>
      </w:r>
      <w:r>
        <w:t xml:space="preserve">’</w:t>
      </w:r>
    </w:p>
    <w:p>
      <w:pPr>
        <w:pStyle w:val="SourceCode"/>
      </w:pPr>
      <w:r>
        <w:rPr>
          <w:rStyle w:val="VerbatimChar"/>
        </w:rPr>
        <w:t xml:space="preserve">    │</w:t>
      </w:r>
      <w:r>
        <w:br/>
      </w:r>
      <w:r>
        <w:br/>
      </w:r>
      <w:r>
        <w:rPr>
          <w:rStyle w:val="VerbatimChar"/>
        </w:rPr>
        <w:t xml:space="preserve">    ▼</w:t>
      </w:r>
    </w:p>
    <w:p>
      <w:pPr>
        <w:pStyle w:val="FirstParagraph"/>
      </w:pPr>
      <w:r>
        <w:t xml:space="preserve">Two-party split applied (platform retains tier %, sub-host gets remainder)</w:t>
      </w:r>
    </w:p>
    <w:p>
      <w:pPr>
        <w:pStyle w:val="SourceCode"/>
      </w:pPr>
      <w:r>
        <w:rPr>
          <w:rStyle w:val="VerbatimChar"/>
        </w:rPr>
        <w:t xml:space="preserve">    │</w:t>
      </w:r>
    </w:p>
    <w:p>
      <w:pPr>
        <w:pStyle w:val="FirstParagraph"/>
      </w:pPr>
      <w:r>
        <w:t xml:space="preserve">┌────┴────┐</w:t>
      </w:r>
    </w:p>
    <w:p>
      <w:pPr>
        <w:pStyle w:val="BodyText"/>
      </w:pPr>
      <w:r>
        <w:t xml:space="preserve">│ │</w:t>
      </w:r>
    </w:p>
    <w:p>
      <w:pPr>
        <w:pStyle w:val="BodyText"/>
      </w:pPr>
      <w:r>
        <w:t xml:space="preserve">▼ ▼</w:t>
      </w:r>
    </w:p>
    <w:p>
      <w:pPr>
        <w:pStyle w:val="BodyText"/>
      </w:pPr>
      <w:r>
        <w:t xml:space="preserve">Platform Sub-host payout_balance</w:t>
      </w:r>
    </w:p>
    <w:p>
      <w:pPr>
        <w:pStyle w:val="BodyText"/>
      </w:pPr>
      <w:r>
        <w:t xml:space="preserve">revenue │</w:t>
      </w:r>
    </w:p>
    <w:p>
      <w:pPr>
        <w:pStyle w:val="SourceCode"/>
      </w:pPr>
      <w:r>
        <w:rPr>
          <w:rStyle w:val="VerbatimChar"/>
        </w:rPr>
        <w:t xml:space="preserve">                 ▼ (after hold period)</w:t>
      </w:r>
      <w:r>
        <w:br/>
      </w:r>
      <w:r>
        <w:br/>
      </w:r>
      <w:r>
        <w:rPr>
          <w:rStyle w:val="VerbatimChar"/>
        </w:rPr>
        <w:t xml:space="preserve">            available_cents</w:t>
      </w:r>
      <w:r>
        <w:br/>
      </w:r>
      <w:r>
        <w:br/>
      </w:r>
      <w:r>
        <w:rPr>
          <w:rStyle w:val="VerbatimChar"/>
        </w:rPr>
        <w:t xml:space="preserve">                 │</w:t>
      </w:r>
      <w:r>
        <w:br/>
      </w:r>
      <w:r>
        <w:br/>
      </w:r>
      <w:r>
        <w:rPr>
          <w:rStyle w:val="VerbatimChar"/>
        </w:rPr>
        <w:t xml:space="preserve">                 ▼ (on scheduled payout date)</w:t>
      </w:r>
      <w:r>
        <w:br/>
      </w:r>
      <w:r>
        <w:br/>
      </w:r>
      <w:r>
        <w:rPr>
          <w:rStyle w:val="VerbatimChar"/>
        </w:rPr>
        <w:t xml:space="preserve">            in_transit ──► Stripe transfer</w:t>
      </w:r>
      <w:r>
        <w:br/>
      </w:r>
      <w:r>
        <w:br/>
      </w:r>
      <w:r>
        <w:rPr>
          <w:rStyle w:val="VerbatimChar"/>
        </w:rPr>
        <w:t xml:space="preserve">                                 │</w:t>
      </w:r>
      <w:r>
        <w:br/>
      </w:r>
      <w:r>
        <w:br/>
      </w:r>
      <w:r>
        <w:rPr>
          <w:rStyle w:val="VerbatimChar"/>
        </w:rPr>
        <w:t xml:space="preserve">                                 ▼</w:t>
      </w:r>
      <w:r>
        <w:br/>
      </w:r>
      <w:r>
        <w:br/>
      </w:r>
      <w:r>
        <w:rPr>
          <w:rStyle w:val="VerbatimChar"/>
        </w:rPr>
        <w:t xml:space="preserve">                            Settled to bank</w:t>
      </w:r>
    </w:p>
    <w:bookmarkEnd w:id="142"/>
    <w:bookmarkStart w:id="143" w:name="commission-states"/>
    <w:p>
      <w:pPr>
        <w:pStyle w:val="Heading2"/>
      </w:pPr>
      <w:r>
        <w:t xml:space="preserve">14.2 Commission States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State</w:t>
            </w:r>
          </w:p>
        </w:tc>
        <w:tc>
          <w:tcPr/>
          <w:p>
            <w:pPr>
              <w:pStyle w:val="Compact"/>
              <w:jc w:val="left"/>
            </w:pPr>
            <w:r>
              <w:rPr>
                <w:bCs/>
                <w:b/>
              </w:rPr>
              <w:t xml:space="preserve">Meaning</w:t>
            </w:r>
          </w:p>
        </w:tc>
      </w:tr>
      <w:tr>
        <w:tc>
          <w:tcPr/>
          <w:p>
            <w:pPr>
              <w:pStyle w:val="Compact"/>
              <w:jc w:val="left"/>
            </w:pPr>
            <w:r>
              <w:t xml:space="preserve">expected</w:t>
            </w:r>
          </w:p>
        </w:tc>
        <w:tc>
          <w:tcPr/>
          <w:p>
            <w:pPr>
              <w:pStyle w:val="Compact"/>
              <w:jc w:val="left"/>
            </w:pPr>
            <w:r>
              <w:t xml:space="preserve">Booking submitted; commission anticipated per typical lag</w:t>
            </w:r>
          </w:p>
        </w:tc>
      </w:tr>
      <w:tr>
        <w:tc>
          <w:tcPr/>
          <w:p>
            <w:pPr>
              <w:pStyle w:val="Compact"/>
              <w:jc w:val="left"/>
            </w:pPr>
            <w:r>
              <w:t xml:space="preserve">invoiced</w:t>
            </w:r>
          </w:p>
        </w:tc>
        <w:tc>
          <w:tcPr/>
          <w:p>
            <w:pPr>
              <w:pStyle w:val="Compact"/>
              <w:jc w:val="left"/>
            </w:pPr>
            <w:r>
              <w:t xml:space="preserve">Host has acknowledged but not paid yet</w:t>
            </w:r>
          </w:p>
        </w:tc>
      </w:tr>
      <w:tr>
        <w:tc>
          <w:tcPr/>
          <w:p>
            <w:pPr>
              <w:pStyle w:val="Compact"/>
              <w:jc w:val="left"/>
            </w:pPr>
            <w:r>
              <w:t xml:space="preserve">received</w:t>
            </w:r>
          </w:p>
        </w:tc>
        <w:tc>
          <w:tcPr/>
          <w:p>
            <w:pPr>
              <w:pStyle w:val="Compact"/>
              <w:jc w:val="left"/>
            </w:pPr>
            <w:r>
              <w:t xml:space="preserve">Payment landed in platform’s account</w:t>
            </w:r>
          </w:p>
        </w:tc>
      </w:tr>
      <w:tr>
        <w:tc>
          <w:tcPr/>
          <w:p>
            <w:pPr>
              <w:pStyle w:val="Compact"/>
              <w:jc w:val="left"/>
            </w:pPr>
            <w:r>
              <w:t xml:space="preserve">partial</w:t>
            </w:r>
          </w:p>
        </w:tc>
        <w:tc>
          <w:tcPr/>
          <w:p>
            <w:pPr>
              <w:pStyle w:val="Compact"/>
              <w:jc w:val="left"/>
            </w:pPr>
            <w:r>
              <w:t xml:space="preserve">Some portion paid; more expected</w:t>
            </w:r>
          </w:p>
        </w:tc>
      </w:tr>
      <w:tr>
        <w:tc>
          <w:tcPr/>
          <w:p>
            <w:pPr>
              <w:pStyle w:val="Compact"/>
              <w:jc w:val="left"/>
            </w:pPr>
            <w:r>
              <w:t xml:space="preserve">overdue</w:t>
            </w:r>
          </w:p>
        </w:tc>
        <w:tc>
          <w:tcPr/>
          <w:p>
            <w:pPr>
              <w:pStyle w:val="Compact"/>
              <w:jc w:val="left"/>
            </w:pPr>
            <w:r>
              <w:t xml:space="preserve">Past expected payment date without receipt</w:t>
            </w:r>
          </w:p>
        </w:tc>
      </w:tr>
      <w:tr>
        <w:tc>
          <w:tcPr/>
          <w:p>
            <w:pPr>
              <w:pStyle w:val="Compact"/>
              <w:jc w:val="left"/>
            </w:pPr>
            <w:r>
              <w:t xml:space="preserve">disputed</w:t>
            </w:r>
          </w:p>
        </w:tc>
        <w:tc>
          <w:tcPr/>
          <w:p>
            <w:pPr>
              <w:pStyle w:val="Compact"/>
              <w:jc w:val="left"/>
            </w:pPr>
            <w:r>
              <w:t xml:space="preserve">Platform or host flagged an issue</w:t>
            </w:r>
          </w:p>
        </w:tc>
      </w:tr>
      <w:tr>
        <w:tc>
          <w:tcPr/>
          <w:p>
            <w:pPr>
              <w:pStyle w:val="Compact"/>
              <w:jc w:val="left"/>
            </w:pPr>
            <w:r>
              <w:t xml:space="preserve">waived</w:t>
            </w:r>
          </w:p>
        </w:tc>
        <w:tc>
          <w:tcPr/>
          <w:p>
            <w:pPr>
              <w:pStyle w:val="Compact"/>
              <w:jc w:val="left"/>
            </w:pPr>
            <w:r>
              <w:t xml:space="preserve">Written off (cancellation past clawback, intentional waiver)</w:t>
            </w:r>
          </w:p>
        </w:tc>
      </w:tr>
    </w:tbl>
    <w:bookmarkEnd w:id="143"/>
    <w:bookmarkStart w:id="145" w:name="two-party-split"/>
    <w:p>
      <w:pPr>
        <w:pStyle w:val="Heading2"/>
      </w:pPr>
      <w:r>
        <w:t xml:space="preserve">14.3 Two-Party Split</w:t>
      </w:r>
    </w:p>
    <w:p>
      <w:pPr>
        <w:pStyle w:val="FirstParagraph"/>
      </w:pPr>
      <w:r>
        <w:t xml:space="preserve">Commission splits are strictly two-party: platform and sub-host. The platform retains its tier-defined percentage of net commission; the sub-host receives the remainder. This is the entire structure — there is no chain walk, no hierarchy, no multi-level allocation. The platform’s responsibility ends at paying the sub-host their share.</w:t>
      </w:r>
    </w:p>
    <w:bookmarkStart w:id="144" w:name="worked-example"/>
    <w:p>
      <w:pPr>
        <w:pStyle w:val="Heading3"/>
      </w:pPr>
      <w:r>
        <w:t xml:space="preserve">Worked Example</w:t>
      </w:r>
    </w:p>
    <w:p>
      <w:pPr>
        <w:pStyle w:val="FirstParagraph"/>
      </w:pPr>
      <w:r>
        <w:t xml:space="preserve">Booking: $5,000 commissionable fare; host commission rate 15%; host booking fee $25 flat; sub-host on Pro tier (20/80 split).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Calculation</w:t>
            </w:r>
          </w:p>
        </w:tc>
        <w:tc>
          <w:tcPr/>
          <w:p>
            <w:pPr>
              <w:pStyle w:val="Compact"/>
              <w:jc w:val="left"/>
            </w:pPr>
            <w:r>
              <w:rPr>
                <w:bCs/>
                <w:b/>
              </w:rPr>
              <w:t xml:space="preserve">Amount</w:t>
            </w:r>
          </w:p>
        </w:tc>
      </w:tr>
      <w:tr>
        <w:tc>
          <w:tcPr/>
          <w:p>
            <w:pPr>
              <w:pStyle w:val="Compact"/>
              <w:jc w:val="left"/>
            </w:pPr>
            <w:r>
              <w:t xml:space="preserve">Gross commission</w:t>
            </w:r>
          </w:p>
        </w:tc>
        <w:tc>
          <w:tcPr/>
          <w:p>
            <w:pPr>
              <w:pStyle w:val="Compact"/>
              <w:jc w:val="left"/>
            </w:pPr>
            <w:r>
              <w:t xml:space="preserve">$5,000 × 15%</w:t>
            </w:r>
          </w:p>
        </w:tc>
        <w:tc>
          <w:tcPr/>
          <w:p>
            <w:pPr>
              <w:pStyle w:val="Compact"/>
              <w:jc w:val="left"/>
            </w:pPr>
            <w:r>
              <w:t xml:space="preserve">$750.00</w:t>
            </w:r>
          </w:p>
        </w:tc>
      </w:tr>
      <w:tr>
        <w:tc>
          <w:tcPr/>
          <w:p>
            <w:pPr>
              <w:pStyle w:val="Compact"/>
              <w:jc w:val="left"/>
            </w:pPr>
            <w:r>
              <w:t xml:space="preserve">Host booking fee</w:t>
            </w:r>
          </w:p>
        </w:tc>
        <w:tc>
          <w:tcPr/>
          <w:p>
            <w:pPr>
              <w:pStyle w:val="Compact"/>
              <w:jc w:val="left"/>
            </w:pPr>
            <w:r>
              <w:t xml:space="preserve">Flat $25</w:t>
            </w:r>
          </w:p>
        </w:tc>
        <w:tc>
          <w:tcPr/>
          <w:p>
            <w:pPr>
              <w:pStyle w:val="Compact"/>
              <w:jc w:val="left"/>
            </w:pPr>
            <w:r>
              <w:t xml:space="preserve">−$25.00</w:t>
            </w:r>
          </w:p>
        </w:tc>
      </w:tr>
      <w:tr>
        <w:tc>
          <w:tcPr/>
          <w:p>
            <w:pPr>
              <w:pStyle w:val="Compact"/>
              <w:jc w:val="left"/>
            </w:pPr>
            <w:r>
              <w:t xml:space="preserve">Net commission to platform</w:t>
            </w:r>
          </w:p>
        </w:tc>
        <w:tc>
          <w:tcPr/>
          <w:p>
            <w:pPr>
              <w:pStyle w:val="Compact"/>
              <w:jc w:val="left"/>
            </w:pPr>
            <w:r>
              <w:t xml:space="preserve">$750 − $25</w:t>
            </w:r>
          </w:p>
        </w:tc>
        <w:tc>
          <w:tcPr/>
          <w:p>
            <w:pPr>
              <w:pStyle w:val="Compact"/>
              <w:jc w:val="left"/>
            </w:pPr>
            <w:r>
              <w:t xml:space="preserve">$725.00</w:t>
            </w:r>
          </w:p>
        </w:tc>
      </w:tr>
      <w:tr>
        <w:tc>
          <w:tcPr/>
          <w:p>
            <w:pPr>
              <w:pStyle w:val="Compact"/>
              <w:jc w:val="left"/>
            </w:pPr>
            <w:r>
              <w:t xml:space="preserve">Platform retains (20%)</w:t>
            </w:r>
          </w:p>
        </w:tc>
        <w:tc>
          <w:tcPr/>
          <w:p>
            <w:pPr>
              <w:pStyle w:val="Compact"/>
              <w:jc w:val="left"/>
            </w:pPr>
            <w:r>
              <w:t xml:space="preserve">$725 × 20%</w:t>
            </w:r>
          </w:p>
        </w:tc>
        <w:tc>
          <w:tcPr/>
          <w:p>
            <w:pPr>
              <w:pStyle w:val="Compact"/>
              <w:jc w:val="left"/>
            </w:pPr>
            <w:r>
              <w:t xml:space="preserve">$145.00</w:t>
            </w:r>
          </w:p>
        </w:tc>
      </w:tr>
      <w:tr>
        <w:tc>
          <w:tcPr/>
          <w:p>
            <w:pPr>
              <w:pStyle w:val="Compact"/>
              <w:jc w:val="left"/>
            </w:pPr>
            <w:r>
              <w:t xml:space="preserve">Sub-host receives (80%)</w:t>
            </w:r>
          </w:p>
        </w:tc>
        <w:tc>
          <w:tcPr/>
          <w:p>
            <w:pPr>
              <w:pStyle w:val="Compact"/>
              <w:jc w:val="left"/>
            </w:pPr>
            <w:r>
              <w:t xml:space="preserve">$725 × 80%</w:t>
            </w:r>
          </w:p>
        </w:tc>
        <w:tc>
          <w:tcPr/>
          <w:p>
            <w:pPr>
              <w:pStyle w:val="Compact"/>
              <w:jc w:val="left"/>
            </w:pPr>
            <w:r>
              <w:t xml:space="preserve">$580.00</w:t>
            </w:r>
          </w:p>
        </w:tc>
      </w:tr>
    </w:tbl>
    <w:p>
      <w:pPr>
        <w:pStyle w:val="BodyText"/>
      </w:pPr>
      <w:r>
        <w:rPr>
          <w:bCs/>
          <w:b/>
        </w:rPr>
        <w:t xml:space="preserve">NOTE:</w:t>
      </w:r>
      <w:r>
        <w:rPr>
          <w:bCs/>
          <w:b/>
        </w:rPr>
        <w:t xml:space="preserve"> </w:t>
      </w:r>
      <w:r>
        <w:t xml:space="preserve">Two parties, two amounts, one Stripe transfer. The sub-host’s $580 lands in their Stripe Connect account on their hold-period schedule.</w:t>
      </w:r>
    </w:p>
    <w:bookmarkEnd w:id="144"/>
    <w:bookmarkEnd w:id="145"/>
    <w:bookmarkStart w:id="146" w:name="X102623e5b6e433e4f17f9f7a50c7b58c0ff02de"/>
    <w:p>
      <w:pPr>
        <w:pStyle w:val="Heading2"/>
      </w:pPr>
      <w:r>
        <w:t xml:space="preserve">14.3a Sub-Host Internal Subcontractor Tracking</w:t>
      </w:r>
    </w:p>
    <w:p>
      <w:pPr>
        <w:pStyle w:val="FirstParagraph"/>
      </w:pPr>
      <w:r>
        <w:t xml:space="preserve">Sub-hosts often work with their own subcontractors — assistant agents, friends-and-family helpers, referral partners. The platform offers a private bookkeeping feature so sub-hosts can forecast their net revenue after subcontractor obligations. This is entirely internal to the sub-host’s tenant; the platform does not pay subcontractors, does not validate their identities, does not generate tax documents for them, and has no relationship with them.</w:t>
      </w:r>
    </w:p>
    <w:p>
      <w:pPr>
        <w:pStyle w:val="BodyText"/>
      </w:pPr>
      <w:r>
        <w:t xml:space="preserve">How it works for the sub-host:</w:t>
      </w:r>
    </w:p>
    <w:p>
      <w:pPr>
        <w:numPr>
          <w:ilvl w:val="0"/>
          <w:numId w:val="1022"/>
        </w:numPr>
      </w:pPr>
      <w:r>
        <w:t xml:space="preserve">Sub-host maintains a list of named subcontractors with a percentage for each (e.g.,</w:t>
      </w:r>
      <w:r>
        <w:t xml:space="preserve"> </w:t>
      </w:r>
      <w:r>
        <w:t xml:space="preserve">‘</w:t>
      </w:r>
      <w:r>
        <w:t xml:space="preserve">Sarah Martin — 50%</w:t>
      </w:r>
      <w:r>
        <w:t xml:space="preserve">’</w:t>
      </w:r>
      <w:r>
        <w:t xml:space="preserve">)</w:t>
      </w:r>
    </w:p>
    <w:p>
      <w:pPr>
        <w:numPr>
          <w:ilvl w:val="0"/>
          <w:numId w:val="1022"/>
        </w:numPr>
      </w:pPr>
      <w:r>
        <w:t xml:space="preserve">When a booking is created, the sub-host can tag it with a subcontractor</w:t>
      </w:r>
    </w:p>
    <w:p>
      <w:pPr>
        <w:numPr>
          <w:ilvl w:val="0"/>
          <w:numId w:val="1022"/>
        </w:numPr>
      </w:pPr>
      <w:r>
        <w:t xml:space="preserve">Revenue dashboards subtract the subcontractor’s percentage from the sub-host’s share to show net retained revenue</w:t>
      </w:r>
    </w:p>
    <w:p>
      <w:pPr>
        <w:numPr>
          <w:ilvl w:val="0"/>
          <w:numId w:val="1022"/>
        </w:numPr>
      </w:pPr>
      <w:r>
        <w:t xml:space="preserve">The sub-host pays their subcontractor outside the platform via whatever arrangement they have</w:t>
      </w:r>
    </w:p>
    <w:p>
      <w:pPr>
        <w:pStyle w:val="FirstParagraph"/>
      </w:pPr>
      <w:r>
        <w:t xml:space="preserve">UI gating: subcontractor feature appears only for tenants with tenant_type =</w:t>
      </w:r>
      <w:r>
        <w:t xml:space="preserve"> </w:t>
      </w:r>
      <w:r>
        <w:t xml:space="preserve">‘</w:t>
      </w:r>
      <w:r>
        <w:t xml:space="preserve">sub_host</w:t>
      </w:r>
      <w:r>
        <w:t xml:space="preserve">’</w:t>
      </w:r>
      <w:r>
        <w:t xml:space="preserve">. BYO-host tenants don’t see it (they handle their own structure inside their host agency relationship), nor does the platform’s own automated agency.</w:t>
      </w:r>
    </w:p>
    <w:p>
      <w:pPr>
        <w:pStyle w:val="BodyText"/>
      </w:pPr>
      <w:r>
        <w:rPr>
          <w:bCs/>
          <w:b/>
        </w:rPr>
        <w:t xml:space="preserve">NOTE:</w:t>
      </w:r>
      <w:r>
        <w:rPr>
          <w:bCs/>
          <w:b/>
        </w:rPr>
        <w:t xml:space="preserve"> </w:t>
      </w:r>
      <w:r>
        <w:t xml:space="preserve">The platform’s commission tracking and payouts are unaffected by the sub-host’s internal subcontractor data. Subcontractor data exists purely for the sub-host’s bookkeeping convenience.</w:t>
      </w:r>
    </w:p>
    <w:bookmarkEnd w:id="146"/>
    <w:bookmarkStart w:id="147" w:name="fail-closed-rule"/>
    <w:p>
      <w:pPr>
        <w:pStyle w:val="Heading2"/>
      </w:pPr>
      <w:r>
        <w:t xml:space="preserve">14.4 Fail-Closed Rule</w:t>
      </w:r>
    </w:p>
    <w:p>
      <w:pPr>
        <w:pStyle w:val="FirstParagraph"/>
      </w:pPr>
      <w:r>
        <w:t xml:space="preserve">If a sub-host’s commission split percentage isn’t defined for a booking (e.g., tier_id is null, or tier definition is missing), the booking is flagged for platform admin review rather than silently defaulting. This prevents accidental over- or under-payment.</w:t>
      </w:r>
    </w:p>
    <w:bookmarkEnd w:id="147"/>
    <w:bookmarkStart w:id="148" w:name="hold-periods-1"/>
    <w:p>
      <w:pPr>
        <w:pStyle w:val="Heading2"/>
      </w:pPr>
      <w:r>
        <w:t xml:space="preserve">14.5 Hold Periods</w:t>
      </w:r>
    </w:p>
    <w:p>
      <w:pPr>
        <w:pStyle w:val="FirstParagraph"/>
      </w:pPr>
      <w:r>
        <w:t xml:space="preserve">Per §3.4: 7 / 3 / 0 days by tier (Starter / Pro / Agency). Cruise commissions usually arrive AFTER sailing — clawback risk is mostly past by then. Stripe Connect’s 60-day reversal window handles residual risk.</w:t>
      </w:r>
    </w:p>
    <w:bookmarkEnd w:id="148"/>
    <w:bookmarkStart w:id="149" w:name="payout-balances"/>
    <w:p>
      <w:pPr>
        <w:pStyle w:val="Heading2"/>
      </w:pPr>
      <w:r>
        <w:t xml:space="preserve">14.6 Payout Balances</w:t>
      </w:r>
    </w:p>
    <w:p>
      <w:pPr>
        <w:pStyle w:val="FirstParagraph"/>
      </w:pPr>
      <w:r>
        <w:t xml:space="preserve">[Commission split runs]</w:t>
      </w:r>
    </w:p>
    <w:p>
      <w:pPr>
        <w:pStyle w:val="SourceCode"/>
      </w:pPr>
      <w:r>
        <w:rPr>
          <w:rStyle w:val="VerbatimChar"/>
        </w:rPr>
        <w:t xml:space="preserve">    │</w:t>
      </w:r>
      <w:r>
        <w:br/>
      </w:r>
      <w:r>
        <w:br/>
      </w:r>
      <w:r>
        <w:rPr>
          <w:rStyle w:val="VerbatimChar"/>
        </w:rPr>
        <w:t xml:space="preserve">    ▼</w:t>
      </w:r>
    </w:p>
    <w:p>
      <w:pPr>
        <w:pStyle w:val="FirstParagraph"/>
      </w:pPr>
      <w:r>
        <w:t xml:space="preserve">pending ──(after hold period via daily cron)──► available</w:t>
      </w:r>
    </w:p>
    <w:p>
      <w:pPr>
        <w:pStyle w:val="SourceCode"/>
      </w:pPr>
      <w:r>
        <w:rPr>
          <w:rStyle w:val="VerbatimChar"/>
        </w:rPr>
        <w:t xml:space="preserve">                                                      │</w:t>
      </w:r>
      <w:r>
        <w:br/>
      </w:r>
      <w:r>
        <w:br/>
      </w:r>
      <w:r>
        <w:rPr>
          <w:rStyle w:val="VerbatimChar"/>
        </w:rPr>
        <w:t xml:space="preserve">                                                      ▼ (scheduled payout)</w:t>
      </w:r>
      <w:r>
        <w:br/>
      </w:r>
      <w:r>
        <w:br/>
      </w:r>
      <w:r>
        <w:rPr>
          <w:rStyle w:val="VerbatimChar"/>
        </w:rPr>
        <w:t xml:space="preserve">                                                   in_transit</w:t>
      </w:r>
      <w:r>
        <w:br/>
      </w:r>
      <w:r>
        <w:br/>
      </w:r>
      <w:r>
        <w:rPr>
          <w:rStyle w:val="VerbatimChar"/>
        </w:rPr>
        <w:t xml:space="preserve">                                                      │</w:t>
      </w:r>
      <w:r>
        <w:br/>
      </w:r>
      <w:r>
        <w:br/>
      </w:r>
      <w:r>
        <w:rPr>
          <w:rStyle w:val="VerbatimChar"/>
        </w:rPr>
        <w:t xml:space="preserve">                                                      ▼ (Stripe webhook: paid)</w:t>
      </w:r>
      <w:r>
        <w:br/>
      </w:r>
      <w:r>
        <w:br/>
      </w:r>
      <w:r>
        <w:rPr>
          <w:rStyle w:val="VerbatimChar"/>
        </w:rPr>
        <w:t xml:space="preserve">                                                   [paid out — removed]</w:t>
      </w:r>
    </w:p>
    <w:bookmarkEnd w:id="149"/>
    <w:bookmarkStart w:id="150" w:name="stripe-connect-transfer"/>
    <w:p>
      <w:pPr>
        <w:pStyle w:val="Heading2"/>
      </w:pPr>
      <w:r>
        <w:t xml:space="preserve">14.7 Stripe Connect Transfer</w:t>
      </w:r>
    </w:p>
    <w:p>
      <w:pPr>
        <w:pStyle w:val="FirstParagraph"/>
      </w:pPr>
      <w:r>
        <w:t xml:space="preserve">const transfer = await stripe.transfers.create({</w:t>
      </w:r>
    </w:p>
    <w:p>
      <w:pPr>
        <w:pStyle w:val="BodyText"/>
      </w:pPr>
      <w:r>
        <w:t xml:space="preserve">amount: Number(amountCents),</w:t>
      </w:r>
    </w:p>
    <w:p>
      <w:pPr>
        <w:pStyle w:val="BodyText"/>
      </w:pPr>
      <w:r>
        <w:t xml:space="preserve">currency:</w:t>
      </w:r>
      <w:r>
        <w:t xml:space="preserve"> </w:t>
      </w:r>
      <w:r>
        <w:t xml:space="preserve">‘</w:t>
      </w:r>
      <w:r>
        <w:t xml:space="preserve">usd</w:t>
      </w:r>
      <w:r>
        <w:t xml:space="preserve">’</w:t>
      </w:r>
      <w:r>
        <w:t xml:space="preserve">,</w:t>
      </w:r>
    </w:p>
    <w:p>
      <w:pPr>
        <w:pStyle w:val="BodyText"/>
      </w:pPr>
      <w:r>
        <w:t xml:space="preserve">destination: tenant.stripe_connect_account_id,</w:t>
      </w:r>
    </w:p>
    <w:p>
      <w:pPr>
        <w:pStyle w:val="BodyText"/>
      </w:pPr>
      <w:r>
        <w:t xml:space="preserve">description: Platform payout to ${tenant.display_name},</w:t>
      </w:r>
    </w:p>
    <w:p>
      <w:pPr>
        <w:pStyle w:val="BodyText"/>
      </w:pPr>
      <w:r>
        <w:t xml:space="preserve">metadata: {</w:t>
      </w:r>
    </w:p>
    <w:p>
      <w:pPr>
        <w:pStyle w:val="SourceCode"/>
      </w:pPr>
      <w:r>
        <w:rPr>
          <w:rStyle w:val="VerbatimChar"/>
        </w:rPr>
        <w:t xml:space="preserve">tenant_id: tenantId,</w:t>
      </w:r>
      <w:r>
        <w:br/>
      </w:r>
      <w:r>
        <w:br/>
      </w:r>
      <w:r>
        <w:rPr>
          <w:rStyle w:val="VerbatimChar"/>
        </w:rPr>
        <w:t xml:space="preserve">platform_payout_id: payoutRecord.id</w:t>
      </w:r>
    </w:p>
    <w:p>
      <w:pPr>
        <w:pStyle w:val="FirstParagraph"/>
      </w:pPr>
      <w:r>
        <w:t xml:space="preserve">}</w:t>
      </w:r>
    </w:p>
    <w:p>
      <w:pPr>
        <w:pStyle w:val="BodyText"/>
      </w:pPr>
      <w:r>
        <w:t xml:space="preserve">}, { idempotencyKey: payout-</w:t>
      </w:r>
      <m:oMath>
        <m:r>
          <m:t>t</m:t>
        </m:r>
        <m:r>
          <m:t>e</m:t>
        </m:r>
        <m:r>
          <m:t>n</m:t>
        </m:r>
        <m:r>
          <m:t>a</m:t>
        </m:r>
        <m:r>
          <m:t>n</m:t>
        </m:r>
        <m:r>
          <m:t>t</m:t>
        </m:r>
        <m:r>
          <m:t>I</m:t>
        </m:r>
        <m:r>
          <m:t>d</m:t>
        </m:r>
        <m:r>
          <m:rPr>
            <m:sty m:val="p"/>
          </m:rPr>
          <m:t>−</m:t>
        </m:r>
      </m:oMath>
      <w:r>
        <w:t xml:space="preserve">{Date.now()} });</w:t>
      </w:r>
    </w:p>
    <w:bookmarkEnd w:id="150"/>
    <w:bookmarkStart w:id="151" w:name="statement-reconciliation"/>
    <w:p>
      <w:pPr>
        <w:pStyle w:val="Heading2"/>
      </w:pPr>
      <w:r>
        <w:t xml:space="preserve">14.8 Statement Reconciliation</w:t>
      </w:r>
    </w:p>
    <w:p>
      <w:pPr>
        <w:pStyle w:val="FirstParagraph"/>
      </w:pPr>
      <w:r>
        <w:t xml:space="preserve">Two paths for ingesting host commission statements:</w:t>
      </w:r>
    </w:p>
    <w:p>
      <w:pPr>
        <w:numPr>
          <w:ilvl w:val="0"/>
          <w:numId w:val="1023"/>
        </w:numPr>
      </w:pPr>
      <w:r>
        <w:t xml:space="preserve">Automated (host has API): Inngest cron daily fetches and matches by provider_booking_ref</w:t>
      </w:r>
    </w:p>
    <w:p>
      <w:pPr>
        <w:numPr>
          <w:ilvl w:val="0"/>
          <w:numId w:val="1023"/>
        </w:numPr>
      </w:pPr>
      <w:r>
        <w:t xml:space="preserve">Manual upload (PDF/CSV): Haiku parses; admin reviews and confirms matches</w:t>
      </w:r>
    </w:p>
    <w:p>
      <w:pPr>
        <w:pStyle w:val="FirstParagraph"/>
      </w:pPr>
      <w:r>
        <w:t xml:space="preserve">Reconciliation thresholds: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Variance</w:t>
            </w:r>
          </w:p>
        </w:tc>
        <w:tc>
          <w:tcPr/>
          <w:p>
            <w:pPr>
              <w:pStyle w:val="Compact"/>
              <w:jc w:val="left"/>
            </w:pPr>
            <w:r>
              <w:rPr>
                <w:bCs/>
                <w:b/>
              </w:rPr>
              <w:t xml:space="preserve">Action</w:t>
            </w:r>
          </w:p>
        </w:tc>
      </w:tr>
      <w:tr>
        <w:tc>
          <w:tcPr/>
          <w:p>
            <w:pPr>
              <w:pStyle w:val="Compact"/>
              <w:jc w:val="left"/>
            </w:pPr>
            <w:r>
              <w:t xml:space="preserve">&lt; $5</w:t>
            </w:r>
          </w:p>
        </w:tc>
        <w:tc>
          <w:tcPr/>
          <w:p>
            <w:pPr>
              <w:pStyle w:val="Compact"/>
              <w:jc w:val="left"/>
            </w:pPr>
            <w:r>
              <w:t xml:space="preserve">Auto-accept, log to audit</w:t>
            </w:r>
          </w:p>
        </w:tc>
      </w:tr>
      <w:tr>
        <w:tc>
          <w:tcPr/>
          <w:p>
            <w:pPr>
              <w:pStyle w:val="Compact"/>
              <w:jc w:val="left"/>
            </w:pPr>
            <w:r>
              <w:t xml:space="preserve">$5 - $50</w:t>
            </w:r>
          </w:p>
        </w:tc>
        <w:tc>
          <w:tcPr/>
          <w:p>
            <w:pPr>
              <w:pStyle w:val="Compact"/>
              <w:jc w:val="left"/>
            </w:pPr>
            <w:r>
              <w:t xml:space="preserve">Flag for admin review (default: accept)</w:t>
            </w:r>
          </w:p>
        </w:tc>
      </w:tr>
      <w:tr>
        <w:tc>
          <w:tcPr/>
          <w:p>
            <w:pPr>
              <w:pStyle w:val="Compact"/>
              <w:jc w:val="left"/>
            </w:pPr>
            <w:r>
              <w:t xml:space="preserve">&gt; $50</w:t>
            </w:r>
          </w:p>
        </w:tc>
        <w:tc>
          <w:tcPr/>
          <w:p>
            <w:pPr>
              <w:pStyle w:val="Compact"/>
              <w:jc w:val="left"/>
            </w:pPr>
            <w:r>
              <w:t xml:space="preserve">Flag for admin review (default: hold for decision)</w:t>
            </w:r>
          </w:p>
        </w:tc>
      </w:tr>
      <w:tr>
        <w:tc>
          <w:tcPr/>
          <w:p>
            <w:pPr>
              <w:pStyle w:val="Compact"/>
              <w:jc w:val="left"/>
            </w:pPr>
            <w:r>
              <w:t xml:space="preserve">Booking not found</w:t>
            </w:r>
          </w:p>
        </w:tc>
        <w:tc>
          <w:tcPr/>
          <w:p>
            <w:pPr>
              <w:pStyle w:val="Compact"/>
              <w:jc w:val="left"/>
            </w:pPr>
            <w:r>
              <w:t xml:space="preserve">Mark as orphan; admin investigates</w:t>
            </w:r>
          </w:p>
        </w:tc>
      </w:tr>
    </w:tbl>
    <w:bookmarkEnd w:id="151"/>
    <w:bookmarkStart w:id="152" w:name="clawback-handling"/>
    <w:p>
      <w:pPr>
        <w:pStyle w:val="Heading2"/>
      </w:pPr>
      <w:r>
        <w:t xml:space="preserve">14.9 Clawback Handling</w:t>
      </w:r>
    </w:p>
    <w:p>
      <w:pPr>
        <w:pStyle w:val="FirstParagraph"/>
      </w:pPr>
      <w:r>
        <w:t xml:space="preserve">Cancellations during hold period: deduct from pending balance (no money has moved). After hold release: deduct from available. After payout: Stripe transfer reversal within 60 days, then contractual recovery.</w:t>
      </w:r>
    </w:p>
    <w:bookmarkEnd w:id="152"/>
    <w:bookmarkStart w:id="153" w:name="stripe-connect-pricing-verified-mid-2026"/>
    <w:p>
      <w:pPr>
        <w:pStyle w:val="Heading2"/>
      </w:pPr>
      <w:r>
        <w:t xml:space="preserve">14.10 Stripe Connect Pricing (Verified Mid-2026)</w:t>
      </w:r>
    </w:p>
    <w:p>
      <w:pPr>
        <w:numPr>
          <w:ilvl w:val="0"/>
          <w:numId w:val="1024"/>
        </w:numPr>
      </w:pPr>
      <w:r>
        <w:t xml:space="preserve">Subscription billing: 2.9% + $0.30 per card transaction</w:t>
      </w:r>
    </w:p>
    <w:p>
      <w:pPr>
        <w:numPr>
          <w:ilvl w:val="0"/>
          <w:numId w:val="1024"/>
        </w:numPr>
      </w:pPr>
      <w:r>
        <w:t xml:space="preserve">Connect Express accounts: $2/month per active account</w:t>
      </w:r>
    </w:p>
    <w:p>
      <w:pPr>
        <w:numPr>
          <w:ilvl w:val="0"/>
          <w:numId w:val="1024"/>
        </w:numPr>
      </w:pPr>
      <w:r>
        <w:t xml:space="preserve">Payouts: 0.25% + $0.25 per payout</w:t>
      </w:r>
    </w:p>
    <w:p>
      <w:pPr>
        <w:numPr>
          <w:ilvl w:val="0"/>
          <w:numId w:val="1024"/>
        </w:numPr>
      </w:pPr>
      <w:r>
        <w:t xml:space="preserve">ACH (standard): 0.8% capped at $5</w:t>
      </w:r>
    </w:p>
    <w:p>
      <w:pPr>
        <w:numPr>
          <w:ilvl w:val="0"/>
          <w:numId w:val="1024"/>
        </w:numPr>
      </w:pPr>
      <w:r>
        <w:t xml:space="preserve">Instant payouts (optional): ~1%, not enabled by default</w:t>
      </w:r>
    </w:p>
    <w:bookmarkEnd w:id="153"/>
    <w:bookmarkStart w:id="154" w:name="nec-reporting"/>
    <w:p>
      <w:pPr>
        <w:pStyle w:val="Heading2"/>
      </w:pPr>
      <w:r>
        <w:t xml:space="preserve">14.11 1099-NEC Reporting</w:t>
      </w:r>
    </w:p>
    <w:p>
      <w:pPr>
        <w:pStyle w:val="FirstParagraph"/>
      </w:pPr>
      <w:r>
        <w:t xml:space="preserve">Stripe Connect Express handles 1099-NEC generation for sub-hosts ≥ $600/year. Platform’s only responsibility: ensure all payouts flow through Connect (no off-platform payments). Stripe files with IRS and provides sub-host’s copy via Connect dashboard.</w:t>
      </w:r>
    </w:p>
    <w:bookmarkEnd w:id="154"/>
    <w:bookmarkStart w:id="155" w:name="platform-revenue-tracking"/>
    <w:p>
      <w:pPr>
        <w:pStyle w:val="Heading2"/>
      </w:pPr>
      <w:r>
        <w:t xml:space="preserve">14.12 Platform Revenue Tracking</w:t>
      </w:r>
    </w:p>
    <w:p>
      <w:pPr>
        <w:pStyle w:val="FirstParagraph"/>
      </w:pPr>
      <w:r>
        <w:t xml:space="preserve">CREATE TABLE public.platform_revenue (</w:t>
      </w:r>
    </w:p>
    <w:p>
      <w:pPr>
        <w:pStyle w:val="BodyText"/>
      </w:pPr>
      <w:r>
        <w:t xml:space="preserve">id UUID PRIMARY KEY DEFAULT gen_random_uuid(),</w:t>
      </w:r>
    </w:p>
    <w:p>
      <w:pPr>
        <w:pStyle w:val="BodyText"/>
      </w:pPr>
      <w:r>
        <w:t xml:space="preserve">commission_id UUID NOT NULL REFERENCES public.commissions(id),</w:t>
      </w:r>
    </w:p>
    <w:p>
      <w:pPr>
        <w:pStyle w:val="BodyText"/>
      </w:pPr>
      <w:r>
        <w:t xml:space="preserve">amount_cents BIGINT NOT NULL,</w:t>
      </w:r>
    </w:p>
    <w:p>
      <w:pPr>
        <w:pStyle w:val="BodyText"/>
      </w:pPr>
      <w:r>
        <w:t xml:space="preserve">source_tenant_id UUID NOT NULL REFERENCES public.tenants(id),</w:t>
      </w:r>
    </w:p>
    <w:p>
      <w:pPr>
        <w:pStyle w:val="BodyText"/>
      </w:pPr>
      <w:r>
        <w:t xml:space="preserve">tier_rate_applied NUMERIC(5,2) NOT NULL,</w:t>
      </w:r>
    </w:p>
    <w:p>
      <w:pPr>
        <w:pStyle w:val="BodyText"/>
      </w:pPr>
      <w:r>
        <w:t xml:space="preserve">recorded_at TIMESTAMPTZ DEFAULT NOW()</w:t>
      </w:r>
    </w:p>
    <w:p>
      <w:pPr>
        <w:pStyle w:val="BodyText"/>
      </w:pPr>
      <w:r>
        <w:t xml:space="preserve">);</w:t>
      </w:r>
    </w:p>
    <w:bookmarkEnd w:id="155"/>
    <w:bookmarkEnd w:id="156"/>
    <w:bookmarkStart w:id="177" w:name="section-15-tenant-onboarding-compliance"/>
    <w:p>
      <w:pPr>
        <w:pStyle w:val="Heading1"/>
      </w:pPr>
      <w:r>
        <w:t xml:space="preserve">Section 15 — Tenant Onboarding &amp; Compliance</w:t>
      </w:r>
    </w:p>
    <w:p>
      <w:pPr>
        <w:pStyle w:val="FirstParagraph"/>
      </w:pPr>
      <w:r>
        <w:t xml:space="preserve">Self-service onboarding for sub-host tenants, with a platform admin review gate before activation. Reviews target a 3-business-day SLA.</w:t>
      </w:r>
    </w:p>
    <w:bookmarkStart w:id="157" w:name="stages"/>
    <w:p>
      <w:pPr>
        <w:pStyle w:val="Heading2"/>
      </w:pPr>
      <w:r>
        <w:t xml:space="preserve">15.1 Stages</w:t>
      </w:r>
    </w:p>
    <w:p>
      <w:pPr>
        <w:pStyle w:val="FirstParagraph"/>
      </w:pPr>
      <w:r>
        <w:t xml:space="preserve">[Signup landing] → [OAuth] → [Tenant Profile] → [Legal Acceptance]</w:t>
      </w:r>
    </w:p>
    <w:p>
      <w:pPr>
        <w:pStyle w:val="SourceCode"/>
      </w:pPr>
      <w:r>
        <w:rPr>
          <w:rStyle w:val="VerbatimChar"/>
        </w:rPr>
        <w:t xml:space="preserve">                                                      │</w:t>
      </w:r>
      <w:r>
        <w:br/>
      </w:r>
      <w:r>
        <w:br/>
      </w:r>
      <w:r>
        <w:rPr>
          <w:rStyle w:val="VerbatimChar"/>
        </w:rPr>
        <w:t xml:space="preserve">                                                      ▼</w:t>
      </w:r>
      <w:r>
        <w:br/>
      </w:r>
      <w:r>
        <w:br/>
      </w:r>
      <w:r>
        <w:rPr>
          <w:rStyle w:val="VerbatimChar"/>
        </w:rPr>
        <w:t xml:space="preserve">                         [ICA Acceptance] → [Tax Form Collection (Stripe)]</w:t>
      </w:r>
      <w:r>
        <w:br/>
      </w:r>
      <w:r>
        <w:br/>
      </w:r>
      <w:r>
        <w:rPr>
          <w:rStyle w:val="VerbatimChar"/>
        </w:rPr>
        <w:t xml:space="preserve">                                                      │</w:t>
      </w:r>
      <w:r>
        <w:br/>
      </w:r>
      <w:r>
        <w:br/>
      </w:r>
      <w:r>
        <w:rPr>
          <w:rStyle w:val="VerbatimChar"/>
        </w:rPr>
        <w:t xml:space="preserve">                                                      ▼</w:t>
      </w:r>
      <w:r>
        <w:br/>
      </w:r>
      <w:r>
        <w:br/>
      </w:r>
      <w:r>
        <w:rPr>
          <w:rStyle w:val="VerbatimChar"/>
        </w:rPr>
        <w:t xml:space="preserve">                              [State of Operation] → [Tier Selection]</w:t>
      </w:r>
      <w:r>
        <w:br/>
      </w:r>
      <w:r>
        <w:br/>
      </w:r>
      <w:r>
        <w:rPr>
          <w:rStyle w:val="VerbatimChar"/>
        </w:rPr>
        <w:t xml:space="preserve">                                                      │</w:t>
      </w:r>
      <w:r>
        <w:br/>
      </w:r>
      <w:r>
        <w:br/>
      </w:r>
      <w:r>
        <w:rPr>
          <w:rStyle w:val="VerbatimChar"/>
        </w:rPr>
        <w:t xml:space="preserve">                                                      ▼</w:t>
      </w:r>
      <w:r>
        <w:br/>
      </w:r>
      <w:r>
        <w:br/>
      </w:r>
      <w:r>
        <w:rPr>
          <w:rStyle w:val="VerbatimChar"/>
        </w:rPr>
        <w:t xml:space="preserve">                    [Stripe Subscription Setup] → [Stripe Connect Setup]</w:t>
      </w:r>
      <w:r>
        <w:br/>
      </w:r>
      <w:r>
        <w:br/>
      </w:r>
      <w:r>
        <w:rPr>
          <w:rStyle w:val="VerbatimChar"/>
        </w:rPr>
        <w:t xml:space="preserve">                                                      │</w:t>
      </w:r>
      <w:r>
        <w:br/>
      </w:r>
      <w:r>
        <w:br/>
      </w:r>
      <w:r>
        <w:rPr>
          <w:rStyle w:val="VerbatimChar"/>
        </w:rPr>
        <w:t xml:space="preserve">                                                      ▼</w:t>
      </w:r>
      <w:r>
        <w:br/>
      </w:r>
      <w:r>
        <w:br/>
      </w:r>
      <w:r>
        <w:rPr>
          <w:rStyle w:val="VerbatimChar"/>
        </w:rPr>
        <w:t xml:space="preserve">                                      [Branding (optional)] → [Submit for Review]</w:t>
      </w:r>
      <w:r>
        <w:br/>
      </w:r>
      <w:r>
        <w:br/>
      </w:r>
      <w:r>
        <w:rPr>
          <w:rStyle w:val="VerbatimChar"/>
        </w:rPr>
        <w:t xml:space="preserve">                                                      │</w:t>
      </w:r>
      <w:r>
        <w:br/>
      </w:r>
      <w:r>
        <w:br/>
      </w:r>
      <w:r>
        <w:rPr>
          <w:rStyle w:val="VerbatimChar"/>
        </w:rPr>
        <w:t xml:space="preserve">                                                      ▼</w:t>
      </w:r>
      <w:r>
        <w:br/>
      </w:r>
      <w:r>
        <w:br/>
      </w:r>
      <w:r>
        <w:rPr>
          <w:rStyle w:val="VerbatimChar"/>
        </w:rPr>
        <w:t xml:space="preserve">                                            [Platform Admin Review]</w:t>
      </w:r>
      <w:r>
        <w:br/>
      </w:r>
      <w:r>
        <w:br/>
      </w:r>
      <w:r>
        <w:rPr>
          <w:rStyle w:val="VerbatimChar"/>
        </w:rPr>
        <w:t xml:space="preserve">                                                      │</w:t>
      </w:r>
      <w:r>
        <w:br/>
      </w:r>
      <w:r>
        <w:br/>
      </w:r>
      <w:r>
        <w:rPr>
          <w:rStyle w:val="VerbatimChar"/>
        </w:rPr>
        <w:t xml:space="preserve">                                        ┌─────────────┼─────────────┐</w:t>
      </w:r>
      <w:r>
        <w:br/>
      </w:r>
      <w:r>
        <w:br/>
      </w:r>
      <w:r>
        <w:rPr>
          <w:rStyle w:val="VerbatimChar"/>
        </w:rPr>
        <w:t xml:space="preserve">                                        ▼             ▼             ▼</w:t>
      </w:r>
      <w:r>
        <w:br/>
      </w:r>
      <w:r>
        <w:br/>
      </w:r>
      <w:r>
        <w:rPr>
          <w:rStyle w:val="VerbatimChar"/>
        </w:rPr>
        <w:t xml:space="preserve">                                     Approved      Rejected     More Info</w:t>
      </w:r>
      <w:r>
        <w:br/>
      </w:r>
      <w:r>
        <w:br/>
      </w:r>
      <w:r>
        <w:rPr>
          <w:rStyle w:val="VerbatimChar"/>
        </w:rPr>
        <w:t xml:space="preserve">                                        │</w:t>
      </w:r>
      <w:r>
        <w:br/>
      </w:r>
      <w:r>
        <w:br/>
      </w:r>
      <w:r>
        <w:rPr>
          <w:rStyle w:val="VerbatimChar"/>
        </w:rPr>
        <w:t xml:space="preserve">                                        ▼</w:t>
      </w:r>
      <w:r>
        <w:br/>
      </w:r>
      <w:r>
        <w:br/>
      </w:r>
      <w:r>
        <w:rPr>
          <w:rStyle w:val="VerbatimChar"/>
        </w:rPr>
        <w:t xml:space="preserve">                                      Active</w:t>
      </w:r>
    </w:p>
    <w:bookmarkEnd w:id="157"/>
    <w:bookmarkStart w:id="158" w:name="onboarding-stage-tracking"/>
    <w:p>
      <w:pPr>
        <w:pStyle w:val="Heading2"/>
      </w:pPr>
      <w:r>
        <w:t xml:space="preserve">15.2 Onboarding Stage Tracking</w:t>
      </w:r>
    </w:p>
    <w:p>
      <w:pPr>
        <w:pStyle w:val="FirstParagraph"/>
      </w:pPr>
      <w:r>
        <w:t xml:space="preserve">ALTER TABLE public.tenants ADD COLUMN</w:t>
      </w:r>
    </w:p>
    <w:p>
      <w:pPr>
        <w:pStyle w:val="BodyText"/>
      </w:pPr>
      <w:r>
        <w:t xml:space="preserve">onboarding_stage TEXT</w:t>
      </w:r>
    </w:p>
    <w:p>
      <w:pPr>
        <w:pStyle w:val="SourceCode"/>
      </w:pPr>
      <w:r>
        <w:rPr>
          <w:rStyle w:val="VerbatimChar"/>
        </w:rPr>
        <w:t xml:space="preserve">               CHECK (onboarding_stage IN (</w:t>
      </w:r>
      <w:r>
        <w:br/>
      </w:r>
      <w:r>
        <w:br/>
      </w:r>
      <w:r>
        <w:rPr>
          <w:rStyle w:val="VerbatimChar"/>
        </w:rPr>
        <w:t xml:space="preserve">                 'signup','profile','legal','ica','tax_form',</w:t>
      </w:r>
      <w:r>
        <w:br/>
      </w:r>
      <w:r>
        <w:br/>
      </w:r>
      <w:r>
        <w:rPr>
          <w:rStyle w:val="VerbatimChar"/>
        </w:rPr>
        <w:t xml:space="preserve">                 'state_of_operation','tier_select','subscription',</w:t>
      </w:r>
      <w:r>
        <w:br/>
      </w:r>
      <w:r>
        <w:br/>
      </w:r>
      <w:r>
        <w:rPr>
          <w:rStyle w:val="VerbatimChar"/>
        </w:rPr>
        <w:t xml:space="preserve">                 'connect_setup','branding','review_submitted','complete'</w:t>
      </w:r>
      <w:r>
        <w:br/>
      </w:r>
      <w:r>
        <w:br/>
      </w:r>
      <w:r>
        <w:rPr>
          <w:rStyle w:val="VerbatimChar"/>
        </w:rPr>
        <w:t xml:space="preserve">               )) DEFAULT 'signup';</w:t>
      </w:r>
    </w:p>
    <w:bookmarkEnd w:id="158"/>
    <w:bookmarkStart w:id="159" w:name="profile-stage"/>
    <w:p>
      <w:pPr>
        <w:pStyle w:val="Heading2"/>
      </w:pPr>
      <w:r>
        <w:t xml:space="preserve">15.3 Profile Stage</w:t>
      </w:r>
    </w:p>
    <w:p>
      <w:pPr>
        <w:numPr>
          <w:ilvl w:val="0"/>
          <w:numId w:val="1025"/>
        </w:numPr>
      </w:pPr>
      <w:r>
        <w:t xml:space="preserve">Legal name (required; LLC/sole prop or legal personal name)</w:t>
      </w:r>
    </w:p>
    <w:p>
      <w:pPr>
        <w:numPr>
          <w:ilvl w:val="0"/>
          <w:numId w:val="1025"/>
        </w:numPr>
      </w:pPr>
      <w:r>
        <w:t xml:space="preserve">Display name (what customers see)</w:t>
      </w:r>
    </w:p>
    <w:p>
      <w:pPr>
        <w:numPr>
          <w:ilvl w:val="0"/>
          <w:numId w:val="1025"/>
        </w:numPr>
      </w:pPr>
      <w:r>
        <w:t xml:space="preserve">Business mailing address (USPS-validated; CAN-SPAM requirement)</w:t>
      </w:r>
    </w:p>
    <w:p>
      <w:pPr>
        <w:numPr>
          <w:ilvl w:val="0"/>
          <w:numId w:val="1025"/>
        </w:numPr>
      </w:pPr>
      <w:r>
        <w:t xml:space="preserve">Support contact email and phone</w:t>
      </w:r>
    </w:p>
    <w:p>
      <w:pPr>
        <w:numPr>
          <w:ilvl w:val="0"/>
          <w:numId w:val="1025"/>
        </w:numPr>
      </w:pPr>
      <w:r>
        <w:t xml:space="preserve">Time zone</w:t>
      </w:r>
    </w:p>
    <w:p>
      <w:pPr>
        <w:numPr>
          <w:ilvl w:val="0"/>
          <w:numId w:val="1025"/>
        </w:numPr>
      </w:pPr>
      <w:r>
        <w:t xml:space="preserve">Slug (auto-suggested from display name; unique; 3-30 chars)</w:t>
      </w:r>
    </w:p>
    <w:bookmarkEnd w:id="159"/>
    <w:bookmarkStart w:id="160" w:name="legal-acceptance"/>
    <w:p>
      <w:pPr>
        <w:pStyle w:val="Heading2"/>
      </w:pPr>
      <w:r>
        <w:t xml:space="preserve">15.4 Legal Acceptance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Document</w:t>
            </w:r>
          </w:p>
        </w:tc>
        <w:tc>
          <w:tcPr/>
          <w:p>
            <w:pPr>
              <w:pStyle w:val="Compact"/>
              <w:jc w:val="left"/>
            </w:pPr>
            <w:r>
              <w:rPr>
                <w:bCs/>
                <w:b/>
              </w:rPr>
              <w:t xml:space="preserve">Version-checked</w:t>
            </w:r>
          </w:p>
        </w:tc>
        <w:tc>
          <w:tcPr/>
          <w:p>
            <w:pPr>
              <w:pStyle w:val="Compact"/>
              <w:jc w:val="left"/>
            </w:pPr>
            <w:r>
              <w:rPr>
                <w:bCs/>
                <w:b/>
              </w:rPr>
              <w:t xml:space="preserve">Required</w:t>
            </w:r>
          </w:p>
        </w:tc>
      </w:tr>
      <w:tr>
        <w:tc>
          <w:tcPr/>
          <w:p>
            <w:pPr>
              <w:pStyle w:val="Compact"/>
              <w:jc w:val="left"/>
            </w:pPr>
            <w:r>
              <w:t xml:space="preserve">Terms of Use</w:t>
            </w:r>
          </w:p>
        </w:tc>
        <w:tc>
          <w:tcPr/>
          <w:p>
            <w:pPr>
              <w:pStyle w:val="Compact"/>
              <w:jc w:val="left"/>
            </w:pPr>
            <w:r>
              <w:t xml:space="preserve">Yes</w:t>
            </w:r>
          </w:p>
        </w:tc>
        <w:tc>
          <w:tcPr/>
          <w:p>
            <w:pPr>
              <w:pStyle w:val="Compact"/>
              <w:jc w:val="left"/>
            </w:pPr>
            <w:r>
              <w:t xml:space="preserve">Yes (all users)</w:t>
            </w:r>
          </w:p>
        </w:tc>
      </w:tr>
      <w:tr>
        <w:tc>
          <w:tcPr/>
          <w:p>
            <w:pPr>
              <w:pStyle w:val="Compact"/>
              <w:jc w:val="left"/>
            </w:pPr>
            <w:r>
              <w:t xml:space="preserve">Privacy Policy</w:t>
            </w:r>
          </w:p>
        </w:tc>
        <w:tc>
          <w:tcPr/>
          <w:p>
            <w:pPr>
              <w:pStyle w:val="Compact"/>
              <w:jc w:val="left"/>
            </w:pPr>
            <w:r>
              <w:t xml:space="preserve">Yes</w:t>
            </w:r>
          </w:p>
        </w:tc>
        <w:tc>
          <w:tcPr/>
          <w:p>
            <w:pPr>
              <w:pStyle w:val="Compact"/>
              <w:jc w:val="left"/>
            </w:pPr>
            <w:r>
              <w:t xml:space="preserve">Yes (all users)</w:t>
            </w:r>
          </w:p>
        </w:tc>
      </w:tr>
      <w:tr>
        <w:tc>
          <w:tcPr/>
          <w:p>
            <w:pPr>
              <w:pStyle w:val="Compact"/>
              <w:jc w:val="left"/>
            </w:pPr>
            <w:r>
              <w:t xml:space="preserve">AI Liability Disclaimer</w:t>
            </w:r>
          </w:p>
        </w:tc>
        <w:tc>
          <w:tcPr/>
          <w:p>
            <w:pPr>
              <w:pStyle w:val="Compact"/>
              <w:jc w:val="left"/>
            </w:pPr>
            <w:r>
              <w:t xml:space="preserve">Yes</w:t>
            </w:r>
          </w:p>
        </w:tc>
        <w:tc>
          <w:tcPr/>
          <w:p>
            <w:pPr>
              <w:pStyle w:val="Compact"/>
              <w:jc w:val="left"/>
            </w:pPr>
            <w:r>
              <w:t xml:space="preserve">Yes (all users)</w:t>
            </w:r>
          </w:p>
        </w:tc>
      </w:tr>
      <w:tr>
        <w:tc>
          <w:tcPr/>
          <w:p>
            <w:pPr>
              <w:pStyle w:val="Compact"/>
              <w:jc w:val="left"/>
            </w:pPr>
            <w:r>
              <w:t xml:space="preserve">Cookie Policy</w:t>
            </w:r>
          </w:p>
        </w:tc>
        <w:tc>
          <w:tcPr/>
          <w:p>
            <w:pPr>
              <w:pStyle w:val="Compact"/>
              <w:jc w:val="left"/>
            </w:pPr>
            <w:r>
              <w:t xml:space="preserve">Yes</w:t>
            </w:r>
          </w:p>
        </w:tc>
        <w:tc>
          <w:tcPr/>
          <w:p>
            <w:pPr>
              <w:pStyle w:val="Compact"/>
              <w:jc w:val="left"/>
            </w:pPr>
            <w:r>
              <w:t xml:space="preserve">Yes (US users)</w:t>
            </w:r>
          </w:p>
        </w:tc>
      </w:tr>
    </w:tbl>
    <w:p>
      <w:pPr>
        <w:pStyle w:val="BodyText"/>
      </w:pPr>
      <w:r>
        <w:t xml:space="preserve">Acceptance records IP, user agent, timestamp, document version.</w:t>
      </w:r>
    </w:p>
    <w:bookmarkEnd w:id="160"/>
    <w:bookmarkStart w:id="161" w:name="ica-acceptance"/>
    <w:p>
      <w:pPr>
        <w:pStyle w:val="Heading2"/>
      </w:pPr>
      <w:r>
        <w:t xml:space="preserve">15.5 ICA Acceptance</w:t>
      </w:r>
    </w:p>
    <w:p>
      <w:pPr>
        <w:pStyle w:val="FirstParagraph"/>
      </w:pPr>
      <w:r>
        <w:t xml:space="preserve">The Independent Contractor Agreement is the substantive contract between platform and sub-host. Distinct from ToU. The current ICA version (from legal_documents table, document_type =</w:t>
      </w:r>
      <w:r>
        <w:t xml:space="preserve"> </w:t>
      </w:r>
      <w:r>
        <w:t xml:space="preserve">‘</w:t>
      </w:r>
      <w:r>
        <w:t xml:space="preserve">ica_subhost</w:t>
      </w:r>
      <w:r>
        <w:t xml:space="preserve">’</w:t>
      </w:r>
      <w:r>
        <w:t xml:space="preserve">) is presented; user must scroll to bottom before</w:t>
      </w:r>
      <w:r>
        <w:t xml:space="preserve"> </w:t>
      </w:r>
      <w:r>
        <w:t xml:space="preserve">‘</w:t>
      </w:r>
      <w:r>
        <w:t xml:space="preserve">I agree</w:t>
      </w:r>
      <w:r>
        <w:t xml:space="preserve">’</w:t>
      </w:r>
      <w:r>
        <w:t xml:space="preserve"> </w:t>
      </w:r>
      <w:r>
        <w:t xml:space="preserve">enables; types full legal name as electronic signature.</w:t>
      </w:r>
    </w:p>
    <w:p>
      <w:pPr>
        <w:pStyle w:val="BodyText"/>
      </w:pPr>
      <w:r>
        <w:t xml:space="preserve">Required ICA clauses (to be drafted by attorney):</w:t>
      </w:r>
    </w:p>
    <w:p>
      <w:pPr>
        <w:numPr>
          <w:ilvl w:val="0"/>
          <w:numId w:val="1026"/>
        </w:numPr>
      </w:pPr>
      <w:r>
        <w:t xml:space="preserve">Sub-host operates under platform’s host agency’s Seller of Travel registration where applicable</w:t>
      </w:r>
    </w:p>
    <w:p>
      <w:pPr>
        <w:numPr>
          <w:ilvl w:val="0"/>
          <w:numId w:val="1026"/>
        </w:numPr>
      </w:pPr>
      <w:r>
        <w:t xml:space="preserve">Sub-host’s work product covered by platform’s host agency’s E&amp;O insurance where applicable</w:t>
      </w:r>
    </w:p>
    <w:p>
      <w:pPr>
        <w:numPr>
          <w:ilvl w:val="0"/>
          <w:numId w:val="1026"/>
        </w:numPr>
      </w:pPr>
      <w:r>
        <w:t xml:space="preserve">Platform’s RAG content license — submissions grant platform license to use for platform-wide benefit; tenant retains ownership</w:t>
      </w:r>
    </w:p>
    <w:p>
      <w:pPr>
        <w:numPr>
          <w:ilvl w:val="0"/>
          <w:numId w:val="1026"/>
        </w:numPr>
      </w:pPr>
      <w:r>
        <w:t xml:space="preserve">Commission split structure</w:t>
      </w:r>
    </w:p>
    <w:p>
      <w:pPr>
        <w:numPr>
          <w:ilvl w:val="0"/>
          <w:numId w:val="1026"/>
        </w:numPr>
      </w:pPr>
      <w:r>
        <w:t xml:space="preserve">Clawback and dispute resolution</w:t>
      </w:r>
    </w:p>
    <w:p>
      <w:pPr>
        <w:numPr>
          <w:ilvl w:val="0"/>
          <w:numId w:val="1026"/>
        </w:numPr>
      </w:pPr>
      <w:r>
        <w:t xml:space="preserve">Termination terms</w:t>
      </w:r>
    </w:p>
    <w:bookmarkEnd w:id="161"/>
    <w:bookmarkStart w:id="162" w:name="tax-form-collection"/>
    <w:p>
      <w:pPr>
        <w:pStyle w:val="Heading2"/>
      </w:pPr>
      <w:r>
        <w:t xml:space="preserve">15.6 Tax Form Collection</w:t>
      </w:r>
    </w:p>
    <w:p>
      <w:pPr>
        <w:pStyle w:val="FirstParagraph"/>
      </w:pPr>
      <w:r>
        <w:t xml:space="preserve">Handled by Stripe Connect Express, not the platform directly. Stripe collects W-9 (US) or W-8BEN (non-US). Platform stores stripe_connect_account_id and w9_received_at; never touches SSN/EIN/TIN.</w:t>
      </w:r>
    </w:p>
    <w:bookmarkEnd w:id="162"/>
    <w:bookmarkStart w:id="163" w:name="compliance-attestation"/>
    <w:p>
      <w:pPr>
        <w:pStyle w:val="Heading2"/>
      </w:pPr>
      <w:r>
        <w:t xml:space="preserve">15.7 Compliance Attestation</w:t>
      </w:r>
    </w:p>
    <w:p>
      <w:pPr>
        <w:pStyle w:val="FirstParagraph"/>
      </w:pPr>
      <w:r>
        <w:t xml:space="preserve">Simplified per design decisions. Only required attestation: state of operation. Seller of Travel and E&amp;O Insurance handled via ICA clauses (deferred from per-tenant collection pending host agency selection).</w:t>
      </w:r>
    </w:p>
    <w:bookmarkEnd w:id="163"/>
    <w:bookmarkStart w:id="164" w:name="tier-selection-subscription"/>
    <w:p>
      <w:pPr>
        <w:pStyle w:val="Heading2"/>
      </w:pPr>
      <w:r>
        <w:t xml:space="preserve">15.8 Tier Selection &amp; Subscription</w:t>
      </w:r>
    </w:p>
    <w:p>
      <w:pPr>
        <w:pStyle w:val="FirstParagraph"/>
      </w:pPr>
      <w:r>
        <w:t xml:space="preserve">Sub-host selects Starter / Pro / Agency. Billing period selector (Monthly / Annual) appears alongside tier selection. Annual presented as</w:t>
      </w:r>
      <w:r>
        <w:t xml:space="preserve"> </w:t>
      </w:r>
      <w:r>
        <w:t xml:space="preserve">“</w:t>
      </w:r>
      <w:r>
        <w:t xml:space="preserve">Save 2 months</w:t>
      </w:r>
      <w:r>
        <w:t xml:space="preserve">”</w:t>
      </w:r>
      <w:r>
        <w:t xml:space="preserve"> </w:t>
      </w:r>
      <w:r>
        <w:t xml:space="preserve">with the pre-calculated annual price visible.</w:t>
      </w:r>
    </w:p>
    <w:p>
      <w:pPr>
        <w:pStyle w:val="BodyText"/>
      </w:pPr>
      <w:r>
        <w:rPr>
          <w:bCs/>
          <w:b/>
        </w:rPr>
        <w:t xml:space="preserve">Seat count picker (Agency tier only):</w:t>
      </w:r>
      <w:r>
        <w:t xml:space="preserve"> </w:t>
      </w:r>
      <w:r>
        <w:t xml:space="preserve">When Sub-Host Agency is selected, an additional control appears: a seat-count picker (integer input, default 1, minimum 1, no fixed maximum). As the count changes, the displayed price updates live using the §3.3 seat ladder ($59/$49/$39 per additional seat depending on the band). The summary panel shows:</w:t>
      </w:r>
    </w:p>
    <w:p>
      <w:pPr>
        <w:numPr>
          <w:ilvl w:val="0"/>
          <w:numId w:val="1027"/>
        </w:numPr>
        <w:pStyle w:val="Compact"/>
      </w:pPr>
      <w:r>
        <w:t xml:space="preserve">Base seat (user 1): $249/mo or $2,490/yr</w:t>
      </w:r>
    </w:p>
    <w:p>
      <w:pPr>
        <w:numPr>
          <w:ilvl w:val="0"/>
          <w:numId w:val="1027"/>
        </w:numPr>
        <w:pStyle w:val="Compact"/>
      </w:pPr>
      <w:r>
        <w:t xml:space="preserve">Users 2–4: count × $59/mo (or × $590/yr)</w:t>
      </w:r>
    </w:p>
    <w:p>
      <w:pPr>
        <w:numPr>
          <w:ilvl w:val="0"/>
          <w:numId w:val="1027"/>
        </w:numPr>
        <w:pStyle w:val="Compact"/>
      </w:pPr>
      <w:r>
        <w:t xml:space="preserve">Users 5–10: count × $49/mo (or × $490/yr)</w:t>
      </w:r>
    </w:p>
    <w:p>
      <w:pPr>
        <w:numPr>
          <w:ilvl w:val="0"/>
          <w:numId w:val="1027"/>
        </w:numPr>
        <w:pStyle w:val="Compact"/>
      </w:pPr>
      <w:r>
        <w:t xml:space="preserve">Users 11+: count × $39/mo (or × $390/yr)</w:t>
      </w:r>
    </w:p>
    <w:p>
      <w:pPr>
        <w:numPr>
          <w:ilvl w:val="0"/>
          <w:numId w:val="1027"/>
        </w:numPr>
        <w:pStyle w:val="Compact"/>
      </w:pPr>
      <w:r>
        <w:rPr>
          <w:bCs/>
          <w:b/>
        </w:rPr>
        <w:t xml:space="preserve">Total: $X/mo (or $X/yr)</w:t>
      </w:r>
    </w:p>
    <w:p>
      <w:pPr>
        <w:pStyle w:val="FirstParagraph"/>
      </w:pPr>
      <w:r>
        <w:t xml:space="preserve">Selecting Starter or Pro hides the seat picker entirely (those tiers are single-seat only). If the user changes tier from Agency to Starter/Pro, the seat count silently resets to 1 and the picker disappears.</w:t>
      </w:r>
    </w:p>
    <w:p>
      <w:pPr>
        <w:pStyle w:val="BodyText"/>
      </w:pPr>
      <w:r>
        <w:t xml:space="preserve">Stripe Checkout collects payment method. The subscription is created with two price line items for Agency tenants: the base-seat price (quantity 1) and the additional-seat tiered price (quantity = seat_count − 1, using Stripe’s tiered pricing engine to compute the correct per-seat cost across the $59/$49/$39 bands). For Starter/Pro, only the single base price is used.</w:t>
      </w:r>
    </w:p>
    <w:p>
      <w:pPr>
        <w:pStyle w:val="BodyText"/>
      </w:pPr>
      <w:r>
        <w:t xml:space="preserve">Subscription created with trial_end set to far-future placeholder; reset to NOW + 30 days on activation. No billing during pending_review.</w:t>
      </w:r>
    </w:p>
    <w:p>
      <w:pPr>
        <w:pStyle w:val="BodyText"/>
      </w:pPr>
      <w:r>
        <w:rPr>
          <w:bCs/>
          <w:b/>
        </w:rPr>
        <w:t xml:space="preserve">BYO signup parity:</w:t>
      </w:r>
      <w:r>
        <w:t xml:space="preserve"> </w:t>
      </w:r>
      <w:r>
        <w:t xml:space="preserve">The BYO-host onboarding flow uses the same Tier Selection UI patterns. Seat picker appears for BYO Agency only; BYO Research and BYO Professional are single-seat. The same Stripe two-line-item structure applies for BYO Agency.</w:t>
      </w:r>
    </w:p>
    <w:bookmarkEnd w:id="164"/>
    <w:bookmarkStart w:id="165" w:name="stripe-connect-express-setup"/>
    <w:p>
      <w:pPr>
        <w:pStyle w:val="Heading2"/>
      </w:pPr>
      <w:r>
        <w:t xml:space="preserve">15.9 Stripe Connect Express Setup</w:t>
      </w:r>
    </w:p>
    <w:p>
      <w:pPr>
        <w:pStyle w:val="FirstParagraph"/>
      </w:pPr>
      <w:r>
        <w:t xml:space="preserve">Sub-host redirected to Stripe-hosted onboarding. Stripe collects:</w:t>
      </w:r>
    </w:p>
    <w:p>
      <w:pPr>
        <w:numPr>
          <w:ilvl w:val="0"/>
          <w:numId w:val="1028"/>
        </w:numPr>
      </w:pPr>
      <w:r>
        <w:t xml:space="preserve">Identity verification (driver’s license / passport)</w:t>
      </w:r>
    </w:p>
    <w:p>
      <w:pPr>
        <w:numPr>
          <w:ilvl w:val="0"/>
          <w:numId w:val="1028"/>
        </w:numPr>
      </w:pPr>
      <w:r>
        <w:t xml:space="preserve">SSN/EIN</w:t>
      </w:r>
    </w:p>
    <w:p>
      <w:pPr>
        <w:numPr>
          <w:ilvl w:val="0"/>
          <w:numId w:val="1028"/>
        </w:numPr>
      </w:pPr>
      <w:r>
        <w:t xml:space="preserve">Bank account for payouts</w:t>
      </w:r>
    </w:p>
    <w:p>
      <w:pPr>
        <w:numPr>
          <w:ilvl w:val="0"/>
          <w:numId w:val="1028"/>
        </w:numPr>
      </w:pPr>
      <w:r>
        <w:t xml:space="preserve">Address verification</w:t>
      </w:r>
    </w:p>
    <w:p>
      <w:pPr>
        <w:pStyle w:val="FirstParagraph"/>
      </w:pPr>
      <w:r>
        <w:t xml:space="preserve">On completion, Stripe webhook fires account.updated. Platform stores stripe_connect_account_id and marks setup complete.</w:t>
      </w:r>
    </w:p>
    <w:bookmarkEnd w:id="165"/>
    <w:bookmarkStart w:id="166" w:name="submit-for-review"/>
    <w:p>
      <w:pPr>
        <w:pStyle w:val="Heading2"/>
      </w:pPr>
      <w:r>
        <w:t xml:space="preserve">15.10 Submit for Review</w:t>
      </w:r>
    </w:p>
    <w:p>
      <w:pPr>
        <w:pStyle w:val="FirstParagraph"/>
      </w:pPr>
      <w:r>
        <w:t xml:space="preserve">Tenant transitions from onboarding → pending_review. Platform admin notified. Review SLA: 3 business days. Tenant sees</w:t>
      </w:r>
      <w:r>
        <w:t xml:space="preserve"> </w:t>
      </w:r>
      <w:r>
        <w:t xml:space="preserve">‘</w:t>
      </w:r>
      <w:r>
        <w:t xml:space="preserve">Awaiting Review</w:t>
      </w:r>
      <w:r>
        <w:t xml:space="preserve">’</w:t>
      </w:r>
      <w:r>
        <w:t xml:space="preserve"> </w:t>
      </w:r>
      <w:r>
        <w:t xml:space="preserve">status.</w:t>
      </w:r>
    </w:p>
    <w:bookmarkEnd w:id="166"/>
    <w:bookmarkStart w:id="167" w:name="platform-admin-review"/>
    <w:p>
      <w:pPr>
        <w:pStyle w:val="Heading2"/>
      </w:pPr>
      <w:r>
        <w:t xml:space="preserve">15.11 Platform Admin Review</w:t>
      </w:r>
    </w:p>
    <w:p>
      <w:pPr>
        <w:pStyle w:val="FirstParagraph"/>
      </w:pPr>
      <w:r>
        <w:t xml:space="preserve">Reviewer (platform_compliance or platform_super_admin role) sees pending review queue. Reviews each stage’s completeness, makes one of three decisions:</w:t>
      </w:r>
    </w:p>
    <w:p>
      <w:pPr>
        <w:numPr>
          <w:ilvl w:val="0"/>
          <w:numId w:val="1029"/>
        </w:numPr>
      </w:pPr>
      <w:r>
        <w:t xml:space="preserve">Approve → tenant.status =</w:t>
      </w:r>
      <w:r>
        <w:t xml:space="preserve"> </w:t>
      </w:r>
      <w:r>
        <w:t xml:space="preserve">‘</w:t>
      </w:r>
      <w:r>
        <w:t xml:space="preserve">active</w:t>
      </w:r>
      <w:r>
        <w:t xml:space="preserve">’</w:t>
      </w:r>
      <w:r>
        <w:t xml:space="preserve">, activated_at set, trial reset to 30 days, customer-facing chat enabled</w:t>
      </w:r>
    </w:p>
    <w:p>
      <w:pPr>
        <w:numPr>
          <w:ilvl w:val="0"/>
          <w:numId w:val="1029"/>
        </w:numPr>
      </w:pPr>
      <w:r>
        <w:t xml:space="preserve">Reject → tenant terminated with reason; refunds any setup charges</w:t>
      </w:r>
    </w:p>
    <w:p>
      <w:pPr>
        <w:numPr>
          <w:ilvl w:val="0"/>
          <w:numId w:val="1029"/>
        </w:numPr>
      </w:pPr>
      <w:r>
        <w:t xml:space="preserve">Request more info → return to onboarding with notes</w:t>
      </w:r>
    </w:p>
    <w:bookmarkEnd w:id="167"/>
    <w:bookmarkStart w:id="168" w:name="sandbox-mode"/>
    <w:p>
      <w:pPr>
        <w:pStyle w:val="Heading2"/>
      </w:pPr>
      <w:r>
        <w:t xml:space="preserve">15.12 Sandbox Mode</w:t>
      </w:r>
    </w:p>
    <w:p>
      <w:pPr>
        <w:pStyle w:val="FirstParagraph"/>
      </w:pPr>
      <w:r>
        <w:t xml:space="preserve">Optional. After activation, tenant can use sandbox mode to test before going live:</w:t>
      </w:r>
    </w:p>
    <w:p>
      <w:pPr>
        <w:numPr>
          <w:ilvl w:val="0"/>
          <w:numId w:val="1030"/>
        </w:numPr>
      </w:pPr>
      <w:r>
        <w:t xml:space="preserve">All conversations flagged as test</w:t>
      </w:r>
    </w:p>
    <w:p>
      <w:pPr>
        <w:numPr>
          <w:ilvl w:val="0"/>
          <w:numId w:val="1030"/>
        </w:numPr>
      </w:pPr>
      <w:r>
        <w:t xml:space="preserve">Bookings via fallback adapter (no real host call)</w:t>
      </w:r>
    </w:p>
    <w:p>
      <w:pPr>
        <w:numPr>
          <w:ilvl w:val="0"/>
          <w:numId w:val="1030"/>
        </w:numPr>
      </w:pPr>
      <w:r>
        <w:t xml:space="preserve">No commission records created</w:t>
      </w:r>
    </w:p>
    <w:p>
      <w:pPr>
        <w:numPr>
          <w:ilvl w:val="0"/>
          <w:numId w:val="1030"/>
        </w:numPr>
      </w:pPr>
      <w:r>
        <w:t xml:space="preserve">Stripe subscription paused</w:t>
      </w:r>
    </w:p>
    <w:p>
      <w:pPr>
        <w:numPr>
          <w:ilvl w:val="0"/>
          <w:numId w:val="1030"/>
        </w:numPr>
      </w:pPr>
      <w:r>
        <w:t xml:space="preserve">Switching to live requires explicit confirmation</w:t>
      </w:r>
    </w:p>
    <w:bookmarkEnd w:id="168"/>
    <w:bookmarkStart w:id="169" w:name="ongoing-compliance-monitoring"/>
    <w:p>
      <w:pPr>
        <w:pStyle w:val="Heading2"/>
      </w:pPr>
      <w:r>
        <w:t xml:space="preserve">15.13 Ongoing Compliance Monitoring</w:t>
      </w:r>
    </w:p>
    <w:p>
      <w:pPr>
        <w:numPr>
          <w:ilvl w:val="0"/>
          <w:numId w:val="1031"/>
        </w:numPr>
      </w:pPr>
      <w:r>
        <w:t xml:space="preserve">ICA: if version changed, re-prompt sub-host to accept new version</w:t>
      </w:r>
    </w:p>
    <w:p>
      <w:pPr>
        <w:numPr>
          <w:ilvl w:val="0"/>
          <w:numId w:val="1031"/>
        </w:numPr>
      </w:pPr>
      <w:r>
        <w:t xml:space="preserve">Tax form: Stripe handles annually; no platform action</w:t>
      </w:r>
    </w:p>
    <w:p>
      <w:pPr>
        <w:numPr>
          <w:ilvl w:val="0"/>
          <w:numId w:val="1031"/>
        </w:numPr>
      </w:pPr>
      <w:r>
        <w:t xml:space="preserve">Inactive sub-host: 30/60/90/180-day nudges; auto-downgrade or suspend at 180 days inactivity</w:t>
      </w:r>
    </w:p>
    <w:bookmarkEnd w:id="169"/>
    <w:bookmarkStart w:id="170" w:name="termination"/>
    <w:p>
      <w:pPr>
        <w:pStyle w:val="Heading2"/>
      </w:pPr>
      <w:r>
        <w:t xml:space="preserve">15.14 Termination</w:t>
      </w:r>
    </w:p>
    <w:p>
      <w:pPr>
        <w:numPr>
          <w:ilvl w:val="0"/>
          <w:numId w:val="1032"/>
        </w:numPr>
      </w:pPr>
      <w:r>
        <w:t xml:space="preserve">Voluntary: tenant requests cancellation → suspended through billing period → 90 days for trailing payouts → terminated</w:t>
      </w:r>
    </w:p>
    <w:p>
      <w:pPr>
        <w:numPr>
          <w:ilvl w:val="0"/>
          <w:numId w:val="1032"/>
        </w:numPr>
      </w:pPr>
      <w:r>
        <w:t xml:space="preserve">Involuntary: platform initiates with reason → immediately suspended → trailing commissions per ICA → Stripe Connect handling per termination type</w:t>
      </w:r>
    </w:p>
    <w:p>
      <w:pPr>
        <w:numPr>
          <w:ilvl w:val="0"/>
          <w:numId w:val="1032"/>
        </w:numPr>
      </w:pPr>
      <w:r>
        <w:t xml:space="preserve">No downline transition logic needed — there are no nested sub-hosts. If a sub-host had internal subcontractors tracked in their tenant, that data terminates with the tenant; settling with those subcontractors is the sub-host’s responsibility, not the platform’s.</w:t>
      </w:r>
    </w:p>
    <w:bookmarkEnd w:id="170"/>
    <w:bookmarkStart w:id="176" w:name="subscription-management-post-signup"/>
    <w:p>
      <w:pPr>
        <w:pStyle w:val="Heading2"/>
      </w:pPr>
      <w:r>
        <w:t xml:space="preserve">15.15 Subscription Management (post-signup)</w:t>
      </w:r>
    </w:p>
    <w:p>
      <w:pPr>
        <w:pStyle w:val="FirstParagraph"/>
      </w:pPr>
      <w:r>
        <w:t xml:space="preserve">After activation, tenants manage their subscription from the</w:t>
      </w:r>
      <w:r>
        <w:t xml:space="preserve"> </w:t>
      </w:r>
      <w:r>
        <w:rPr>
          <w:bCs/>
          <w:b/>
        </w:rPr>
        <w:t xml:space="preserve">Billing</w:t>
      </w:r>
      <w:r>
        <w:t xml:space="preserve"> </w:t>
      </w:r>
      <w:r>
        <w:t xml:space="preserve">section of the tenant admin console. Visible to users with the Tenant Billing Admin role per §2 role matrix.</w:t>
      </w:r>
    </w:p>
    <w:bookmarkStart w:id="171" w:name="surfaces"/>
    <w:p>
      <w:pPr>
        <w:pStyle w:val="Heading3"/>
      </w:pPr>
      <w:r>
        <w:t xml:space="preserve">Surfaces</w:t>
      </w:r>
    </w:p>
    <w:p>
      <w:pPr>
        <w:numPr>
          <w:ilvl w:val="0"/>
          <w:numId w:val="1033"/>
        </w:numPr>
        <w:pStyle w:val="Compact"/>
      </w:pPr>
      <w:r>
        <w:rPr>
          <w:bCs/>
          <w:b/>
        </w:rPr>
        <w:t xml:space="preserve">Current plan summary</w:t>
      </w:r>
      <w:r>
        <w:t xml:space="preserve"> </w:t>
      </w:r>
      <w:r>
        <w:t xml:space="preserve">— tier name, billing period, current seat count, next billing date, current period total. For Agency tiers, breakdown of base + each populated seat band ($59/$49/$39).</w:t>
      </w:r>
    </w:p>
    <w:p>
      <w:pPr>
        <w:numPr>
          <w:ilvl w:val="0"/>
          <w:numId w:val="1033"/>
        </w:numPr>
        <w:pStyle w:val="Compact"/>
      </w:pPr>
      <w:r>
        <w:rPr>
          <w:bCs/>
          <w:b/>
        </w:rPr>
        <w:t xml:space="preserve">Change tier</w:t>
      </w:r>
      <w:r>
        <w:t xml:space="preserve"> </w:t>
      </w:r>
      <w:r>
        <w:t xml:space="preserve">— dropdown to upgrade or downgrade among the tenant’s eligible tiers (BYO tenants see BYO tiers only; sub-host tenants see sub-host tiers only). Confirmation modal shows price delta and prorated charge or credit.</w:t>
      </w:r>
    </w:p>
    <w:p>
      <w:pPr>
        <w:numPr>
          <w:ilvl w:val="0"/>
          <w:numId w:val="1033"/>
        </w:numPr>
        <w:pStyle w:val="Compact"/>
      </w:pPr>
      <w:r>
        <w:rPr>
          <w:bCs/>
          <w:b/>
        </w:rPr>
        <w:t xml:space="preserve">Manage seats (Agency tiers only)</w:t>
      </w:r>
      <w:r>
        <w:t xml:space="preserve"> </w:t>
      </w:r>
      <w:r>
        <w:t xml:space="preserve">— same seat-count picker as §15.8 signup. Live price calculation against the §3.3 ladder. Adjusting the count and confirming triggers a Stripe subscription update.</w:t>
      </w:r>
    </w:p>
    <w:p>
      <w:pPr>
        <w:numPr>
          <w:ilvl w:val="0"/>
          <w:numId w:val="1033"/>
        </w:numPr>
        <w:pStyle w:val="Compact"/>
      </w:pPr>
      <w:r>
        <w:rPr>
          <w:bCs/>
          <w:b/>
        </w:rPr>
        <w:t xml:space="preserve">Switch billing period</w:t>
      </w:r>
      <w:r>
        <w:t xml:space="preserve"> </w:t>
      </w:r>
      <w:r>
        <w:t xml:space="preserve">— Monthly ↔ Annual toggle. Switching to Annual prompts immediate charge for the prorated annual remainder; switching to Monthly takes effect at the end of the current annual period (no early refund on annual prepayment).</w:t>
      </w:r>
    </w:p>
    <w:p>
      <w:pPr>
        <w:numPr>
          <w:ilvl w:val="0"/>
          <w:numId w:val="1033"/>
        </w:numPr>
        <w:pStyle w:val="Compact"/>
      </w:pPr>
      <w:r>
        <w:rPr>
          <w:bCs/>
          <w:b/>
        </w:rPr>
        <w:t xml:space="preserve">Update payment method</w:t>
      </w:r>
      <w:r>
        <w:t xml:space="preserve"> </w:t>
      </w:r>
      <w:r>
        <w:t xml:space="preserve">— Stripe-hosted portal link.</w:t>
      </w:r>
    </w:p>
    <w:p>
      <w:pPr>
        <w:numPr>
          <w:ilvl w:val="0"/>
          <w:numId w:val="1033"/>
        </w:numPr>
        <w:pStyle w:val="Compact"/>
      </w:pPr>
      <w:r>
        <w:rPr>
          <w:bCs/>
          <w:b/>
        </w:rPr>
        <w:t xml:space="preserve">Invoice history</w:t>
      </w:r>
      <w:r>
        <w:t xml:space="preserve"> </w:t>
      </w:r>
      <w:r>
        <w:t xml:space="preserve">— last 24 months, downloadable PDFs from Stripe.</w:t>
      </w:r>
    </w:p>
    <w:bookmarkEnd w:id="171"/>
    <w:bookmarkStart w:id="172" w:name="hide-rules"/>
    <w:p>
      <w:pPr>
        <w:pStyle w:val="Heading3"/>
      </w:pPr>
      <w:r>
        <w:t xml:space="preserve">Hide rules</w:t>
      </w:r>
    </w:p>
    <w:p>
      <w:pPr>
        <w:numPr>
          <w:ilvl w:val="0"/>
          <w:numId w:val="1034"/>
        </w:numPr>
        <w:pStyle w:val="Compact"/>
      </w:pPr>
      <w:r>
        <w:t xml:space="preserve">Single-seat tiers (BYO Research, BYO Pro, Sub-Host Starter, Sub-Host Pro):</w:t>
      </w:r>
      <w:r>
        <w:t xml:space="preserve"> </w:t>
      </w:r>
      <w:r>
        <w:t xml:space="preserve">“</w:t>
      </w:r>
      <w:r>
        <w:t xml:space="preserve">Manage seats</w:t>
      </w:r>
      <w:r>
        <w:t xml:space="preserve">”</w:t>
      </w:r>
      <w:r>
        <w:t xml:space="preserve"> </w:t>
      </w:r>
      <w:r>
        <w:t xml:space="preserve">surface is hidden entirely. To add seats, the tenant must first upgrade to an Agency tier; the upgrade flow then shows the seat picker.</w:t>
      </w:r>
    </w:p>
    <w:p>
      <w:pPr>
        <w:numPr>
          <w:ilvl w:val="0"/>
          <w:numId w:val="1034"/>
        </w:numPr>
        <w:pStyle w:val="Compact"/>
      </w:pPr>
      <w:r>
        <w:t xml:space="preserve">Tenants in</w:t>
      </w:r>
      <w:r>
        <w:t xml:space="preserve"> </w:t>
      </w:r>
      <w:r>
        <w:rPr>
          <w:rStyle w:val="VerbatimChar"/>
        </w:rPr>
        <w:t xml:space="preserve">pending_review</w:t>
      </w:r>
      <w:r>
        <w:t xml:space="preserve"> </w:t>
      </w:r>
      <w:r>
        <w:t xml:space="preserve">or</w:t>
      </w:r>
      <w:r>
        <w:t xml:space="preserve"> </w:t>
      </w:r>
      <w:r>
        <w:rPr>
          <w:rStyle w:val="VerbatimChar"/>
        </w:rPr>
        <w:t xml:space="preserve">suspended</w:t>
      </w:r>
      <w:r>
        <w:t xml:space="preserve"> </w:t>
      </w:r>
      <w:r>
        <w:t xml:space="preserve">status: subscription management surfaces are read-only. No tier or seat changes until status is</w:t>
      </w:r>
      <w:r>
        <w:t xml:space="preserve"> </w:t>
      </w:r>
      <w:r>
        <w:rPr>
          <w:rStyle w:val="VerbatimChar"/>
        </w:rPr>
        <w:t xml:space="preserve">active</w:t>
      </w:r>
      <w:r>
        <w:t xml:space="preserve">.</w:t>
      </w:r>
    </w:p>
    <w:bookmarkEnd w:id="172"/>
    <w:bookmarkStart w:id="173" w:name="proration"/>
    <w:p>
      <w:pPr>
        <w:pStyle w:val="Heading3"/>
      </w:pPr>
      <w:r>
        <w:t xml:space="preserve">Proration</w:t>
      </w:r>
    </w:p>
    <w:p>
      <w:pPr>
        <w:pStyle w:val="FirstParagraph"/>
      </w:pPr>
      <w:r>
        <w:t xml:space="preserve">All mid-period changes (tier change, seat add/remove, billing period switch from Monthly to Annual) use</w:t>
      </w:r>
      <w:r>
        <w:t xml:space="preserve"> </w:t>
      </w:r>
      <w:r>
        <w:rPr>
          <w:bCs/>
          <w:b/>
        </w:rPr>
        <w:t xml:space="preserve">Stripe’s default proration behavior</w:t>
      </w:r>
      <w:r>
        <w:t xml:space="preserve">. Stripe automatically calculates the prorated charge or credit based on time remaining in the current billing period. The platform does not implement custom proration logic.</w:t>
      </w:r>
    </w:p>
    <w:p>
      <w:pPr>
        <w:pStyle w:val="BodyText"/>
      </w:pPr>
      <w:r>
        <w:rPr>
          <w:bCs/>
          <w:b/>
        </w:rPr>
        <w:t xml:space="preserve">Platform default: immediate charge on upgrades.</w:t>
      </w:r>
      <w:r>
        <w:t xml:space="preserve"> </w:t>
      </w:r>
      <w:r>
        <w:t xml:space="preserve">When the change increases the subscription cost (tier upgrade, seat addition, switch to Annual), the prorated difference is charged immediately to the tenant’s saved payment method. The Stripe subscription update is configured with</w:t>
      </w:r>
      <w:r>
        <w:t xml:space="preserve"> </w:t>
      </w:r>
      <w:r>
        <w:rPr>
          <w:rStyle w:val="VerbatimChar"/>
        </w:rPr>
        <w:t xml:space="preserve">proration_behavior=create_prorations</w:t>
      </w:r>
      <w:r>
        <w:t xml:space="preserve"> </w:t>
      </w:r>
      <w:r>
        <w:t xml:space="preserve">and</w:t>
      </w:r>
      <w:r>
        <w:t xml:space="preserve"> </w:t>
      </w:r>
      <w:r>
        <w:rPr>
          <w:rStyle w:val="VerbatimChar"/>
        </w:rPr>
        <w:t xml:space="preserve">payment_behavior=error_if_incomplete</w:t>
      </w:r>
      <w:r>
        <w:t xml:space="preserve"> </w:t>
      </w:r>
      <w:r>
        <w:t xml:space="preserve">so the change does not commit if payment fails. Tenants see</w:t>
      </w:r>
      <w:r>
        <w:t xml:space="preserve"> </w:t>
      </w:r>
      <w:r>
        <w:t xml:space="preserve">“</w:t>
      </w:r>
      <w:r>
        <w:t xml:space="preserve">You’ll be charged $X today</w:t>
      </w:r>
      <w:r>
        <w:t xml:space="preserve">”</w:t>
      </w:r>
      <w:r>
        <w:t xml:space="preserve"> </w:t>
      </w:r>
      <w:r>
        <w:t xml:space="preserve">in the confirmation modal.</w:t>
      </w:r>
    </w:p>
    <w:p>
      <w:pPr>
        <w:pStyle w:val="BodyText"/>
      </w:pPr>
      <w:r>
        <w:rPr>
          <w:bCs/>
          <w:b/>
        </w:rPr>
        <w:t xml:space="preserve">Platform default: credit on next invoice for downgrades.</w:t>
      </w:r>
      <w:r>
        <w:t xml:space="preserve"> </w:t>
      </w:r>
      <w:r>
        <w:t xml:space="preserve">When the change decreases the subscription cost (tier downgrade, seat removal), Stripe creates a prorated credit that applies to the next regularly scheduled invoice. No immediate refund is issued. Tenants see</w:t>
      </w:r>
      <w:r>
        <w:t xml:space="preserve"> </w:t>
      </w:r>
      <w:r>
        <w:t xml:space="preserve">“</w:t>
      </w:r>
      <w:r>
        <w:t xml:space="preserve">Your next invoice will reflect a credit of $Y</w:t>
      </w:r>
      <w:r>
        <w:t xml:space="preserve">”</w:t>
      </w:r>
      <w:r>
        <w:t xml:space="preserve"> </w:t>
      </w:r>
      <w:r>
        <w:t xml:space="preserve">in the confirmation modal.</w:t>
      </w:r>
    </w:p>
    <w:p>
      <w:pPr>
        <w:pStyle w:val="BodyText"/>
      </w:pPr>
      <w:r>
        <w:t xml:space="preserve">The prorated amounts shown to tenants are pulled live from Stripe’s upcoming-invoice preview API before commit.</w:t>
      </w:r>
    </w:p>
    <w:p>
      <w:pPr>
        <w:pStyle w:val="BodyText"/>
      </w:pPr>
      <w:r>
        <w:t xml:space="preserve">Switching from Monthly to Annual mid-period: treated as an upgrade — immediate charge for the prorated annual remainder, with Stripe crediting the unused portion of the current monthly invoice against the new annual charge. Switching from Annual to Monthly: no immediate change; the switch takes effect at the next annual renewal date. This is a deliberate guard against annual customers downgrading to monthly to chase a refund.</w:t>
      </w:r>
    </w:p>
    <w:bookmarkEnd w:id="173"/>
    <w:bookmarkStart w:id="174" w:name="side-effects"/>
    <w:p>
      <w:pPr>
        <w:pStyle w:val="Heading3"/>
      </w:pPr>
      <w:r>
        <w:t xml:space="preserve">Side effects</w:t>
      </w:r>
    </w:p>
    <w:p>
      <w:pPr>
        <w:numPr>
          <w:ilvl w:val="0"/>
          <w:numId w:val="1035"/>
        </w:numPr>
        <w:pStyle w:val="Compact"/>
      </w:pPr>
      <w:r>
        <w:t xml:space="preserve">Seat add/remove writes the new</w:t>
      </w:r>
      <w:r>
        <w:t xml:space="preserve"> </w:t>
      </w:r>
      <w:r>
        <w:rPr>
          <w:rStyle w:val="VerbatimChar"/>
        </w:rPr>
        <w:t xml:space="preserve">seat_count</w:t>
      </w:r>
      <w:r>
        <w:t xml:space="preserve"> </w:t>
      </w:r>
      <w:r>
        <w:t xml:space="preserve">to</w:t>
      </w:r>
      <w:r>
        <w:t xml:space="preserve"> </w:t>
      </w:r>
      <w:r>
        <w:rPr>
          <w:rStyle w:val="VerbatimChar"/>
        </w:rPr>
        <w:t xml:space="preserve">public.tenants</w:t>
      </w:r>
      <w:r>
        <w:t xml:space="preserve">. The §27.4 abuse thresholds recalculate immediately against the new effective monthly revenue.</w:t>
      </w:r>
    </w:p>
    <w:p>
      <w:pPr>
        <w:numPr>
          <w:ilvl w:val="0"/>
          <w:numId w:val="1035"/>
        </w:numPr>
        <w:pStyle w:val="Compact"/>
      </w:pPr>
      <w:r>
        <w:t xml:space="preserve">Tier change writes the new</w:t>
      </w:r>
      <w:r>
        <w:t xml:space="preserve"> </w:t>
      </w:r>
      <w:r>
        <w:rPr>
          <w:rStyle w:val="VerbatimChar"/>
        </w:rPr>
        <w:t xml:space="preserve">tier_id</w:t>
      </w:r>
      <w:r>
        <w:t xml:space="preserve"> </w:t>
      </w:r>
      <w:r>
        <w:t xml:space="preserve">to</w:t>
      </w:r>
      <w:r>
        <w:t xml:space="preserve"> </w:t>
      </w:r>
      <w:r>
        <w:rPr>
          <w:rStyle w:val="VerbatimChar"/>
        </w:rPr>
        <w:t xml:space="preserve">public.tenants</w:t>
      </w:r>
      <w:r>
        <w:t xml:space="preserve">. Feature gates per §4 update on next request (no session restart required, but the user may need to refresh to see new UI elements).</w:t>
      </w:r>
    </w:p>
    <w:p>
      <w:pPr>
        <w:numPr>
          <w:ilvl w:val="0"/>
          <w:numId w:val="1035"/>
        </w:numPr>
        <w:pStyle w:val="Compact"/>
      </w:pPr>
      <w:r>
        <w:t xml:space="preserve">Billing period change writes the new</w:t>
      </w:r>
      <w:r>
        <w:t xml:space="preserve"> </w:t>
      </w:r>
      <w:r>
        <w:rPr>
          <w:rStyle w:val="VerbatimChar"/>
        </w:rPr>
        <w:t xml:space="preserve">billing_period</w:t>
      </w:r>
      <w:r>
        <w:t xml:space="preserve"> </w:t>
      </w:r>
      <w:r>
        <w:t xml:space="preserve">to</w:t>
      </w:r>
      <w:r>
        <w:t xml:space="preserve"> </w:t>
      </w:r>
      <w:r>
        <w:rPr>
          <w:rStyle w:val="VerbatimChar"/>
        </w:rPr>
        <w:t xml:space="preserve">public.tenants</w:t>
      </w:r>
      <w:r>
        <w:t xml:space="preserve"> </w:t>
      </w:r>
      <w:r>
        <w:t xml:space="preserve">and updates the abuse-threshold multiplier (annual = 10/12 of monthly per §27.4.1).</w:t>
      </w:r>
    </w:p>
    <w:bookmarkEnd w:id="174"/>
    <w:bookmarkStart w:id="175" w:name="audit"/>
    <w:p>
      <w:pPr>
        <w:pStyle w:val="Heading3"/>
      </w:pPr>
      <w:r>
        <w:t xml:space="preserve">Audit</w:t>
      </w:r>
    </w:p>
    <w:p>
      <w:pPr>
        <w:pStyle w:val="FirstParagraph"/>
      </w:pPr>
      <w:r>
        <w:t xml:space="preserve">Every subscription change writes an audit row to</w:t>
      </w:r>
      <w:r>
        <w:t xml:space="preserve"> </w:t>
      </w:r>
      <w:r>
        <w:rPr>
          <w:rStyle w:val="VerbatimChar"/>
        </w:rPr>
        <w:t xml:space="preserve">public.audit_log</w:t>
      </w:r>
      <w:r>
        <w:t xml:space="preserve"> </w:t>
      </w:r>
      <w:r>
        <w:t xml:space="preserve">(per §26.5) with</w:t>
      </w:r>
      <w:r>
        <w:t xml:space="preserve"> </w:t>
      </w:r>
      <w:r>
        <w:rPr>
          <w:rStyle w:val="VerbatimChar"/>
        </w:rPr>
        <w:t xml:space="preserve">action = 'subscription.change'</w:t>
      </w:r>
      <w:r>
        <w:t xml:space="preserve">,</w:t>
      </w:r>
      <w:r>
        <w:t xml:space="preserve"> </w:t>
      </w:r>
      <w:r>
        <w:rPr>
          <w:rStyle w:val="VerbatimChar"/>
        </w:rPr>
        <w:t xml:space="preserve">resource_type = 'subscription'</w:t>
      </w:r>
      <w:r>
        <w:t xml:space="preserve">,</w:t>
      </w:r>
      <w:r>
        <w:t xml:space="preserve"> </w:t>
      </w:r>
      <w:r>
        <w:rPr>
          <w:rStyle w:val="VerbatimChar"/>
        </w:rPr>
        <w:t xml:space="preserve">resource_id</w:t>
      </w:r>
      <w:r>
        <w:t xml:space="preserve"> </w:t>
      </w:r>
      <w:r>
        <w:t xml:space="preserve">= the tenant’s stripe_subscription_id, actor_user_id = the Tenant Billing Admin who made the change, and</w:t>
      </w:r>
      <w:r>
        <w:t xml:space="preserve"> </w:t>
      </w:r>
      <w:r>
        <w:rPr>
          <w:rStyle w:val="VerbatimChar"/>
        </w:rPr>
        <w:t xml:space="preserve">changes</w:t>
      </w:r>
      <w:r>
        <w:t xml:space="preserve"> </w:t>
      </w:r>
      <w:r>
        <w:t xml:space="preserve">JSONB containing before/after values for</w:t>
      </w:r>
      <w:r>
        <w:t xml:space="preserve"> </w:t>
      </w:r>
      <w:r>
        <w:rPr>
          <w:rStyle w:val="VerbatimChar"/>
        </w:rPr>
        <w:t xml:space="preserve">tier_id</w:t>
      </w:r>
      <w:r>
        <w:t xml:space="preserve">,</w:t>
      </w:r>
      <w:r>
        <w:t xml:space="preserve"> </w:t>
      </w:r>
      <w:r>
        <w:rPr>
          <w:rStyle w:val="VerbatimChar"/>
        </w:rPr>
        <w:t xml:space="preserve">seat_count</w:t>
      </w:r>
      <w:r>
        <w:t xml:space="preserve">,</w:t>
      </w:r>
      <w:r>
        <w:t xml:space="preserve"> </w:t>
      </w:r>
      <w:r>
        <w:rPr>
          <w:rStyle w:val="VerbatimChar"/>
        </w:rPr>
        <w:t xml:space="preserve">billing_period</w:t>
      </w:r>
      <w:r>
        <w:t xml:space="preserve">, plus the resulting Stripe invoice ID for reconciliation.</w:t>
      </w:r>
    </w:p>
    <w:bookmarkEnd w:id="175"/>
    <w:bookmarkEnd w:id="176"/>
    <w:bookmarkEnd w:id="177"/>
    <w:bookmarkStart w:id="186" w:name="section-16-white-label-branding"/>
    <w:p>
      <w:pPr>
        <w:pStyle w:val="Heading1"/>
      </w:pPr>
      <w:r>
        <w:t xml:space="preserve">Section 16 — White-Label Branding</w:t>
      </w:r>
    </w:p>
    <w:p>
      <w:pPr>
        <w:pStyle w:val="FirstParagraph"/>
      </w:pPr>
      <w:r>
        <w:t xml:space="preserve">Tenants present the platform as their own brand. Three layers: visual, domain, persona.</w:t>
      </w:r>
    </w:p>
    <w:bookmarkStart w:id="178" w:name="visual-brand"/>
    <w:p>
      <w:pPr>
        <w:pStyle w:val="Heading2"/>
      </w:pPr>
      <w:r>
        <w:t xml:space="preserve">16.1 Visual Brand</w:t>
      </w:r>
    </w:p>
    <w:p>
      <w:pPr>
        <w:pStyle w:val="FirstParagraph"/>
      </w:pPr>
      <w:r>
        <w:t xml:space="preserve">CREATE TABLE public.tenant_branding (</w:t>
      </w:r>
    </w:p>
    <w:p>
      <w:pPr>
        <w:pStyle w:val="BodyText"/>
      </w:pPr>
      <w:r>
        <w:t xml:space="preserve">id UUID PRIMARY KEY DEFAULT gen_random_uuid(),</w:t>
      </w:r>
    </w:p>
    <w:p>
      <w:pPr>
        <w:pStyle w:val="BodyText"/>
      </w:pPr>
      <w:r>
        <w:t xml:space="preserve">tenant_id UUID NOT NULL REFERENCES public.tenants(id) ON DELETE CASCADE,</w:t>
      </w:r>
    </w:p>
    <w:p>
      <w:pPr>
        <w:pStyle w:val="BodyText"/>
      </w:pPr>
      <w:r>
        <w:t xml:space="preserve">logo_url TEXT, – light background</w:t>
      </w:r>
    </w:p>
    <w:p>
      <w:pPr>
        <w:pStyle w:val="BodyText"/>
      </w:pPr>
      <w:r>
        <w:t xml:space="preserve">logo_dark_url TEXT, – dark background (optional)</w:t>
      </w:r>
    </w:p>
    <w:p>
      <w:pPr>
        <w:pStyle w:val="BodyText"/>
      </w:pPr>
      <w:r>
        <w:t xml:space="preserve">favicon_url TEXT,</w:t>
      </w:r>
    </w:p>
    <w:p>
      <w:pPr>
        <w:pStyle w:val="BodyText"/>
      </w:pPr>
      <w:r>
        <w:t xml:space="preserve">primary_color TEXT, – hex</w:t>
      </w:r>
    </w:p>
    <w:p>
      <w:pPr>
        <w:pStyle w:val="BodyText"/>
      </w:pPr>
      <w:r>
        <w:t xml:space="preserve">secondary_color TEXT,</w:t>
      </w:r>
    </w:p>
    <w:p>
      <w:pPr>
        <w:pStyle w:val="BodyText"/>
      </w:pPr>
      <w:r>
        <w:t xml:space="preserve">accent_color TEXT,</w:t>
      </w:r>
    </w:p>
    <w:p>
      <w:pPr>
        <w:pStyle w:val="BodyText"/>
      </w:pPr>
      <w:r>
        <w:t xml:space="preserve">font_family TEXT, – Google Font name or system stack</w:t>
      </w:r>
    </w:p>
    <w:p>
      <w:pPr>
        <w:pStyle w:val="BodyText"/>
      </w:pPr>
      <w:r>
        <w:t xml:space="preserve">slogan TEXT,</w:t>
      </w:r>
    </w:p>
    <w:p>
      <w:pPr>
        <w:pStyle w:val="BodyText"/>
      </w:pPr>
      <w:r>
        <w:t xml:space="preserve">about_text TEXT,</w:t>
      </w:r>
    </w:p>
    <w:p>
      <w:pPr>
        <w:pStyle w:val="BodyText"/>
      </w:pPr>
      <w:r>
        <w:t xml:space="preserve">– Custom domain</w:t>
      </w:r>
    </w:p>
    <w:p>
      <w:pPr>
        <w:pStyle w:val="BodyText"/>
      </w:pPr>
      <w:r>
        <w:t xml:space="preserve">custom_domain TEXT UNIQUE,</w:t>
      </w:r>
    </w:p>
    <w:p>
      <w:pPr>
        <w:pStyle w:val="BodyText"/>
      </w:pPr>
      <w:r>
        <w:t xml:space="preserve">custom_domain_verification_token TEXT,</w:t>
      </w:r>
    </w:p>
    <w:p>
      <w:pPr>
        <w:pStyle w:val="BodyText"/>
      </w:pPr>
      <w:r>
        <w:t xml:space="preserve">custom_domain_verified_at TIMESTAMPTZ,</w:t>
      </w:r>
    </w:p>
    <w:p>
      <w:pPr>
        <w:pStyle w:val="BodyText"/>
      </w:pPr>
      <w:r>
        <w:t xml:space="preserve">– Email</w:t>
      </w:r>
    </w:p>
    <w:p>
      <w:pPr>
        <w:pStyle w:val="BodyText"/>
      </w:pPr>
      <w:r>
        <w:t xml:space="preserve">email_send_pattern TEXT DEFAULT</w:t>
      </w:r>
      <w:r>
        <w:t xml:space="preserve"> </w:t>
      </w:r>
      <w:r>
        <w:t xml:space="preserve">‘</w:t>
      </w:r>
      <w:r>
        <w:t xml:space="preserve">platform_resend</w:t>
      </w:r>
      <w:r>
        <w:t xml:space="preserve">’</w:t>
      </w:r>
    </w:p>
    <w:p>
      <w:pPr>
        <w:pStyle w:val="SourceCode"/>
      </w:pPr>
      <w:r>
        <w:rPr>
          <w:rStyle w:val="VerbatimChar"/>
        </w:rPr>
        <w:t xml:space="preserve">                  CHECK (email_send_pattern IN ('platform_resend','tenant_resend')),</w:t>
      </w:r>
    </w:p>
    <w:p>
      <w:pPr>
        <w:pStyle w:val="FirstParagraph"/>
      </w:pPr>
      <w:r>
        <w:t xml:space="preserve">tenant_resend_api_key_encrypted TEXT,</w:t>
      </w:r>
    </w:p>
    <w:p>
      <w:pPr>
        <w:pStyle w:val="BodyText"/>
      </w:pPr>
      <w:r>
        <w:t xml:space="preserve">email_from_domain TEXT,</w:t>
      </w:r>
    </w:p>
    <w:p>
      <w:pPr>
        <w:pStyle w:val="BodyText"/>
      </w:pPr>
      <w:r>
        <w:t xml:space="preserve">email_from_domain_verified_at TIMESTAMPTZ,</w:t>
      </w:r>
    </w:p>
    <w:p>
      <w:pPr>
        <w:pStyle w:val="BodyText"/>
      </w:pPr>
      <w:r>
        <w:t xml:space="preserve">email_from_address TEXT,</w:t>
      </w:r>
    </w:p>
    <w:p>
      <w:pPr>
        <w:pStyle w:val="BodyText"/>
      </w:pPr>
      <w:r>
        <w:t xml:space="preserve">email_from_name TEXT,</w:t>
      </w:r>
    </w:p>
    <w:p>
      <w:pPr>
        <w:pStyle w:val="BodyText"/>
      </w:pPr>
      <w:r>
        <w:t xml:space="preserve">– Attribution</w:t>
      </w:r>
    </w:p>
    <w:p>
      <w:pPr>
        <w:pStyle w:val="BodyText"/>
      </w:pPr>
      <w:r>
        <w:t xml:space="preserve">show_powered_by BOOLEAN DEFAULT TRUE,</w:t>
      </w:r>
    </w:p>
    <w:p>
      <w:pPr>
        <w:pStyle w:val="BodyText"/>
      </w:pPr>
      <w:r>
        <w:t xml:space="preserve">– Audit</w:t>
      </w:r>
    </w:p>
    <w:p>
      <w:pPr>
        <w:pStyle w:val="BodyText"/>
      </w:pPr>
      <w:r>
        <w:t xml:space="preserve">updated_at TIMESTAMPTZ DEFAULT NOW(),</w:t>
      </w:r>
    </w:p>
    <w:p>
      <w:pPr>
        <w:pStyle w:val="BodyText"/>
      </w:pPr>
      <w:r>
        <w:t xml:space="preserve">UNIQUE (tenant_id)</w:t>
      </w:r>
    </w:p>
    <w:p>
      <w:pPr>
        <w:pStyle w:val="BodyText"/>
      </w:pPr>
      <w:r>
        <w:t xml:space="preserve">);</w:t>
      </w:r>
    </w:p>
    <w:bookmarkEnd w:id="178"/>
    <w:bookmarkStart w:id="179" w:name="color-system"/>
    <w:p>
      <w:pPr>
        <w:pStyle w:val="Heading2"/>
      </w:pPr>
      <w:r>
        <w:t xml:space="preserve">16.2 Color System</w:t>
      </w:r>
    </w:p>
    <w:p>
      <w:pPr>
        <w:pStyle w:val="FirstParagraph"/>
      </w:pPr>
      <w:r>
        <w:t xml:space="preserve">Three colors per tenant. Applied via CSS custom properties at runtime. Contrast warnings if tenant picks colors failing WCAG AA.</w:t>
      </w:r>
    </w:p>
    <w:p>
      <w:pPr>
        <w:numPr>
          <w:ilvl w:val="0"/>
          <w:numId w:val="1036"/>
        </w:numPr>
      </w:pPr>
      <w:r>
        <w:t xml:space="preserve">Logo: PNG, SVG (preferred), JPEG, WebP; max 2MB; 800×200 recommended; auto-thumbnails for header/favicon</w:t>
      </w:r>
    </w:p>
    <w:p>
      <w:pPr>
        <w:numPr>
          <w:ilvl w:val="0"/>
          <w:numId w:val="1036"/>
        </w:numPr>
      </w:pPr>
      <w:r>
        <w:t xml:space="preserve">Font: Google Fonts name or system stack; no custom font file uploads in v6</w:t>
      </w:r>
    </w:p>
    <w:p>
      <w:pPr>
        <w:numPr>
          <w:ilvl w:val="0"/>
          <w:numId w:val="1036"/>
        </w:numPr>
      </w:pPr>
      <w:r>
        <w:t xml:space="preserve">Slogan: appears in email headers, page headers, AI persona introductions</w:t>
      </w:r>
    </w:p>
    <w:p>
      <w:pPr>
        <w:numPr>
          <w:ilvl w:val="0"/>
          <w:numId w:val="1036"/>
        </w:numPr>
      </w:pPr>
      <w:r>
        <w:t xml:space="preserve">About text: used in persona system prompt for agency positioning</w:t>
      </w:r>
    </w:p>
    <w:bookmarkEnd w:id="179"/>
    <w:bookmarkStart w:id="180" w:name="custom-domains"/>
    <w:p>
      <w:pPr>
        <w:pStyle w:val="Heading2"/>
      </w:pPr>
      <w:r>
        <w:t xml:space="preserve">16.3 Custom Domains</w:t>
      </w:r>
    </w:p>
    <w:p>
      <w:pPr>
        <w:pStyle w:val="FirstParagraph"/>
      </w:pPr>
      <w:r>
        <w:t xml:space="preserve">Sub-Host Agency, plus BYO-host Agency, get custom domain support. CNAME-based setup:</w:t>
      </w:r>
    </w:p>
    <w:p>
      <w:pPr>
        <w:pStyle w:val="BodyText"/>
      </w:pPr>
      <w:r>
        <w:t xml:space="preserve">Tenant: travel.smithfamilyagency.com</w:t>
      </w:r>
    </w:p>
    <w:p>
      <w:pPr>
        <w:pStyle w:val="SourceCode"/>
      </w:pPr>
      <w:r>
        <w:rPr>
          <w:rStyle w:val="VerbatimChar"/>
        </w:rPr>
        <w:t xml:space="preserve">    │</w:t>
      </w:r>
      <w:r>
        <w:br/>
      </w:r>
      <w:r>
        <w:br/>
      </w:r>
      <w:r>
        <w:rPr>
          <w:rStyle w:val="VerbatimChar"/>
        </w:rPr>
        <w:t xml:space="preserve">    ▼</w:t>
      </w:r>
    </w:p>
    <w:p>
      <w:pPr>
        <w:pStyle w:val="FirstParagraph"/>
      </w:pPr>
      <w:r>
        <w:t xml:space="preserve">DNS records (tenant’s registrar):</w:t>
      </w:r>
    </w:p>
    <w:p>
      <w:pPr>
        <w:pStyle w:val="SourceCode"/>
      </w:pPr>
      <w:r>
        <w:rPr>
          <w:rStyle w:val="VerbatimChar"/>
        </w:rPr>
        <w:t xml:space="preserve"> CNAME travel.smithfamilyagency.com  →  tenants.ai-travelconcierge.com</w:t>
      </w:r>
      <w:r>
        <w:br/>
      </w:r>
      <w:r>
        <w:br/>
      </w:r>
      <w:r>
        <w:rPr>
          <w:rStyle w:val="VerbatimChar"/>
        </w:rPr>
        <w:t xml:space="preserve"> TXT   _verify.travel.smithfamilyagency.com  →  {verification_token}</w:t>
      </w:r>
      <w:r>
        <w:br/>
      </w:r>
      <w:r>
        <w:br/>
      </w:r>
      <w:r>
        <w:rPr>
          <w:rStyle w:val="VerbatimChar"/>
        </w:rPr>
        <w:t xml:space="preserve">    │</w:t>
      </w:r>
      <w:r>
        <w:br/>
      </w:r>
      <w:r>
        <w:br/>
      </w:r>
      <w:r>
        <w:rPr>
          <w:rStyle w:val="VerbatimChar"/>
        </w:rPr>
        <w:t xml:space="preserve">    ▼</w:t>
      </w:r>
    </w:p>
    <w:p>
      <w:pPr>
        <w:pStyle w:val="FirstParagraph"/>
      </w:pPr>
      <w:r>
        <w:t xml:space="preserve">Platform verifies DNS → custom_domain_verified_at set</w:t>
      </w:r>
    </w:p>
    <w:p>
      <w:pPr>
        <w:pStyle w:val="SourceCode"/>
      </w:pPr>
      <w:r>
        <w:rPr>
          <w:rStyle w:val="VerbatimChar"/>
        </w:rPr>
        <w:t xml:space="preserve">    │</w:t>
      </w:r>
      <w:r>
        <w:br/>
      </w:r>
      <w:r>
        <w:br/>
      </w:r>
      <w:r>
        <w:rPr>
          <w:rStyle w:val="VerbatimChar"/>
        </w:rPr>
        <w:t xml:space="preserve">    ▼</w:t>
      </w:r>
    </w:p>
    <w:p>
      <w:pPr>
        <w:pStyle w:val="FirstParagraph"/>
      </w:pPr>
      <w:r>
        <w:t xml:space="preserve">Vercel provisions TLS (Let’s Encrypt) → Live</w:t>
      </w:r>
    </w:p>
    <w:p>
      <w:pPr>
        <w:numPr>
          <w:ilvl w:val="0"/>
          <w:numId w:val="1037"/>
        </w:numPr>
      </w:pPr>
      <w:r>
        <w:t xml:space="preserve">No apex domain support in v6 (subdomains only)</w:t>
      </w:r>
    </w:p>
    <w:p>
      <w:pPr>
        <w:numPr>
          <w:ilvl w:val="0"/>
          <w:numId w:val="1037"/>
        </w:numPr>
      </w:pPr>
      <w:r>
        <w:t xml:space="preserve">HTTPS only; HTTP redirects to HTTPS</w:t>
      </w:r>
    </w:p>
    <w:p>
      <w:pPr>
        <w:numPr>
          <w:ilvl w:val="0"/>
          <w:numId w:val="1037"/>
        </w:numPr>
      </w:pPr>
      <w:r>
        <w:t xml:space="preserve">No tenant-uploaded certificates (Vercel manages)</w:t>
      </w:r>
    </w:p>
    <w:bookmarkEnd w:id="180"/>
    <w:bookmarkStart w:id="181" w:name="email-from-customization"/>
    <w:p>
      <w:pPr>
        <w:pStyle w:val="Heading2"/>
      </w:pPr>
      <w:r>
        <w:t xml:space="preserve">16.4 Email-From Customization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Pattern</w:t>
            </w:r>
          </w:p>
        </w:tc>
        <w:tc>
          <w:tcPr/>
          <w:p>
            <w:pPr>
              <w:pStyle w:val="Compact"/>
              <w:jc w:val="left"/>
            </w:pPr>
            <w:r>
              <w:rPr>
                <w:bCs/>
                <w:b/>
              </w:rPr>
              <w:t xml:space="preserve">Setup</w:t>
            </w:r>
          </w:p>
        </w:tc>
        <w:tc>
          <w:tcPr/>
          <w:p>
            <w:pPr>
              <w:pStyle w:val="Compact"/>
              <w:jc w:val="left"/>
            </w:pPr>
            <w:r>
              <w:rPr>
                <w:bCs/>
                <w:b/>
              </w:rPr>
              <w:t xml:space="preserve">Pros</w:t>
            </w:r>
          </w:p>
        </w:tc>
        <w:tc>
          <w:tcPr/>
          <w:p>
            <w:pPr>
              <w:pStyle w:val="Compact"/>
              <w:jc w:val="left"/>
            </w:pPr>
            <w:r>
              <w:rPr>
                <w:bCs/>
                <w:b/>
              </w:rPr>
              <w:t xml:space="preserve">Cons</w:t>
            </w:r>
          </w:p>
        </w:tc>
      </w:tr>
      <w:tr>
        <w:tc>
          <w:tcPr/>
          <w:p>
            <w:pPr>
              <w:pStyle w:val="Compact"/>
              <w:jc w:val="left"/>
            </w:pPr>
            <w:r>
              <w:t xml:space="preserve">A — Tenant’s Resend</w:t>
            </w:r>
          </w:p>
        </w:tc>
        <w:tc>
          <w:tcPr/>
          <w:p>
            <w:pPr>
              <w:pStyle w:val="Compact"/>
              <w:jc w:val="left"/>
            </w:pPr>
            <w:r>
              <w:t xml:space="preserve">Tenant has their own Resend account; provides scoped API key</w:t>
            </w:r>
          </w:p>
        </w:tc>
        <w:tc>
          <w:tcPr/>
          <w:p>
            <w:pPr>
              <w:pStyle w:val="Compact"/>
              <w:jc w:val="left"/>
            </w:pPr>
            <w:r>
              <w:t xml:space="preserve">Full deliverability isolation; tenant controls reputation</w:t>
            </w:r>
          </w:p>
        </w:tc>
        <w:tc>
          <w:tcPr/>
          <w:p>
            <w:pPr>
              <w:pStyle w:val="Compact"/>
              <w:jc w:val="left"/>
            </w:pPr>
            <w:r>
              <w:t xml:space="preserve">Tenant needs Resend account; platform stores tenant API key</w:t>
            </w:r>
          </w:p>
        </w:tc>
      </w:tr>
      <w:tr>
        <w:tc>
          <w:tcPr/>
          <w:p>
            <w:pPr>
              <w:pStyle w:val="Compact"/>
              <w:jc w:val="left"/>
            </w:pPr>
            <w:r>
              <w:t xml:space="preserve">B — Platform Resend (CNAME)</w:t>
            </w:r>
          </w:p>
        </w:tc>
        <w:tc>
          <w:tcPr/>
          <w:p>
            <w:pPr>
              <w:pStyle w:val="Compact"/>
              <w:jc w:val="left"/>
            </w:pPr>
            <w:r>
              <w:t xml:space="preserve">Tenant adds CNAME to platform’s Resend setup</w:t>
            </w:r>
          </w:p>
        </w:tc>
        <w:tc>
          <w:tcPr/>
          <w:p>
            <w:pPr>
              <w:pStyle w:val="Compact"/>
              <w:jc w:val="left"/>
            </w:pPr>
            <w:r>
              <w:t xml:space="preserve">Simpler for tenants; no per-tenant Resend cost</w:t>
            </w:r>
          </w:p>
        </w:tc>
        <w:tc>
          <w:tcPr/>
          <w:p>
            <w:pPr>
              <w:pStyle w:val="Compact"/>
              <w:jc w:val="left"/>
            </w:pPr>
            <w:r>
              <w:t xml:space="preserve">Platform’s reputation affects deliverability</w:t>
            </w:r>
          </w:p>
        </w:tc>
      </w:tr>
    </w:tbl>
    <w:p>
      <w:pPr>
        <w:pStyle w:val="BodyText"/>
      </w:pPr>
      <w:r>
        <w:t xml:space="preserve">Default: Pattern B. Pattern A available for tenants wanting full isolation.</w:t>
      </w:r>
    </w:p>
    <w:bookmarkEnd w:id="181"/>
    <w:bookmarkStart w:id="182" w:name="persona-overrides-pro-tiers"/>
    <w:p>
      <w:pPr>
        <w:pStyle w:val="Heading2"/>
      </w:pPr>
      <w:r>
        <w:t xml:space="preserve">16.5 Persona Overrides (Pro+ tiers)</w:t>
      </w:r>
    </w:p>
    <w:p>
      <w:pPr>
        <w:numPr>
          <w:ilvl w:val="0"/>
          <w:numId w:val="1038"/>
        </w:numPr>
      </w:pPr>
      <w:r>
        <w:t xml:space="preserve">Display name override: Pro and Agency and BYO Agency</w:t>
      </w:r>
    </w:p>
    <w:p>
      <w:pPr>
        <w:numPr>
          <w:ilvl w:val="0"/>
          <w:numId w:val="1038"/>
        </w:numPr>
      </w:pPr>
      <w:r>
        <w:t xml:space="preserve">System prompt addendum: Agency only; Haiku-screened before save</w:t>
      </w:r>
    </w:p>
    <w:p>
      <w:pPr>
        <w:numPr>
          <w:ilvl w:val="0"/>
          <w:numId w:val="1038"/>
        </w:numPr>
      </w:pPr>
      <w:r>
        <w:t xml:space="preserve">Persona disabling: any tier</w:t>
      </w:r>
    </w:p>
    <w:p>
      <w:pPr>
        <w:pStyle w:val="FirstParagraph"/>
      </w:pPr>
      <w:r>
        <w:t xml:space="preserve">Underlying personas.slug doesn’t change — only display name overridden per tenant. The same</w:t>
      </w:r>
      <w:r>
        <w:t xml:space="preserve"> </w:t>
      </w:r>
      <w:r>
        <w:t xml:space="preserve">‘</w:t>
      </w:r>
      <w:r>
        <w:t xml:space="preserve">Marcus Cole</w:t>
      </w:r>
      <w:r>
        <w:t xml:space="preserve">’</w:t>
      </w:r>
      <w:r>
        <w:t xml:space="preserve"> </w:t>
      </w:r>
      <w:r>
        <w:t xml:space="preserve">might be</w:t>
      </w:r>
      <w:r>
        <w:t xml:space="preserve"> </w:t>
      </w:r>
      <w:r>
        <w:t xml:space="preserve">‘</w:t>
      </w:r>
      <w:r>
        <w:t xml:space="preserve">Michael Smith</w:t>
      </w:r>
      <w:r>
        <w:t xml:space="preserve">’</w:t>
      </w:r>
      <w:r>
        <w:t xml:space="preserve"> </w:t>
      </w:r>
      <w:r>
        <w:t xml:space="preserve">for tenant X and</w:t>
      </w:r>
      <w:r>
        <w:t xml:space="preserve"> </w:t>
      </w:r>
      <w:r>
        <w:t xml:space="preserve">‘</w:t>
      </w:r>
      <w:r>
        <w:t xml:space="preserve">Mark Davidson</w:t>
      </w:r>
      <w:r>
        <w:t xml:space="preserve">’</w:t>
      </w:r>
      <w:r>
        <w:t xml:space="preserve"> </w:t>
      </w:r>
      <w:r>
        <w:t xml:space="preserve">for tenant Y; both share Marcus’s character and expertise.</w:t>
      </w:r>
    </w:p>
    <w:bookmarkEnd w:id="182"/>
    <w:bookmarkStart w:id="183" w:name="persona-addendum-validation"/>
    <w:p>
      <w:pPr>
        <w:pStyle w:val="Heading2"/>
      </w:pPr>
      <w:r>
        <w:t xml:space="preserve">16.6 Persona Addendum Validation</w:t>
      </w:r>
    </w:p>
    <w:p>
      <w:pPr>
        <w:pStyle w:val="FirstParagraph"/>
      </w:pPr>
      <w:r>
        <w:t xml:space="preserve">Haiku pre-screen rejects addendums that:</w:t>
      </w:r>
    </w:p>
    <w:p>
      <w:pPr>
        <w:numPr>
          <w:ilvl w:val="0"/>
          <w:numId w:val="1039"/>
        </w:numPr>
      </w:pPr>
      <w:r>
        <w:t xml:space="preserve">Instruct AI to bypass platform disclaimers</w:t>
      </w:r>
    </w:p>
    <w:p>
      <w:pPr>
        <w:numPr>
          <w:ilvl w:val="0"/>
          <w:numId w:val="1039"/>
        </w:numPr>
      </w:pPr>
      <w:r>
        <w:t xml:space="preserve">Instruct AI to make false claims</w:t>
      </w:r>
    </w:p>
    <w:p>
      <w:pPr>
        <w:numPr>
          <w:ilvl w:val="0"/>
          <w:numId w:val="1039"/>
        </w:numPr>
      </w:pPr>
      <w:r>
        <w:t xml:space="preserve">Target specific competitors with disparaging content</w:t>
      </w:r>
    </w:p>
    <w:p>
      <w:pPr>
        <w:numPr>
          <w:ilvl w:val="0"/>
          <w:numId w:val="1039"/>
        </w:numPr>
      </w:pPr>
      <w:r>
        <w:t xml:space="preserve">Override AI safety guardrails</w:t>
      </w:r>
    </w:p>
    <w:p>
      <w:pPr>
        <w:numPr>
          <w:ilvl w:val="0"/>
          <w:numId w:val="1039"/>
        </w:numPr>
      </w:pPr>
      <w:r>
        <w:t xml:space="preserve">Include prompt injection patterns (</w:t>
      </w:r>
      <w:r>
        <w:t xml:space="preserve">‘</w:t>
      </w:r>
      <w:r>
        <w:t xml:space="preserve">ignore previous instructions</w:t>
      </w:r>
      <w:r>
        <w:t xml:space="preserve">’</w:t>
      </w:r>
      <w:r>
        <w:t xml:space="preserve">)</w:t>
      </w:r>
    </w:p>
    <w:p>
      <w:pPr>
        <w:numPr>
          <w:ilvl w:val="0"/>
          <w:numId w:val="1039"/>
        </w:numPr>
      </w:pPr>
      <w:r>
        <w:t xml:space="preserve">Request illegal or discriminatory behavior</w:t>
      </w:r>
    </w:p>
    <w:bookmarkEnd w:id="183"/>
    <w:bookmarkStart w:id="184" w:name="powered-by-attribution"/>
    <w:p>
      <w:pPr>
        <w:pStyle w:val="Heading2"/>
      </w:pPr>
      <w:r>
        <w:t xml:space="preserve">16.7</w:t>
      </w:r>
      <w:r>
        <w:t xml:space="preserve"> </w:t>
      </w:r>
      <w:r>
        <w:t xml:space="preserve">‘</w:t>
      </w:r>
      <w:r>
        <w:t xml:space="preserve">Powered By</w:t>
      </w:r>
      <w:r>
        <w:t xml:space="preserve">’</w:t>
      </w:r>
      <w:r>
        <w:t xml:space="preserve"> </w:t>
      </w:r>
      <w:r>
        <w:t xml:space="preserve">Attribution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Tier</w:t>
            </w:r>
          </w:p>
        </w:tc>
        <w:tc>
          <w:tcPr/>
          <w:p>
            <w:pPr>
              <w:pStyle w:val="Compact"/>
              <w:jc w:val="left"/>
            </w:pPr>
            <w:r>
              <w:rPr>
                <w:bCs/>
                <w:b/>
              </w:rPr>
              <w:t xml:space="preserve">Can Disable?</w:t>
            </w:r>
          </w:p>
        </w:tc>
      </w:tr>
      <w:tr>
        <w:tc>
          <w:tcPr/>
          <w:p>
            <w:pPr>
              <w:pStyle w:val="Compact"/>
              <w:jc w:val="left"/>
            </w:pPr>
            <w:r>
              <w:t xml:space="preserve">BYO Research / BYO Professional / Sub-Host Starter</w:t>
            </w:r>
          </w:p>
        </w:tc>
        <w:tc>
          <w:tcPr/>
          <w:p>
            <w:pPr>
              <w:pStyle w:val="Compact"/>
              <w:jc w:val="left"/>
            </w:pPr>
            <w:r>
              <w:t xml:space="preserve">No</w:t>
            </w:r>
          </w:p>
        </w:tc>
      </w:tr>
      <w:tr>
        <w:tc>
          <w:tcPr/>
          <w:p>
            <w:pPr>
              <w:pStyle w:val="Compact"/>
              <w:jc w:val="left"/>
            </w:pPr>
            <w:r>
              <w:t xml:space="preserve">BYO Agency / Sub-Host Pro</w:t>
            </w:r>
          </w:p>
        </w:tc>
        <w:tc>
          <w:tcPr/>
          <w:p>
            <w:pPr>
              <w:pStyle w:val="Compact"/>
              <w:jc w:val="left"/>
            </w:pPr>
            <w:r>
              <w:t xml:space="preserve">Yes (off by default — shows)</w:t>
            </w:r>
          </w:p>
        </w:tc>
      </w:tr>
      <w:tr>
        <w:tc>
          <w:tcPr/>
          <w:p>
            <w:pPr>
              <w:pStyle w:val="Compact"/>
              <w:jc w:val="left"/>
            </w:pPr>
            <w:r>
              <w:t xml:space="preserve">Sub-Host Agency</w:t>
            </w:r>
          </w:p>
        </w:tc>
        <w:tc>
          <w:tcPr/>
          <w:p>
            <w:pPr>
              <w:pStyle w:val="Compact"/>
              <w:jc w:val="left"/>
            </w:pPr>
            <w:r>
              <w:t xml:space="preserve">Yes</w:t>
            </w:r>
          </w:p>
        </w:tc>
      </w:tr>
    </w:tbl>
    <w:bookmarkEnd w:id="184"/>
    <w:bookmarkStart w:id="185" w:name="email-template-branding"/>
    <w:p>
      <w:pPr>
        <w:pStyle w:val="Heading2"/>
      </w:pPr>
      <w:r>
        <w:t xml:space="preserve">16.8 Email Template Branding</w:t>
      </w:r>
    </w:p>
    <w:p>
      <w:pPr>
        <w:pStyle w:val="FirstParagraph"/>
      </w:pPr>
      <w:r>
        <w:t xml:space="preserve">All transactional and marketing emails use React Email templates with tenant branding. Every template extends BrandedLayout component which embeds logo, colors, slogan, legal name, CAN-SPAM footer.</w:t>
      </w:r>
    </w:p>
    <w:bookmarkEnd w:id="185"/>
    <w:bookmarkEnd w:id="186"/>
    <w:bookmarkStart w:id="197" w:name="section-17-authentication-signup-consent"/>
    <w:p>
      <w:pPr>
        <w:pStyle w:val="Heading1"/>
      </w:pPr>
      <w:r>
        <w:t xml:space="preserve">Section 17 — Authentication, Signup &amp; Consent</w:t>
      </w:r>
    </w:p>
    <w:bookmarkStart w:id="187" w:name="oauth-providers"/>
    <w:p>
      <w:pPr>
        <w:pStyle w:val="Heading2"/>
      </w:pPr>
      <w:r>
        <w:t xml:space="preserve">17.1 OAuth Providers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Provider</w:t>
            </w:r>
          </w:p>
        </w:tc>
        <w:tc>
          <w:tcPr/>
          <w:p>
            <w:pPr>
              <w:pStyle w:val="Compact"/>
              <w:jc w:val="left"/>
            </w:pPr>
            <w:r>
              <w:rPr>
                <w:bCs/>
                <w:b/>
              </w:rPr>
              <w:t xml:space="preserve">Status at Launch</w:t>
            </w:r>
          </w:p>
        </w:tc>
        <w:tc>
          <w:tcPr/>
          <w:p>
            <w:pPr>
              <w:pStyle w:val="Compact"/>
              <w:jc w:val="left"/>
            </w:pPr>
            <w:r>
              <w:rPr>
                <w:bCs/>
                <w:b/>
              </w:rPr>
              <w:t xml:space="preserve">Notes</w:t>
            </w:r>
          </w:p>
        </w:tc>
      </w:tr>
      <w:tr>
        <w:tc>
          <w:tcPr/>
          <w:p>
            <w:pPr>
              <w:pStyle w:val="Compact"/>
              <w:jc w:val="left"/>
            </w:pPr>
            <w:r>
              <w:t xml:space="preserve">Google</w:t>
            </w:r>
          </w:p>
        </w:tc>
        <w:tc>
          <w:tcPr/>
          <w:p>
            <w:pPr>
              <w:pStyle w:val="Compact"/>
              <w:jc w:val="left"/>
            </w:pPr>
            <w:r>
              <w:t xml:space="preserve">Active</w:t>
            </w:r>
          </w:p>
        </w:tc>
        <w:tc>
          <w:tcPr/>
          <w:p>
            <w:pPr>
              <w:pStyle w:val="Compact"/>
              <w:jc w:val="left"/>
            </w:pPr>
            <w:r>
              <w:t xml:space="preserve">Primary; most US users; reliable email claim</w:t>
            </w:r>
          </w:p>
        </w:tc>
      </w:tr>
      <w:tr>
        <w:tc>
          <w:tcPr/>
          <w:p>
            <w:pPr>
              <w:pStyle w:val="Compact"/>
              <w:jc w:val="left"/>
            </w:pPr>
            <w:r>
              <w:t xml:space="preserve">Microsoft (Azure AD/Entra)</w:t>
            </w:r>
          </w:p>
        </w:tc>
        <w:tc>
          <w:tcPr/>
          <w:p>
            <w:pPr>
              <w:pStyle w:val="Compact"/>
              <w:jc w:val="left"/>
            </w:pPr>
            <w:r>
              <w:t xml:space="preserve">Active</w:t>
            </w:r>
          </w:p>
        </w:tc>
        <w:tc>
          <w:tcPr/>
          <w:p>
            <w:pPr>
              <w:pStyle w:val="Compact"/>
              <w:jc w:val="left"/>
            </w:pPr>
            <w:r>
              <w:t xml:space="preserve">Multitenant + personal accounts; email may be missing on personal</w:t>
            </w:r>
          </w:p>
        </w:tc>
      </w:tr>
      <w:tr>
        <w:tc>
          <w:tcPr/>
          <w:p>
            <w:pPr>
              <w:pStyle w:val="Compact"/>
              <w:jc w:val="left"/>
            </w:pPr>
            <w:r>
              <w:t xml:space="preserve">Facebook</w:t>
            </w:r>
          </w:p>
        </w:tc>
        <w:tc>
          <w:tcPr/>
          <w:p>
            <w:pPr>
              <w:pStyle w:val="Compact"/>
              <w:jc w:val="left"/>
            </w:pPr>
            <w:r>
              <w:t xml:space="preserve">Active</w:t>
            </w:r>
          </w:p>
        </w:tc>
        <w:tc>
          <w:tcPr/>
          <w:p>
            <w:pPr>
              <w:pStyle w:val="Compact"/>
              <w:jc w:val="left"/>
            </w:pPr>
            <w:r>
              <w:t xml:space="preserve">Older demographic skew</w:t>
            </w:r>
          </w:p>
        </w:tc>
      </w:tr>
      <w:tr>
        <w:tc>
          <w:tcPr/>
          <w:p>
            <w:pPr>
              <w:pStyle w:val="Compact"/>
              <w:jc w:val="left"/>
            </w:pPr>
            <w:r>
              <w:t xml:space="preserve">Apple</w:t>
            </w:r>
          </w:p>
        </w:tc>
        <w:tc>
          <w:tcPr/>
          <w:p>
            <w:pPr>
              <w:pStyle w:val="Compact"/>
              <w:jc w:val="left"/>
            </w:pPr>
            <w:r>
              <w:t xml:space="preserve">Deferred</w:t>
            </w:r>
          </w:p>
        </w:tc>
        <w:tc>
          <w:tcPr/>
          <w:p>
            <w:pPr>
              <w:pStyle w:val="Compact"/>
              <w:jc w:val="left"/>
            </w:pPr>
            <w:r>
              <w:t xml:space="preserve">Requires Apple Developer account ($99/yr); spec-ready for later</w:t>
            </w:r>
          </w:p>
        </w:tc>
      </w:tr>
    </w:tbl>
    <w:bookmarkEnd w:id="187"/>
    <w:bookmarkStart w:id="188" w:name="microsoft-no-email-handling"/>
    <w:p>
      <w:pPr>
        <w:pStyle w:val="Heading2"/>
      </w:pPr>
      <w:r>
        <w:t xml:space="preserve">17.2 Microsoft No-Email Handling</w:t>
      </w:r>
    </w:p>
    <w:p>
      <w:pPr>
        <w:pStyle w:val="FirstParagraph"/>
      </w:pPr>
      <w:r>
        <w:t xml:space="preserve">Personal Microsoft accounts often don’t expose email in OAuth claims. Email extraction chain:</w:t>
      </w:r>
    </w:p>
    <w:p>
      <w:pPr>
        <w:numPr>
          <w:ilvl w:val="0"/>
          <w:numId w:val="1040"/>
        </w:numPr>
      </w:pPr>
      <w:r>
        <w:t xml:space="preserve">oauth.email (work accounts and most personal)</w:t>
      </w:r>
    </w:p>
    <w:p>
      <w:pPr>
        <w:numPr>
          <w:ilvl w:val="0"/>
          <w:numId w:val="1040"/>
        </w:numPr>
      </w:pPr>
      <w:r>
        <w:t xml:space="preserve">Microsoft Graph API /me.mail (work accounts especially)</w:t>
      </w:r>
    </w:p>
    <w:p>
      <w:pPr>
        <w:numPr>
          <w:ilvl w:val="0"/>
          <w:numId w:val="1040"/>
        </w:numPr>
      </w:pPr>
      <w:r>
        <w:t xml:space="preserve">Microsoft Graph API /me.otherMails[0] (personal accounts with alternate)</w:t>
      </w:r>
    </w:p>
    <w:p>
      <w:pPr>
        <w:numPr>
          <w:ilvl w:val="0"/>
          <w:numId w:val="1040"/>
        </w:numPr>
      </w:pPr>
      <w:r>
        <w:t xml:space="preserve">Prompt user for email BEFORE account creation</w:t>
      </w:r>
    </w:p>
    <w:p>
      <w:pPr>
        <w:pStyle w:val="FirstParagraph"/>
      </w:pPr>
      <w:r>
        <w:rPr>
          <w:bCs/>
          <w:b/>
        </w:rPr>
        <w:t xml:space="preserve">NOTE:</w:t>
      </w:r>
      <w:r>
        <w:rPr>
          <w:bCs/>
          <w:b/>
        </w:rPr>
        <w:t xml:space="preserve"> </w:t>
      </w:r>
      <w:r>
        <w:t xml:space="preserve">Cannot screen-scrape Microsoft’s login form — that’s behind OAuth security boundary on Microsoft’s domain. The platform never sees what the user typed.</w:t>
      </w:r>
    </w:p>
    <w:p>
      <w:pPr>
        <w:pStyle w:val="BodyText"/>
      </w:pPr>
      <w:r>
        <w:t xml:space="preserve">Email is HARD-REQUIRED at signup. If none found via OAuth + Graph, user enters email on a prompt screen before public.users row is created. Schema keeps users.email NOT NULL; the complexity is in the flow.</w:t>
      </w:r>
    </w:p>
    <w:bookmarkEnd w:id="188"/>
    <w:bookmarkStart w:id="189" w:name="signup-flow"/>
    <w:p>
      <w:pPr>
        <w:pStyle w:val="Heading2"/>
      </w:pPr>
      <w:r>
        <w:t xml:space="preserve">17.3 Signup Flow</w:t>
      </w:r>
    </w:p>
    <w:p>
      <w:pPr>
        <w:pStyle w:val="FirstParagraph"/>
      </w:pPr>
      <w:r>
        <w:t xml:space="preserve">[Landing page]</w:t>
      </w:r>
    </w:p>
    <w:p>
      <w:pPr>
        <w:pStyle w:val="SourceCode"/>
      </w:pPr>
      <w:r>
        <w:rPr>
          <w:rStyle w:val="VerbatimChar"/>
        </w:rPr>
        <w:t xml:space="preserve">    │</w:t>
      </w:r>
      <w:r>
        <w:br/>
      </w:r>
      <w:r>
        <w:br/>
      </w:r>
      <w:r>
        <w:rPr>
          <w:rStyle w:val="VerbatimChar"/>
        </w:rPr>
        <w:t xml:space="preserve">    ├──► [Customer signup from tenant's site]</w:t>
      </w:r>
      <w:r>
        <w:br/>
      </w:r>
      <w:r>
        <w:br/>
      </w:r>
      <w:r>
        <w:rPr>
          <w:rStyle w:val="VerbatimChar"/>
        </w:rPr>
        <w:t xml:space="preserve">    │        │</w:t>
      </w:r>
      <w:r>
        <w:br/>
      </w:r>
      <w:r>
        <w:br/>
      </w:r>
      <w:r>
        <w:rPr>
          <w:rStyle w:val="VerbatimChar"/>
        </w:rPr>
        <w:t xml:space="preserve">    │        ▼</w:t>
      </w:r>
      <w:r>
        <w:br/>
      </w:r>
      <w:r>
        <w:br/>
      </w:r>
      <w:r>
        <w:rPr>
          <w:rStyle w:val="VerbatimChar"/>
        </w:rPr>
        <w:t xml:space="preserve">    │     [OAuth provider]</w:t>
      </w:r>
      <w:r>
        <w:br/>
      </w:r>
      <w:r>
        <w:br/>
      </w:r>
      <w:r>
        <w:rPr>
          <w:rStyle w:val="VerbatimChar"/>
        </w:rPr>
        <w:t xml:space="preserve">    │        │</w:t>
      </w:r>
      <w:r>
        <w:br/>
      </w:r>
      <w:r>
        <w:br/>
      </w:r>
      <w:r>
        <w:rPr>
          <w:rStyle w:val="VerbatimChar"/>
        </w:rPr>
        <w:t xml:space="preserve">    │        ▼ (if Microsoft + no email: prompt for email)</w:t>
      </w:r>
      <w:r>
        <w:br/>
      </w:r>
      <w:r>
        <w:br/>
      </w:r>
      <w:r>
        <w:rPr>
          <w:rStyle w:val="VerbatimChar"/>
        </w:rPr>
        <w:t xml:space="preserve">    │        │</w:t>
      </w:r>
      <w:r>
        <w:br/>
      </w:r>
      <w:r>
        <w:br/>
      </w:r>
      <w:r>
        <w:rPr>
          <w:rStyle w:val="VerbatimChar"/>
        </w:rPr>
        <w:t xml:space="preserve">    │        ▼</w:t>
      </w:r>
      <w:r>
        <w:br/>
      </w:r>
      <w:r>
        <w:br/>
      </w:r>
      <w:r>
        <w:rPr>
          <w:rStyle w:val="VerbatimChar"/>
        </w:rPr>
        <w:t xml:space="preserve">    │     [Tenant resolver creates public.users]</w:t>
      </w:r>
      <w:r>
        <w:br/>
      </w:r>
      <w:r>
        <w:br/>
      </w:r>
      <w:r>
        <w:rPr>
          <w:rStyle w:val="VerbatimChar"/>
        </w:rPr>
        <w:t xml:space="preserve">    │        │</w:t>
      </w:r>
      <w:r>
        <w:br/>
      </w:r>
      <w:r>
        <w:br/>
      </w:r>
      <w:r>
        <w:rPr>
          <w:rStyle w:val="VerbatimChar"/>
        </w:rPr>
        <w:t xml:space="preserve">    │        ▼</w:t>
      </w:r>
      <w:r>
        <w:br/>
      </w:r>
      <w:r>
        <w:br/>
      </w:r>
      <w:r>
        <w:rPr>
          <w:rStyle w:val="VerbatimChar"/>
        </w:rPr>
        <w:t xml:space="preserve">    │     [Anonymous-to-authenticated transfer prompt if applicable]</w:t>
      </w:r>
      <w:r>
        <w:br/>
      </w:r>
      <w:r>
        <w:br/>
      </w:r>
      <w:r>
        <w:rPr>
          <w:rStyle w:val="VerbatimChar"/>
        </w:rPr>
        <w:t xml:space="preserve">    │        │</w:t>
      </w:r>
      <w:r>
        <w:br/>
      </w:r>
      <w:r>
        <w:br/>
      </w:r>
      <w:r>
        <w:rPr>
          <w:rStyle w:val="VerbatimChar"/>
        </w:rPr>
        <w:t xml:space="preserve">    │        ▼</w:t>
      </w:r>
      <w:r>
        <w:br/>
      </w:r>
      <w:r>
        <w:br/>
      </w:r>
      <w:r>
        <w:rPr>
          <w:rStyle w:val="VerbatimChar"/>
        </w:rPr>
        <w:t xml:space="preserve">    │     [Legal acceptance]</w:t>
      </w:r>
      <w:r>
        <w:br/>
      </w:r>
      <w:r>
        <w:br/>
      </w:r>
      <w:r>
        <w:rPr>
          <w:rStyle w:val="VerbatimChar"/>
        </w:rPr>
        <w:t xml:space="preserve">    │        │</w:t>
      </w:r>
      <w:r>
        <w:br/>
      </w:r>
      <w:r>
        <w:br/>
      </w:r>
      <w:r>
        <w:rPr>
          <w:rStyle w:val="VerbatimChar"/>
        </w:rPr>
        <w:t xml:space="preserve">    │        ▼</w:t>
      </w:r>
      <w:r>
        <w:br/>
      </w:r>
      <w:r>
        <w:br/>
      </w:r>
      <w:r>
        <w:rPr>
          <w:rStyle w:val="VerbatimChar"/>
        </w:rPr>
        <w:t xml:space="preserve">    │     [Profile completion; marketing opt-ins]</w:t>
      </w:r>
      <w:r>
        <w:br/>
      </w:r>
      <w:r>
        <w:br/>
      </w:r>
      <w:r>
        <w:rPr>
          <w:rStyle w:val="VerbatimChar"/>
        </w:rPr>
        <w:t xml:space="preserve">    │        │</w:t>
      </w:r>
      <w:r>
        <w:br/>
      </w:r>
      <w:r>
        <w:br/>
      </w:r>
      <w:r>
        <w:rPr>
          <w:rStyle w:val="VerbatimChar"/>
        </w:rPr>
        <w:t xml:space="preserve">    │        ▼</w:t>
      </w:r>
      <w:r>
        <w:br/>
      </w:r>
      <w:r>
        <w:br/>
      </w:r>
      <w:r>
        <w:rPr>
          <w:rStyle w:val="VerbatimChar"/>
        </w:rPr>
        <w:t xml:space="preserve">    │     [Active]</w:t>
      </w:r>
      <w:r>
        <w:br/>
      </w:r>
      <w:r>
        <w:br/>
      </w:r>
      <w:r>
        <w:rPr>
          <w:rStyle w:val="VerbatimChar"/>
        </w:rPr>
        <w:t xml:space="preserve">    │</w:t>
      </w:r>
      <w:r>
        <w:br/>
      </w:r>
      <w:r>
        <w:br/>
      </w:r>
      <w:r>
        <w:rPr>
          <w:rStyle w:val="VerbatimChar"/>
        </w:rPr>
        <w:t xml:space="preserve">    └──► [Tenant signup from platform's primary site]</w:t>
      </w:r>
      <w:r>
        <w:br/>
      </w:r>
      <w:r>
        <w:br/>
      </w:r>
      <w:r>
        <w:rPr>
          <w:rStyle w:val="VerbatimChar"/>
        </w:rPr>
        <w:t xml:space="preserve">             │</w:t>
      </w:r>
      <w:r>
        <w:br/>
      </w:r>
      <w:r>
        <w:br/>
      </w:r>
      <w:r>
        <w:rPr>
          <w:rStyle w:val="VerbatimChar"/>
        </w:rPr>
        <w:t xml:space="preserve">             ▼</w:t>
      </w:r>
      <w:r>
        <w:br/>
      </w:r>
      <w:r>
        <w:br/>
      </w:r>
      <w:r>
        <w:rPr>
          <w:rStyle w:val="VerbatimChar"/>
        </w:rPr>
        <w:t xml:space="preserve">          [Choose BYO-host or Sub-host]</w:t>
      </w:r>
      <w:r>
        <w:br/>
      </w:r>
      <w:r>
        <w:br/>
      </w:r>
      <w:r>
        <w:rPr>
          <w:rStyle w:val="VerbatimChar"/>
        </w:rPr>
        <w:t xml:space="preserve">             │</w:t>
      </w:r>
      <w:r>
        <w:br/>
      </w:r>
      <w:r>
        <w:br/>
      </w:r>
      <w:r>
        <w:rPr>
          <w:rStyle w:val="VerbatimChar"/>
        </w:rPr>
        <w:t xml:space="preserve">             ▼</w:t>
      </w:r>
      <w:r>
        <w:br/>
      </w:r>
      <w:r>
        <w:br/>
      </w:r>
      <w:r>
        <w:rPr>
          <w:rStyle w:val="VerbatimChar"/>
        </w:rPr>
        <w:t xml:space="preserve">          [Standard onboarding flow per §15]</w:t>
      </w:r>
    </w:p>
    <w:bookmarkEnd w:id="189"/>
    <w:bookmarkStart w:id="190" w:name="versioned-consent-system"/>
    <w:p>
      <w:pPr>
        <w:pStyle w:val="Heading2"/>
      </w:pPr>
      <w:r>
        <w:t xml:space="preserve">17.4 Versioned Consent System</w:t>
      </w:r>
    </w:p>
    <w:p>
      <w:pPr>
        <w:pStyle w:val="FirstParagraph"/>
      </w:pPr>
      <w:r>
        <w:t xml:space="preserve">CREATE TABLE public.legal_documents (</w:t>
      </w:r>
    </w:p>
    <w:p>
      <w:pPr>
        <w:pStyle w:val="BodyText"/>
      </w:pPr>
      <w:r>
        <w:t xml:space="preserve">id UUID PRIMARY KEY DEFAULT gen_random_uuid(),</w:t>
      </w:r>
    </w:p>
    <w:p>
      <w:pPr>
        <w:pStyle w:val="BodyText"/>
      </w:pPr>
      <w:r>
        <w:t xml:space="preserve">document_type TEXT NOT NULL CHECK (document_type IN (</w:t>
      </w:r>
    </w:p>
    <w:p>
      <w:pPr>
        <w:pStyle w:val="SourceCode"/>
      </w:pPr>
      <w:r>
        <w:rPr>
          <w:rStyle w:val="VerbatimChar"/>
        </w:rPr>
        <w:t xml:space="preserve">'tou','privacy_policy','ai_disclaimer','cookie_policy',</w:t>
      </w:r>
      <w:r>
        <w:br/>
      </w:r>
      <w:r>
        <w:br/>
      </w:r>
      <w:r>
        <w:rPr>
          <w:rStyle w:val="VerbatimChar"/>
        </w:rPr>
        <w:t xml:space="preserve">'ica_subhost','can_spam_addendum','tcpa_addendum'</w:t>
      </w:r>
    </w:p>
    <w:p>
      <w:pPr>
        <w:pStyle w:val="FirstParagraph"/>
      </w:pPr>
      <w:r>
        <w:t xml:space="preserve">)),</w:t>
      </w:r>
    </w:p>
    <w:p>
      <w:pPr>
        <w:pStyle w:val="BodyText"/>
      </w:pPr>
      <w:r>
        <w:t xml:space="preserve">version INTEGER NOT NULL,</w:t>
      </w:r>
    </w:p>
    <w:p>
      <w:pPr>
        <w:pStyle w:val="BodyText"/>
      </w:pPr>
      <w:r>
        <w:t xml:space="preserve">content_markdown TEXT NOT NULL,</w:t>
      </w:r>
    </w:p>
    <w:p>
      <w:pPr>
        <w:pStyle w:val="BodyText"/>
      </w:pPr>
      <w:r>
        <w:t xml:space="preserve">content_html TEXT,</w:t>
      </w:r>
    </w:p>
    <w:p>
      <w:pPr>
        <w:pStyle w:val="BodyText"/>
      </w:pPr>
      <w:r>
        <w:t xml:space="preserve">summary_of_changes TEXT,</w:t>
      </w:r>
    </w:p>
    <w:p>
      <w:pPr>
        <w:pStyle w:val="BodyText"/>
      </w:pPr>
      <w:r>
        <w:t xml:space="preserve">effective_at TIMESTAMPTZ NOT NULL,</w:t>
      </w:r>
    </w:p>
    <w:p>
      <w:pPr>
        <w:pStyle w:val="BodyText"/>
      </w:pPr>
      <w:r>
        <w:t xml:space="preserve">superseded_at TIMESTAMPTZ,</w:t>
      </w:r>
    </w:p>
    <w:p>
      <w:pPr>
        <w:pStyle w:val="BodyText"/>
      </w:pPr>
      <w:r>
        <w:t xml:space="preserve">created_by_user_id UUID REFERENCES public.users(id),</w:t>
      </w:r>
    </w:p>
    <w:p>
      <w:pPr>
        <w:pStyle w:val="BodyText"/>
      </w:pPr>
      <w:r>
        <w:t xml:space="preserve">created_at TIMESTAMPTZ DEFAULT NOW(),</w:t>
      </w:r>
    </w:p>
    <w:p>
      <w:pPr>
        <w:pStyle w:val="BodyText"/>
      </w:pPr>
      <w:r>
        <w:t xml:space="preserve">UNIQUE (document_type, version)</w:t>
      </w:r>
    </w:p>
    <w:p>
      <w:pPr>
        <w:pStyle w:val="BodyText"/>
      </w:pPr>
      <w:r>
        <w:t xml:space="preserve">);</w:t>
      </w:r>
    </w:p>
    <w:p>
      <w:pPr>
        <w:pStyle w:val="BodyText"/>
      </w:pPr>
      <w:r>
        <w:t xml:space="preserve">CREATE TABLE public.legal_consents (</w:t>
      </w:r>
    </w:p>
    <w:p>
      <w:pPr>
        <w:pStyle w:val="BodyText"/>
      </w:pPr>
      <w:r>
        <w:t xml:space="preserve">id UUID PRIMARY KEY DEFAULT gen_random_uuid(),</w:t>
      </w:r>
    </w:p>
    <w:p>
      <w:pPr>
        <w:pStyle w:val="BodyText"/>
      </w:pPr>
      <w:r>
        <w:t xml:space="preserve">auth_user_id UUID REFERENCES auth.users(id),</w:t>
      </w:r>
    </w:p>
    <w:p>
      <w:pPr>
        <w:pStyle w:val="BodyText"/>
      </w:pPr>
      <w:r>
        <w:t xml:space="preserve">tenant_id UUID REFERENCES public.tenants(id), – nullable for platform-level docs</w:t>
      </w:r>
    </w:p>
    <w:p>
      <w:pPr>
        <w:pStyle w:val="BodyText"/>
      </w:pPr>
      <w:r>
        <w:t xml:space="preserve">document_id UUID NOT NULL REFERENCES public.legal_documents(id),</w:t>
      </w:r>
    </w:p>
    <w:p>
      <w:pPr>
        <w:pStyle w:val="BodyText"/>
      </w:pPr>
      <w:r>
        <w:t xml:space="preserve">document_type TEXT NOT NULL,</w:t>
      </w:r>
    </w:p>
    <w:p>
      <w:pPr>
        <w:pStyle w:val="BodyText"/>
      </w:pPr>
      <w:r>
        <w:t xml:space="preserve">document_version INTEGER NOT NULL,</w:t>
      </w:r>
    </w:p>
    <w:p>
      <w:pPr>
        <w:pStyle w:val="BodyText"/>
      </w:pPr>
      <w:r>
        <w:t xml:space="preserve">action TEXT NOT NULL CHECK (action IN (</w:t>
      </w:r>
      <w:r>
        <w:t xml:space="preserve">‘</w:t>
      </w:r>
      <w:r>
        <w:t xml:space="preserve">accepted</w:t>
      </w:r>
      <w:r>
        <w:t xml:space="preserve">’</w:t>
      </w:r>
      <w:r>
        <w:t xml:space="preserve">,</w:t>
      </w:r>
      <w:r>
        <w:t xml:space="preserve">‘</w:t>
      </w:r>
      <w:r>
        <w:t xml:space="preserve">declined</w:t>
      </w:r>
      <w:r>
        <w:t xml:space="preserve">’</w:t>
      </w:r>
      <w:r>
        <w:t xml:space="preserve">,</w:t>
      </w:r>
      <w:r>
        <w:t xml:space="preserve">‘</w:t>
      </w:r>
      <w:r>
        <w:t xml:space="preserve">withdrawn</w:t>
      </w:r>
      <w:r>
        <w:t xml:space="preserve">’</w:t>
      </w:r>
      <w:r>
        <w:t xml:space="preserve">)),</w:t>
      </w:r>
    </w:p>
    <w:p>
      <w:pPr>
        <w:pStyle w:val="BodyText"/>
      </w:pPr>
      <w:r>
        <w:t xml:space="preserve">ip_address TEXT,</w:t>
      </w:r>
    </w:p>
    <w:p>
      <w:pPr>
        <w:pStyle w:val="BodyText"/>
      </w:pPr>
      <w:r>
        <w:t xml:space="preserve">user_agent TEXT,</w:t>
      </w:r>
    </w:p>
    <w:p>
      <w:pPr>
        <w:pStyle w:val="BodyText"/>
      </w:pPr>
      <w:r>
        <w:t xml:space="preserve">notes TEXT, – for ICA: typed legal name as signature</w:t>
      </w:r>
    </w:p>
    <w:p>
      <w:pPr>
        <w:pStyle w:val="BodyText"/>
      </w:pPr>
      <w:r>
        <w:t xml:space="preserve">acted_at TIMESTAMPTZ DEFAULT NOW()</w:t>
      </w:r>
    </w:p>
    <w:p>
      <w:pPr>
        <w:pStyle w:val="BodyText"/>
      </w:pPr>
      <w:r>
        <w:t xml:space="preserve">);</w:t>
      </w:r>
    </w:p>
    <w:p>
      <w:pPr>
        <w:pStyle w:val="BodyText"/>
      </w:pPr>
      <w:r>
        <w:t xml:space="preserve">Platform-level documents (ToU, Privacy, AI Disclaimer) accepted once per auth.users globally — not per tenant. Tenant-specific documents (ICA) accepted per tenant relationship.</w:t>
      </w:r>
    </w:p>
    <w:bookmarkEnd w:id="190"/>
    <w:bookmarkStart w:id="191" w:name="document-version-change-flow"/>
    <w:p>
      <w:pPr>
        <w:pStyle w:val="Heading2"/>
      </w:pPr>
      <w:r>
        <w:t xml:space="preserve">17.5 Document Version Change Flow</w:t>
      </w:r>
    </w:p>
    <w:p>
      <w:pPr>
        <w:pStyle w:val="FirstParagraph"/>
      </w:pPr>
      <w:r>
        <w:t xml:space="preserve">Platform admin publishes new version via /admin/legal-docs. On publish:</w:t>
      </w:r>
    </w:p>
    <w:p>
      <w:pPr>
        <w:numPr>
          <w:ilvl w:val="0"/>
          <w:numId w:val="1041"/>
        </w:numPr>
      </w:pPr>
      <w:r>
        <w:t xml:space="preserve">New legal_documents row inserted with effective_at = NOW (or scheduled)</w:t>
      </w:r>
    </w:p>
    <w:p>
      <w:pPr>
        <w:numPr>
          <w:ilvl w:val="0"/>
          <w:numId w:val="1041"/>
        </w:numPr>
      </w:pPr>
      <w:r>
        <w:t xml:space="preserve">Previous version’s superseded_at set</w:t>
      </w:r>
    </w:p>
    <w:p>
      <w:pPr>
        <w:numPr>
          <w:ilvl w:val="0"/>
          <w:numId w:val="1041"/>
        </w:numPr>
      </w:pPr>
      <w:r>
        <w:t xml:space="preserve">Users with latest_accepted_version &lt; new_version flagged</w:t>
      </w:r>
    </w:p>
    <w:p>
      <w:pPr>
        <w:numPr>
          <w:ilvl w:val="0"/>
          <w:numId w:val="1041"/>
        </w:numPr>
      </w:pPr>
      <w:r>
        <w:t xml:space="preserve">On next authenticated request → redirect to /consent?missing=…</w:t>
      </w:r>
    </w:p>
    <w:p>
      <w:pPr>
        <w:numPr>
          <w:ilvl w:val="0"/>
          <w:numId w:val="1041"/>
        </w:numPr>
      </w:pPr>
      <w:r>
        <w:t xml:space="preserve">Email blast to affected users with change summary</w:t>
      </w:r>
    </w:p>
    <w:bookmarkEnd w:id="191"/>
    <w:bookmarkStart w:id="192" w:name="ai-liability-disclaimer"/>
    <w:p>
      <w:pPr>
        <w:pStyle w:val="Heading2"/>
      </w:pPr>
      <w:r>
        <w:t xml:space="preserve">17.6 AI Liability Disclaimer</w:t>
      </w:r>
    </w:p>
    <w:p>
      <w:pPr>
        <w:pStyle w:val="FirstParagraph"/>
      </w:pPr>
      <w:r>
        <w:t xml:space="preserve">Distinct legal document separate from ToU. Acknowledges:</w:t>
      </w:r>
    </w:p>
    <w:p>
      <w:pPr>
        <w:numPr>
          <w:ilvl w:val="0"/>
          <w:numId w:val="1042"/>
        </w:numPr>
      </w:pPr>
      <w:r>
        <w:t xml:space="preserve">AI is a tool, not a licensed travel agent</w:t>
      </w:r>
    </w:p>
    <w:p>
      <w:pPr>
        <w:numPr>
          <w:ilvl w:val="0"/>
          <w:numId w:val="1042"/>
        </w:numPr>
      </w:pPr>
      <w:r>
        <w:t xml:space="preserve">AI may make mistakes; verify pricing and policies before booking</w:t>
      </w:r>
    </w:p>
    <w:p>
      <w:pPr>
        <w:numPr>
          <w:ilvl w:val="0"/>
          <w:numId w:val="1042"/>
        </w:numPr>
      </w:pPr>
      <w:r>
        <w:t xml:space="preserve">Platform not responsible for AI hallucinations or errors</w:t>
      </w:r>
    </w:p>
    <w:p>
      <w:pPr>
        <w:numPr>
          <w:ilvl w:val="0"/>
          <w:numId w:val="1042"/>
        </w:numPr>
      </w:pPr>
      <w:r>
        <w:t xml:space="preserve">Final booking confirmation comes from human/host system, not AI</w:t>
      </w:r>
    </w:p>
    <w:p>
      <w:pPr>
        <w:numPr>
          <w:ilvl w:val="0"/>
          <w:numId w:val="1042"/>
        </w:numPr>
      </w:pPr>
      <w:r>
        <w:t xml:space="preserve">State-specific AI disclosure requirements (California, Illinois, Utah, New York)</w:t>
      </w:r>
    </w:p>
    <w:p>
      <w:pPr>
        <w:pStyle w:val="FirstParagraph"/>
      </w:pPr>
      <w:r>
        <w:t xml:space="preserve">Disclaimer banner persistent in chat:</w:t>
      </w:r>
      <w:r>
        <w:t xml:space="preserve"> </w:t>
      </w:r>
      <w:r>
        <w:t xml:space="preserve">‘</w:t>
      </w:r>
      <w:r>
        <w:t xml:space="preserve">This conversation may include AI-assisted responses.</w:t>
      </w:r>
      <w:r>
        <w:t xml:space="preserve">’</w:t>
      </w:r>
    </w:p>
    <w:bookmarkEnd w:id="192"/>
    <w:bookmarkStart w:id="193" w:name="session-management"/>
    <w:p>
      <w:pPr>
        <w:pStyle w:val="Heading2"/>
      </w:pPr>
      <w:r>
        <w:t xml:space="preserve">17.7 Session Management</w:t>
      </w:r>
    </w:p>
    <w:p>
      <w:pPr>
        <w:numPr>
          <w:ilvl w:val="0"/>
          <w:numId w:val="1043"/>
        </w:numPr>
      </w:pPr>
      <w:r>
        <w:t xml:space="preserve">Supabase Auth handles JWT issuance and refresh</w:t>
      </w:r>
    </w:p>
    <w:p>
      <w:pPr>
        <w:numPr>
          <w:ilvl w:val="0"/>
          <w:numId w:val="1043"/>
        </w:numPr>
      </w:pPr>
      <w:r>
        <w:t xml:space="preserve">Access token TTL: 1 hour</w:t>
      </w:r>
    </w:p>
    <w:p>
      <w:pPr>
        <w:numPr>
          <w:ilvl w:val="0"/>
          <w:numId w:val="1043"/>
        </w:numPr>
      </w:pPr>
      <w:r>
        <w:t xml:space="preserve">Refresh token TTL: 30 days with sliding window</w:t>
      </w:r>
    </w:p>
    <w:p>
      <w:pPr>
        <w:numPr>
          <w:ilvl w:val="0"/>
          <w:numId w:val="1043"/>
        </w:numPr>
      </w:pPr>
      <w:r>
        <w:t xml:space="preserve">Re-auth required after 4 hours for sensitive operations (commission overrides, role changes, ICA acceptance)</w:t>
      </w:r>
    </w:p>
    <w:bookmarkEnd w:id="193"/>
    <w:bookmarkStart w:id="194" w:name="account-lifecycle"/>
    <w:p>
      <w:pPr>
        <w:pStyle w:val="Heading2"/>
      </w:pPr>
      <w:r>
        <w:t xml:space="preserve">17.8 Account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State</w:t>
            </w:r>
          </w:p>
        </w:tc>
        <w:tc>
          <w:tcPr/>
          <w:p>
            <w:pPr>
              <w:pStyle w:val="Compact"/>
              <w:jc w:val="left"/>
            </w:pPr>
            <w:r>
              <w:rPr>
                <w:bCs/>
                <w:b/>
              </w:rPr>
              <w:t xml:space="preserve">Behavior</w:t>
            </w:r>
          </w:p>
        </w:tc>
      </w:tr>
      <w:tr>
        <w:tc>
          <w:tcPr/>
          <w:p>
            <w:pPr>
              <w:pStyle w:val="Compact"/>
              <w:jc w:val="left"/>
            </w:pPr>
            <w:r>
              <w:t xml:space="preserve">active</w:t>
            </w:r>
          </w:p>
        </w:tc>
        <w:tc>
          <w:tcPr/>
          <w:p>
            <w:pPr>
              <w:pStyle w:val="Compact"/>
              <w:jc w:val="left"/>
            </w:pPr>
            <w:r>
              <w:t xml:space="preserve">Default; full access per permissions</w:t>
            </w:r>
          </w:p>
        </w:tc>
      </w:tr>
      <w:tr>
        <w:tc>
          <w:tcPr/>
          <w:p>
            <w:pPr>
              <w:pStyle w:val="Compact"/>
              <w:jc w:val="left"/>
            </w:pPr>
            <w:r>
              <w:t xml:space="preserve">suspended</w:t>
            </w:r>
          </w:p>
        </w:tc>
        <w:tc>
          <w:tcPr/>
          <w:p>
            <w:pPr>
              <w:pStyle w:val="Compact"/>
              <w:jc w:val="left"/>
            </w:pPr>
            <w:r>
              <w:t xml:space="preserve">Login still works; read-only; banner explains</w:t>
            </w:r>
          </w:p>
        </w:tc>
      </w:tr>
      <w:tr>
        <w:tc>
          <w:tcPr/>
          <w:p>
            <w:pPr>
              <w:pStyle w:val="Compact"/>
              <w:jc w:val="left"/>
            </w:pPr>
            <w:r>
              <w:t xml:space="preserve">deleted</w:t>
            </w:r>
          </w:p>
        </w:tc>
        <w:tc>
          <w:tcPr/>
          <w:p>
            <w:pPr>
              <w:pStyle w:val="Compact"/>
              <w:jc w:val="left"/>
            </w:pPr>
            <w:r>
              <w:t xml:space="preserve">Cannot log in; 30-day recovery window; then full purge</w:t>
            </w:r>
          </w:p>
        </w:tc>
      </w:tr>
    </w:tbl>
    <w:bookmarkEnd w:id="194"/>
    <w:bookmarkStart w:id="195" w:name="ccpa-data-export"/>
    <w:p>
      <w:pPr>
        <w:pStyle w:val="Heading2"/>
      </w:pPr>
      <w:r>
        <w:t xml:space="preserve">17.9 CCPA Data Export</w:t>
      </w:r>
    </w:p>
    <w:p>
      <w:pPr>
        <w:pStyle w:val="FirstParagraph"/>
      </w:pPr>
      <w:r>
        <w:t xml:space="preserve">GET /api/user/data initiates export. Inngest job assembles. User receives email with signed download URL (24-hour validity). Rate-limited: 1 export per user per 30 days.</w:t>
      </w:r>
    </w:p>
    <w:bookmarkEnd w:id="195"/>
    <w:bookmarkStart w:id="196" w:name="ccpa-data-deletion"/>
    <w:p>
      <w:pPr>
        <w:pStyle w:val="Heading2"/>
      </w:pPr>
      <w:r>
        <w:t xml:space="preserve">17.10 CCPA Data Deletion</w:t>
      </w:r>
    </w:p>
    <w:p>
      <w:pPr>
        <w:pStyle w:val="FirstParagraph"/>
      </w:pPr>
      <w:r>
        <w:t xml:space="preserve">DELETE /api/user/data with confirmation. Sets status=</w:t>
      </w:r>
      <w:r>
        <w:t xml:space="preserve">‘</w:t>
      </w:r>
      <w:r>
        <w:t xml:space="preserve">deleted</w:t>
      </w:r>
      <w:r>
        <w:t xml:space="preserve">’</w:t>
      </w:r>
      <w:r>
        <w:t xml:space="preserve">, deleted_at=NOW. 30-day grace period for recovery. After 30 days: data purged per retention; required-retention records (bookings, commissions) anonymized.</w:t>
      </w:r>
    </w:p>
    <w:bookmarkEnd w:id="196"/>
    <w:bookmarkEnd w:id="197"/>
    <w:bookmarkStart w:id="209" w:name="section-18-group-bookings"/>
    <w:p>
      <w:pPr>
        <w:pStyle w:val="Heading1"/>
      </w:pPr>
      <w:r>
        <w:t xml:space="preserve">Section 18 — Group Bookings</w:t>
      </w:r>
    </w:p>
    <w:bookmarkStart w:id="198" w:name="lifecycle-1"/>
    <w:p>
      <w:pPr>
        <w:pStyle w:val="Heading2"/>
      </w:pPr>
      <w:r>
        <w:t xml:space="preserve">18.1 Lifecycle</w:t>
      </w:r>
    </w:p>
    <w:p>
      <w:pPr>
        <w:pStyle w:val="FirstParagraph"/>
      </w:pPr>
      <w:r>
        <w:t xml:space="preserve">planning ──► active ──► closed ──► sailed</w:t>
      </w:r>
    </w:p>
    <w:p>
      <w:pPr>
        <w:pStyle w:val="SourceCode"/>
      </w:pPr>
      <w:r>
        <w:rPr>
          <w:rStyle w:val="VerbatimChar"/>
        </w:rPr>
        <w:t xml:space="preserve">   │            │</w:t>
      </w:r>
      <w:r>
        <w:br/>
      </w:r>
      <w:r>
        <w:br/>
      </w:r>
      <w:r>
        <w:rPr>
          <w:rStyle w:val="VerbatimChar"/>
        </w:rPr>
        <w:t xml:space="preserve">   │            └──► cancelled</w:t>
      </w:r>
      <w:r>
        <w:br/>
      </w:r>
      <w:r>
        <w:br/>
      </w:r>
      <w:r>
        <w:rPr>
          <w:rStyle w:val="VerbatimChar"/>
        </w:rPr>
        <w:t xml:space="preserve">   ▼</w:t>
      </w:r>
    </w:p>
    <w:p>
      <w:pPr>
        <w:pStyle w:val="FirstParagraph"/>
      </w:pPr>
      <w:r>
        <w:t xml:space="preserve">cancelled</w:t>
      </w:r>
    </w:p>
    <w:bookmarkEnd w:id="198"/>
    <w:bookmarkStart w:id="199" w:name="group-creation"/>
    <w:p>
      <w:pPr>
        <w:pStyle w:val="Heading2"/>
      </w:pPr>
      <w:r>
        <w:t xml:space="preserve">18.2 Group Creation</w:t>
      </w:r>
    </w:p>
    <w:p>
      <w:pPr>
        <w:numPr>
          <w:ilvl w:val="0"/>
          <w:numId w:val="1044"/>
        </w:numPr>
      </w:pPr>
      <w:r>
        <w:t xml:space="preserve">Coordinator picks cruise (line, ship, sailing date, departure port)</w:t>
      </w:r>
    </w:p>
    <w:p>
      <w:pPr>
        <w:numPr>
          <w:ilvl w:val="0"/>
          <w:numId w:val="1044"/>
        </w:numPr>
      </w:pPr>
      <w:r>
        <w:t xml:space="preserve">Sets group preferences (max cabins, target group rate reference)</w:t>
      </w:r>
    </w:p>
    <w:p>
      <w:pPr>
        <w:numPr>
          <w:ilvl w:val="0"/>
          <w:numId w:val="1044"/>
        </w:numPr>
      </w:pPr>
      <w:r>
        <w:t xml:space="preserve">Writes coordinator message (free text appearing prominently in invites)</w:t>
      </w:r>
    </w:p>
    <w:p>
      <w:pPr>
        <w:numPr>
          <w:ilvl w:val="0"/>
          <w:numId w:val="1044"/>
        </w:numPr>
      </w:pPr>
      <w:r>
        <w:t xml:space="preserve">Configures visibility (invitee names visible vs anonymous default)</w:t>
      </w:r>
    </w:p>
    <w:p>
      <w:pPr>
        <w:numPr>
          <w:ilvl w:val="0"/>
          <w:numId w:val="1044"/>
        </w:numPr>
      </w:pPr>
      <w:r>
        <w:t xml:space="preserve">Selects hero image (destination-relevant)</w:t>
      </w:r>
    </w:p>
    <w:p>
      <w:pPr>
        <w:numPr>
          <w:ilvl w:val="0"/>
          <w:numId w:val="1044"/>
        </w:numPr>
      </w:pPr>
      <w:r>
        <w:t xml:space="preserve">Adds invitees (individually or bulk up to 50)</w:t>
      </w:r>
    </w:p>
    <w:p>
      <w:pPr>
        <w:numPr>
          <w:ilvl w:val="0"/>
          <w:numId w:val="1044"/>
        </w:numPr>
      </w:pPr>
      <w:r>
        <w:t xml:space="preserve">Optional per-invitee personal notes</w:t>
      </w:r>
    </w:p>
    <w:p>
      <w:pPr>
        <w:numPr>
          <w:ilvl w:val="0"/>
          <w:numId w:val="1044"/>
        </w:numPr>
      </w:pPr>
      <w:r>
        <w:t xml:space="preserve">Preview invitation email</w:t>
      </w:r>
    </w:p>
    <w:p>
      <w:pPr>
        <w:numPr>
          <w:ilvl w:val="0"/>
          <w:numId w:val="1044"/>
        </w:numPr>
      </w:pPr>
      <w:r>
        <w:t xml:space="preserve">Send → transitions to active</w:t>
      </w:r>
    </w:p>
    <w:bookmarkEnd w:id="199"/>
    <w:bookmarkStart w:id="200" w:name="destination-relevant-hero-images"/>
    <w:p>
      <w:pPr>
        <w:pStyle w:val="Heading2"/>
      </w:pPr>
      <w:r>
        <w:t xml:space="preserve">18.3 Destination-Relevant Hero Images</w:t>
      </w:r>
    </w:p>
    <w:p>
      <w:pPr>
        <w:pStyle w:val="FirstParagraph"/>
      </w:pPr>
      <w:r>
        <w:t xml:space="preserve">Hero image selection:</w:t>
      </w:r>
    </w:p>
    <w:p>
      <w:pPr>
        <w:pStyle w:val="SourceCode"/>
      </w:pPr>
      <w:r>
        <w:rPr>
          <w:rStyle w:val="VerbatimChar"/>
        </w:rPr>
        <w:t xml:space="preserve"> 1. Coordinator override (if uploaded)</w:t>
      </w:r>
      <w:r>
        <w:br/>
      </w:r>
      <w:r>
        <w:br/>
      </w:r>
      <w:r>
        <w:rPr>
          <w:rStyle w:val="VerbatimChar"/>
        </w:rPr>
        <w:t xml:space="preserve"> 2. Match against destination_images library by tags</w:t>
      </w:r>
      <w:r>
        <w:br/>
      </w:r>
      <w:r>
        <w:br/>
      </w:r>
      <w:r>
        <w:rPr>
          <w:rStyle w:val="VerbatimChar"/>
        </w:rPr>
        <w:t xml:space="preserve"> 3. AI generation fallback (Stable Diffusion XL or DALL-E 3)</w:t>
      </w:r>
      <w:r>
        <w:br/>
      </w:r>
      <w:r>
        <w:br/>
      </w:r>
      <w:r>
        <w:rPr>
          <w:rStyle w:val="VerbatimChar"/>
        </w:rPr>
        <w:t xml:space="preserve"> 4. Cruise line default (last resort)</w:t>
      </w:r>
    </w:p>
    <w:p>
      <w:pPr>
        <w:pStyle w:val="FirstParagraph"/>
      </w:pPr>
      <w:r>
        <w:t xml:space="preserve">Library is platform-curated with licensed imagery. AI generation gated by tenant tier and rate-limited per tenant for cost control. Generated images cached by (destination, cruise_line) for reuse.</w:t>
      </w:r>
    </w:p>
    <w:bookmarkEnd w:id="200"/>
    <w:bookmarkStart w:id="201" w:name="invitation-email-components"/>
    <w:p>
      <w:pPr>
        <w:pStyle w:val="Heading2"/>
      </w:pPr>
      <w:r>
        <w:t xml:space="preserve">18.4 Invitation Email Components</w:t>
      </w:r>
    </w:p>
    <w:p>
      <w:pPr>
        <w:numPr>
          <w:ilvl w:val="0"/>
          <w:numId w:val="1045"/>
        </w:numPr>
      </w:pPr>
      <w:r>
        <w:t xml:space="preserve">Tenant branding (logo, colors)</w:t>
      </w:r>
    </w:p>
    <w:p>
      <w:pPr>
        <w:numPr>
          <w:ilvl w:val="0"/>
          <w:numId w:val="1045"/>
        </w:numPr>
      </w:pPr>
      <w:r>
        <w:t xml:space="preserve">Destination-relevant hero image</w:t>
      </w:r>
    </w:p>
    <w:p>
      <w:pPr>
        <w:numPr>
          <w:ilvl w:val="0"/>
          <w:numId w:val="1045"/>
        </w:numPr>
      </w:pPr>
      <w:r>
        <w:t xml:space="preserve">Personal greeting</w:t>
      </w:r>
    </w:p>
    <w:p>
      <w:pPr>
        <w:numPr>
          <w:ilvl w:val="0"/>
          <w:numId w:val="1045"/>
        </w:numPr>
      </w:pPr>
      <w:r>
        <w:t xml:space="preserve">Coordinator’s message (prominent, styled like</w:t>
      </w:r>
      <w:r>
        <w:t xml:space="preserve"> </w:t>
      </w:r>
      <w:r>
        <w:t xml:space="preserve">‘</w:t>
      </w:r>
      <w:r>
        <w:t xml:space="preserve">a letter from a friend</w:t>
      </w:r>
      <w:r>
        <w:t xml:space="preserve">’</w:t>
      </w:r>
      <w:r>
        <w:t xml:space="preserve">)</w:t>
      </w:r>
    </w:p>
    <w:p>
      <w:pPr>
        <w:numPr>
          <w:ilvl w:val="0"/>
          <w:numId w:val="1045"/>
        </w:numPr>
      </w:pPr>
      <w:r>
        <w:t xml:space="preserve">Cruise details and itinerary</w:t>
      </w:r>
    </w:p>
    <w:p>
      <w:pPr>
        <w:numPr>
          <w:ilvl w:val="0"/>
          <w:numId w:val="1045"/>
        </w:numPr>
      </w:pPr>
      <w:r>
        <w:t xml:space="preserve">Group context (who’s RSVP’d, respecting anonymity)</w:t>
      </w:r>
    </w:p>
    <w:p>
      <w:pPr>
        <w:numPr>
          <w:ilvl w:val="0"/>
          <w:numId w:val="1045"/>
        </w:numPr>
      </w:pPr>
      <w:r>
        <w:t xml:space="preserve">CTA → token-gated landing page</w:t>
      </w:r>
    </w:p>
    <w:p>
      <w:pPr>
        <w:numPr>
          <w:ilvl w:val="0"/>
          <w:numId w:val="1045"/>
        </w:numPr>
      </w:pPr>
      <w:r>
        <w:t xml:space="preserve">Group rate reference and deadline</w:t>
      </w:r>
    </w:p>
    <w:p>
      <w:pPr>
        <w:numPr>
          <w:ilvl w:val="0"/>
          <w:numId w:val="1045"/>
        </w:numPr>
      </w:pPr>
      <w:r>
        <w:t xml:space="preserve">CAN-SPAM compliant footer</w:t>
      </w:r>
    </w:p>
    <w:bookmarkEnd w:id="201"/>
    <w:bookmarkStart w:id="202" w:name="invitee-landing-page"/>
    <w:p>
      <w:pPr>
        <w:pStyle w:val="Heading2"/>
      </w:pPr>
      <w:r>
        <w:t xml:space="preserve">18.5 Invitee Landing Page</w:t>
      </w:r>
    </w:p>
    <w:p>
      <w:pPr>
        <w:pStyle w:val="FirstParagraph"/>
      </w:pPr>
      <w:r>
        <w:t xml:space="preserve">URL: /group/invite/{token} — HMAC-signed. Single canonical page; role-aware rendering:</w:t>
      </w:r>
    </w:p>
    <w:p>
      <w:pPr>
        <w:numPr>
          <w:ilvl w:val="0"/>
          <w:numId w:val="1046"/>
        </w:numPr>
      </w:pPr>
      <w:r>
        <w:t xml:space="preserve">Hero banner with destination image</w:t>
      </w:r>
    </w:p>
    <w:p>
      <w:pPr>
        <w:numPr>
          <w:ilvl w:val="0"/>
          <w:numId w:val="1046"/>
        </w:numPr>
      </w:pPr>
      <w:r>
        <w:t xml:space="preserve">Coordinator’s message</w:t>
      </w:r>
    </w:p>
    <w:p>
      <w:pPr>
        <w:numPr>
          <w:ilvl w:val="0"/>
          <w:numId w:val="1046"/>
        </w:numPr>
      </w:pPr>
      <w:r>
        <w:t xml:space="preserve">Trip details + itinerary</w:t>
      </w:r>
    </w:p>
    <w:p>
      <w:pPr>
        <w:numPr>
          <w:ilvl w:val="0"/>
          <w:numId w:val="1046"/>
        </w:numPr>
      </w:pPr>
      <w:r>
        <w:t xml:space="preserve">Cabin grid (booked / pending / available with color coding)</w:t>
      </w:r>
    </w:p>
    <w:p>
      <w:pPr>
        <w:numPr>
          <w:ilvl w:val="0"/>
          <w:numId w:val="1046"/>
        </w:numPr>
      </w:pPr>
      <w:r>
        <w:t xml:space="preserve">RSVP section (Interested / Can’t make it / Already booked)</w:t>
      </w:r>
    </w:p>
    <w:p>
      <w:pPr>
        <w:numPr>
          <w:ilvl w:val="0"/>
          <w:numId w:val="1046"/>
        </w:numPr>
      </w:pPr>
      <w:r>
        <w:t xml:space="preserve">Group chat preview</w:t>
      </w:r>
    </w:p>
    <w:p>
      <w:pPr>
        <w:numPr>
          <w:ilvl w:val="0"/>
          <w:numId w:val="1046"/>
        </w:numPr>
      </w:pPr>
      <w:r>
        <w:t xml:space="preserve">Pricing context</w:t>
      </w:r>
    </w:p>
    <w:p>
      <w:pPr>
        <w:numPr>
          <w:ilvl w:val="0"/>
          <w:numId w:val="1046"/>
        </w:numPr>
      </w:pPr>
      <w:r>
        <w:t xml:space="preserve">Coordinator/admin section (visible only to coordinator and platform admin)</w:t>
      </w:r>
    </w:p>
    <w:bookmarkEnd w:id="202"/>
    <w:bookmarkStart w:id="203" w:name="anonymity"/>
    <w:p>
      <w:pPr>
        <w:pStyle w:val="Heading2"/>
      </w:pPr>
      <w:r>
        <w:t xml:space="preserve">18.6 Anonymity</w:t>
      </w:r>
    </w:p>
    <w:p>
      <w:pPr>
        <w:pStyle w:val="FirstParagraph"/>
      </w:pPr>
      <w:r>
        <w:t xml:space="preserve">Two layers: coordinator default + per-invitee opt-out. The coordinator’s setting is a floor; invitees can opt toward more privacy (be anonymous when default visible) but not less.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Coordinator Default</w:t>
            </w:r>
          </w:p>
        </w:tc>
        <w:tc>
          <w:tcPr/>
          <w:p>
            <w:pPr>
              <w:pStyle w:val="Compact"/>
              <w:jc w:val="left"/>
            </w:pPr>
            <w:r>
              <w:rPr>
                <w:bCs/>
                <w:b/>
              </w:rPr>
              <w:t xml:space="preserve">Invitee Choice</w:t>
            </w:r>
          </w:p>
        </w:tc>
        <w:tc>
          <w:tcPr/>
          <w:p>
            <w:pPr>
              <w:pStyle w:val="Compact"/>
              <w:jc w:val="left"/>
            </w:pPr>
            <w:r>
              <w:rPr>
                <w:bCs/>
                <w:b/>
              </w:rPr>
              <w:t xml:space="preserve">Result</w:t>
            </w:r>
          </w:p>
        </w:tc>
      </w:tr>
      <w:tr>
        <w:tc>
          <w:tcPr/>
          <w:p>
            <w:pPr>
              <w:pStyle w:val="Compact"/>
              <w:jc w:val="left"/>
            </w:pPr>
            <w:r>
              <w:t xml:space="preserve">Visible</w:t>
            </w:r>
          </w:p>
        </w:tc>
        <w:tc>
          <w:tcPr/>
          <w:p>
            <w:pPr>
              <w:pStyle w:val="Compact"/>
              <w:jc w:val="left"/>
            </w:pPr>
            <w:r>
              <w:t xml:space="preserve">No opinion</w:t>
            </w:r>
          </w:p>
        </w:tc>
        <w:tc>
          <w:tcPr/>
          <w:p>
            <w:pPr>
              <w:pStyle w:val="Compact"/>
              <w:jc w:val="left"/>
            </w:pPr>
            <w:r>
              <w:t xml:space="preserve">Visible</w:t>
            </w:r>
          </w:p>
        </w:tc>
      </w:tr>
      <w:tr>
        <w:tc>
          <w:tcPr/>
          <w:p>
            <w:pPr>
              <w:pStyle w:val="Compact"/>
              <w:jc w:val="left"/>
            </w:pPr>
            <w:r>
              <w:t xml:space="preserve">Visible</w:t>
            </w:r>
          </w:p>
        </w:tc>
        <w:tc>
          <w:tcPr/>
          <w:p>
            <w:pPr>
              <w:pStyle w:val="Compact"/>
              <w:jc w:val="left"/>
            </w:pPr>
            <w:r>
              <w:t xml:space="preserve">Be anonymous</w:t>
            </w:r>
          </w:p>
        </w:tc>
        <w:tc>
          <w:tcPr/>
          <w:p>
            <w:pPr>
              <w:pStyle w:val="Compact"/>
              <w:jc w:val="left"/>
            </w:pPr>
            <w:r>
              <w:t xml:space="preserve">Hidden</w:t>
            </w:r>
          </w:p>
        </w:tc>
      </w:tr>
      <w:tr>
        <w:tc>
          <w:tcPr/>
          <w:p>
            <w:pPr>
              <w:pStyle w:val="Compact"/>
              <w:jc w:val="left"/>
            </w:pPr>
            <w:r>
              <w:t xml:space="preserve">Hidden</w:t>
            </w:r>
          </w:p>
        </w:tc>
        <w:tc>
          <w:tcPr/>
          <w:p>
            <w:pPr>
              <w:pStyle w:val="Compact"/>
              <w:jc w:val="left"/>
            </w:pPr>
            <w:r>
              <w:t xml:space="preserve">No opinion</w:t>
            </w:r>
          </w:p>
        </w:tc>
        <w:tc>
          <w:tcPr/>
          <w:p>
            <w:pPr>
              <w:pStyle w:val="Compact"/>
              <w:jc w:val="left"/>
            </w:pPr>
            <w:r>
              <w:t xml:space="preserve">Hidden</w:t>
            </w:r>
          </w:p>
        </w:tc>
      </w:tr>
      <w:tr>
        <w:tc>
          <w:tcPr/>
          <w:p>
            <w:pPr>
              <w:pStyle w:val="Compact"/>
              <w:jc w:val="left"/>
            </w:pPr>
            <w:r>
              <w:t xml:space="preserve">Hidden</w:t>
            </w:r>
          </w:p>
        </w:tc>
        <w:tc>
          <w:tcPr/>
          <w:p>
            <w:pPr>
              <w:pStyle w:val="Compact"/>
              <w:jc w:val="left"/>
            </w:pPr>
            <w:r>
              <w:t xml:space="preserve">Show me anyway</w:t>
            </w:r>
          </w:p>
        </w:tc>
        <w:tc>
          <w:tcPr/>
          <w:p>
            <w:pPr>
              <w:pStyle w:val="Compact"/>
              <w:jc w:val="left"/>
            </w:pPr>
            <w:r>
              <w:t xml:space="preserve">Hidden (coordinator decides)</w:t>
            </w:r>
          </w:p>
        </w:tc>
      </w:tr>
    </w:tbl>
    <w:bookmarkEnd w:id="203"/>
    <w:bookmarkStart w:id="204" w:name="rsvp-states"/>
    <w:p>
      <w:pPr>
        <w:pStyle w:val="Heading2"/>
      </w:pPr>
      <w:r>
        <w:t xml:space="preserve">18.7 RSVP States</w:t>
      </w:r>
    </w:p>
    <w:p>
      <w:pPr>
        <w:numPr>
          <w:ilvl w:val="0"/>
          <w:numId w:val="1047"/>
        </w:numPr>
      </w:pPr>
      <w:r>
        <w:t xml:space="preserve">pending — never responded</w:t>
      </w:r>
    </w:p>
    <w:p>
      <w:pPr>
        <w:numPr>
          <w:ilvl w:val="0"/>
          <w:numId w:val="1047"/>
        </w:numPr>
      </w:pPr>
      <w:r>
        <w:t xml:space="preserve">interested — clicked</w:t>
      </w:r>
      <w:r>
        <w:t xml:space="preserve"> </w:t>
      </w:r>
      <w:r>
        <w:t xml:space="preserve">‘</w:t>
      </w:r>
      <w:r>
        <w:t xml:space="preserve">I’m interested</w:t>
      </w:r>
      <w:r>
        <w:t xml:space="preserve">’</w:t>
      </w:r>
      <w:r>
        <w:t xml:space="preserve"> </w:t>
      </w:r>
      <w:r>
        <w:t xml:space="preserve">but hasn’t booked</w:t>
      </w:r>
    </w:p>
    <w:p>
      <w:pPr>
        <w:numPr>
          <w:ilvl w:val="0"/>
          <w:numId w:val="1047"/>
        </w:numPr>
      </w:pPr>
      <w:r>
        <w:t xml:space="preserve">not_going — declined</w:t>
      </w:r>
    </w:p>
    <w:p>
      <w:pPr>
        <w:numPr>
          <w:ilvl w:val="0"/>
          <w:numId w:val="1047"/>
        </w:numPr>
      </w:pPr>
      <w:r>
        <w:t xml:space="preserve">booked — completed a booking</w:t>
      </w:r>
    </w:p>
    <w:bookmarkEnd w:id="204"/>
    <w:bookmarkStart w:id="205" w:name="reminder-cadence"/>
    <w:p>
      <w:pPr>
        <w:pStyle w:val="Heading2"/>
      </w:pPr>
      <w:r>
        <w:t xml:space="preserve">18.8 Reminder Cadence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Time Before Sailing</w:t>
            </w:r>
          </w:p>
        </w:tc>
        <w:tc>
          <w:tcPr/>
          <w:p>
            <w:pPr>
              <w:pStyle w:val="Compact"/>
              <w:jc w:val="left"/>
            </w:pPr>
            <w:r>
              <w:rPr>
                <w:bCs/>
                <w:b/>
              </w:rPr>
              <w:t xml:space="preserve">Reminder Frequency</w:t>
            </w:r>
          </w:p>
        </w:tc>
      </w:tr>
      <w:tr>
        <w:tc>
          <w:tcPr/>
          <w:p>
            <w:pPr>
              <w:pStyle w:val="Compact"/>
              <w:jc w:val="left"/>
            </w:pPr>
            <w:r>
              <w:t xml:space="preserve">24+ months</w:t>
            </w:r>
          </w:p>
        </w:tc>
        <w:tc>
          <w:tcPr/>
          <w:p>
            <w:pPr>
              <w:pStyle w:val="Compact"/>
              <w:jc w:val="left"/>
            </w:pPr>
            <w:r>
              <w:t xml:space="preserve">Every 6 weeks</w:t>
            </w:r>
          </w:p>
        </w:tc>
      </w:tr>
      <w:tr>
        <w:tc>
          <w:tcPr/>
          <w:p>
            <w:pPr>
              <w:pStyle w:val="Compact"/>
              <w:jc w:val="left"/>
            </w:pPr>
            <w:r>
              <w:t xml:space="preserve">12-24 months</w:t>
            </w:r>
          </w:p>
        </w:tc>
        <w:tc>
          <w:tcPr/>
          <w:p>
            <w:pPr>
              <w:pStyle w:val="Compact"/>
              <w:jc w:val="left"/>
            </w:pPr>
            <w:r>
              <w:t xml:space="preserve">Monthly</w:t>
            </w:r>
          </w:p>
        </w:tc>
      </w:tr>
      <w:tr>
        <w:tc>
          <w:tcPr/>
          <w:p>
            <w:pPr>
              <w:pStyle w:val="Compact"/>
              <w:jc w:val="left"/>
            </w:pPr>
            <w:r>
              <w:t xml:space="preserve">6-12 months</w:t>
            </w:r>
          </w:p>
        </w:tc>
        <w:tc>
          <w:tcPr/>
          <w:p>
            <w:pPr>
              <w:pStyle w:val="Compact"/>
              <w:jc w:val="left"/>
            </w:pPr>
            <w:r>
              <w:t xml:space="preserve">Every 2 weeks</w:t>
            </w:r>
          </w:p>
        </w:tc>
      </w:tr>
      <w:tr>
        <w:tc>
          <w:tcPr/>
          <w:p>
            <w:pPr>
              <w:pStyle w:val="Compact"/>
              <w:jc w:val="left"/>
            </w:pPr>
            <w:r>
              <w:t xml:space="preserve">1-6 months</w:t>
            </w:r>
          </w:p>
        </w:tc>
        <w:tc>
          <w:tcPr/>
          <w:p>
            <w:pPr>
              <w:pStyle w:val="Compact"/>
              <w:jc w:val="left"/>
            </w:pPr>
            <w:r>
              <w:t xml:space="preserve">Weekly</w:t>
            </w:r>
          </w:p>
        </w:tc>
      </w:tr>
      <w:tr>
        <w:tc>
          <w:tcPr/>
          <w:p>
            <w:pPr>
              <w:pStyle w:val="Compact"/>
              <w:jc w:val="left"/>
            </w:pPr>
            <w:r>
              <w:t xml:space="preserve">Final 30 days</w:t>
            </w:r>
          </w:p>
        </w:tc>
        <w:tc>
          <w:tcPr/>
          <w:p>
            <w:pPr>
              <w:pStyle w:val="Compact"/>
              <w:jc w:val="left"/>
            </w:pPr>
            <w:r>
              <w:t xml:space="preserve">‘</w:t>
            </w:r>
            <w:r>
              <w:t xml:space="preserve">Last chance</w:t>
            </w:r>
            <w:r>
              <w:t xml:space="preserve">’</w:t>
            </w:r>
            <w:r>
              <w:t xml:space="preserve"> </w:t>
            </w:r>
            <w:r>
              <w:t xml:space="preserve">at 14 days + 24h before group rate deadline (no automated weeklies)</w:t>
            </w:r>
          </w:p>
        </w:tc>
      </w:tr>
    </w:tbl>
    <w:p>
      <w:pPr>
        <w:pStyle w:val="BodyText"/>
      </w:pPr>
      <w:r>
        <w:t xml:space="preserve">All reminders constrained by 3 emails/24h per invitee rate limit. Inngest cron runs daily checking each invitee’s last-email-sent-at against appropriate interval for their time-before-sailing.</w:t>
      </w:r>
    </w:p>
    <w:bookmarkEnd w:id="205"/>
    <w:bookmarkStart w:id="206" w:name="token-expiry"/>
    <w:p>
      <w:pPr>
        <w:pStyle w:val="Heading2"/>
      </w:pPr>
      <w:r>
        <w:t xml:space="preserve">18.9 Token Expiry</w:t>
      </w:r>
    </w:p>
    <w:p>
      <w:pPr>
        <w:pStyle w:val="FirstParagraph"/>
      </w:pPr>
      <w:r>
        <w:t xml:space="preserve">Invitation tokens expire at sailing_date + 30 days. Accommodates cruise booking windows up to 24+ months. After acceptance and signup, invitees access via authenticated session — token irrelevant.</w:t>
      </w:r>
    </w:p>
    <w:bookmarkEnd w:id="206"/>
    <w:bookmarkStart w:id="207" w:name="sailed-status-read-only"/>
    <w:p>
      <w:pPr>
        <w:pStyle w:val="Heading2"/>
      </w:pPr>
      <w:r>
        <w:t xml:space="preserve">18.10 Sailed Status — Read-Only</w:t>
      </w:r>
    </w:p>
    <w:p>
      <w:pPr>
        <w:pStyle w:val="FirstParagraph"/>
      </w:pPr>
      <w:r>
        <w:t xml:space="preserve">At travel_start_date, group becomes IMMEDIATELY read-only for group details, RSVP, and member management. No edits, no new invitees. Forum chat stays open separately for in-trip and post-trip discussion.</w:t>
      </w:r>
    </w:p>
    <w:bookmarkEnd w:id="207"/>
    <w:bookmarkStart w:id="208" w:name="coordinator-portal-tabs"/>
    <w:p>
      <w:pPr>
        <w:pStyle w:val="Heading2"/>
      </w:pPr>
      <w:r>
        <w:t xml:space="preserve">18.11 Coordinator Portal Tabs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w:t>
            </w:r>
          </w:p>
        </w:tc>
        <w:tc>
          <w:tcPr/>
          <w:p>
            <w:pPr>
              <w:pStyle w:val="Compact"/>
              <w:jc w:val="left"/>
            </w:pPr>
            <w:r>
              <w:rPr>
                <w:bCs/>
                <w:b/>
              </w:rPr>
              <w:t xml:space="preserve">Purpose</w:t>
            </w:r>
          </w:p>
        </w:tc>
      </w:tr>
      <w:tr>
        <w:tc>
          <w:tcPr/>
          <w:p>
            <w:pPr>
              <w:pStyle w:val="Compact"/>
              <w:jc w:val="left"/>
            </w:pPr>
            <w:r>
              <w:t xml:space="preserve">Overview</w:t>
            </w:r>
          </w:p>
        </w:tc>
        <w:tc>
          <w:tcPr/>
          <w:p>
            <w:pPr>
              <w:pStyle w:val="Compact"/>
              <w:jc w:val="left"/>
            </w:pPr>
            <w:r>
              <w:t xml:space="preserve">Summary stats, recent activity, group rate countdown</w:t>
            </w:r>
          </w:p>
        </w:tc>
      </w:tr>
      <w:tr>
        <w:tc>
          <w:tcPr/>
          <w:p>
            <w:pPr>
              <w:pStyle w:val="Compact"/>
              <w:jc w:val="left"/>
            </w:pPr>
            <w:r>
              <w:t xml:space="preserve">Invitees</w:t>
            </w:r>
          </w:p>
        </w:tc>
        <w:tc>
          <w:tcPr/>
          <w:p>
            <w:pPr>
              <w:pStyle w:val="Compact"/>
              <w:jc w:val="left"/>
            </w:pPr>
            <w:r>
              <w:t xml:space="preserve">List with status, drill-in to each</w:t>
            </w:r>
          </w:p>
        </w:tc>
      </w:tr>
      <w:tr>
        <w:tc>
          <w:tcPr/>
          <w:p>
            <w:pPr>
              <w:pStyle w:val="Compact"/>
              <w:jc w:val="left"/>
            </w:pPr>
            <w:r>
              <w:t xml:space="preserve">Edit Group</w:t>
            </w:r>
          </w:p>
        </w:tc>
        <w:tc>
          <w:tcPr/>
          <w:p>
            <w:pPr>
              <w:pStyle w:val="Compact"/>
              <w:jc w:val="left"/>
            </w:pPr>
            <w:r>
              <w:t xml:space="preserve">Details, hero image, message, anonymity</w:t>
            </w:r>
          </w:p>
        </w:tc>
      </w:tr>
      <w:tr>
        <w:tc>
          <w:tcPr/>
          <w:p>
            <w:pPr>
              <w:pStyle w:val="Compact"/>
              <w:jc w:val="left"/>
            </w:pPr>
            <w:r>
              <w:t xml:space="preserve">Preview Email</w:t>
            </w:r>
          </w:p>
        </w:tc>
        <w:tc>
          <w:tcPr/>
          <w:p>
            <w:pPr>
              <w:pStyle w:val="Compact"/>
              <w:jc w:val="left"/>
            </w:pPr>
            <w:r>
              <w:t xml:space="preserve">Live invitation email preview</w:t>
            </w:r>
          </w:p>
        </w:tc>
      </w:tr>
      <w:tr>
        <w:tc>
          <w:tcPr/>
          <w:p>
            <w:pPr>
              <w:pStyle w:val="Compact"/>
              <w:jc w:val="left"/>
            </w:pPr>
            <w:r>
              <w:t xml:space="preserve">Forum</w:t>
            </w:r>
          </w:p>
        </w:tc>
        <w:tc>
          <w:tcPr/>
          <w:p>
            <w:pPr>
              <w:pStyle w:val="Compact"/>
              <w:jc w:val="left"/>
            </w:pPr>
            <w:r>
              <w:t xml:space="preserve">Forum chat moderation (also see §19)</w:t>
            </w:r>
          </w:p>
        </w:tc>
      </w:tr>
    </w:tbl>
    <w:bookmarkEnd w:id="208"/>
    <w:bookmarkEnd w:id="209"/>
    <w:bookmarkStart w:id="221" w:name="section-19-forum-style-group-chat"/>
    <w:p>
      <w:pPr>
        <w:pStyle w:val="Heading1"/>
      </w:pPr>
      <w:r>
        <w:t xml:space="preserve">Section 19 — Forum-Style Group Chat</w:t>
      </w:r>
    </w:p>
    <w:bookmarkStart w:id="210" w:name="model"/>
    <w:p>
      <w:pPr>
        <w:pStyle w:val="Heading2"/>
      </w:pPr>
      <w:r>
        <w:t xml:space="preserve">19.1 Model</w:t>
      </w:r>
    </w:p>
    <w:p>
      <w:pPr>
        <w:pStyle w:val="FirstParagraph"/>
      </w:pPr>
      <w:r>
        <w:t xml:space="preserve">Asynchronous threaded forum, not real-time chat. Better fit for cruise planning that spans months. Each group has one forum, with threads and one-level replies.</w:t>
      </w:r>
    </w:p>
    <w:bookmarkEnd w:id="210"/>
    <w:bookmarkStart w:id="211" w:name="posting-permissions"/>
    <w:p>
      <w:pPr>
        <w:pStyle w:val="Heading2"/>
      </w:pPr>
      <w:r>
        <w:t xml:space="preserve">19.2 Posting Permissions</w:t>
      </w:r>
    </w:p>
    <w:p>
      <w:pPr>
        <w:numPr>
          <w:ilvl w:val="0"/>
          <w:numId w:val="1048"/>
        </w:numPr>
      </w:pPr>
      <w:r>
        <w:t xml:space="preserve">Invitees: create threads, reply, react, edit/delete own messages</w:t>
      </w:r>
    </w:p>
    <w:p>
      <w:pPr>
        <w:numPr>
          <w:ilvl w:val="0"/>
          <w:numId w:val="1048"/>
        </w:numPr>
      </w:pPr>
      <w:r>
        <w:t xml:space="preserve">Coordinator: invitee permissions + lock threads, hide messages, mute users, post announcements</w:t>
      </w:r>
    </w:p>
    <w:p>
      <w:pPr>
        <w:numPr>
          <w:ilvl w:val="0"/>
          <w:numId w:val="1048"/>
        </w:numPr>
      </w:pPr>
      <w:r>
        <w:t xml:space="preserve">Muted users: read only</w:t>
      </w:r>
    </w:p>
    <w:p>
      <w:pPr>
        <w:numPr>
          <w:ilvl w:val="0"/>
          <w:numId w:val="1048"/>
        </w:numPr>
      </w:pPr>
      <w:r>
        <w:t xml:space="preserve">RSVP not_going: read only</w:t>
      </w:r>
    </w:p>
    <w:p>
      <w:pPr>
        <w:numPr>
          <w:ilvl w:val="0"/>
          <w:numId w:val="1048"/>
        </w:numPr>
      </w:pPr>
      <w:r>
        <w:t xml:space="preserve">Forum-locked group: only coordinator can post</w:t>
      </w:r>
    </w:p>
    <w:bookmarkEnd w:id="211"/>
    <w:bookmarkStart w:id="212" w:name="ai-moderation-pipeline"/>
    <w:p>
      <w:pPr>
        <w:pStyle w:val="Heading2"/>
      </w:pPr>
      <w:r>
        <w:t xml:space="preserve">19.3 AI Moderation Pipeline</w:t>
      </w:r>
    </w:p>
    <w:p>
      <w:pPr>
        <w:pStyle w:val="FirstParagraph"/>
      </w:pPr>
      <w:r>
        <w:t xml:space="preserve">[User submits message]</w:t>
      </w:r>
    </w:p>
    <w:p>
      <w:pPr>
        <w:pStyle w:val="SourceCode"/>
      </w:pPr>
      <w:r>
        <w:rPr>
          <w:rStyle w:val="VerbatimChar"/>
        </w:rPr>
        <w:t xml:space="preserve">    │</w:t>
      </w:r>
      <w:r>
        <w:br/>
      </w:r>
      <w:r>
        <w:br/>
      </w:r>
      <w:r>
        <w:rPr>
          <w:rStyle w:val="VerbatimChar"/>
        </w:rPr>
        <w:t xml:space="preserve">    ▼</w:t>
      </w:r>
    </w:p>
    <w:p>
      <w:pPr>
        <w:pStyle w:val="FirstParagraph"/>
      </w:pPr>
      <w:r>
        <w:t xml:space="preserve">Status: pending</w:t>
      </w:r>
    </w:p>
    <w:p>
      <w:pPr>
        <w:pStyle w:val="SourceCode"/>
      </w:pPr>
      <w:r>
        <w:rPr>
          <w:rStyle w:val="VerbatimChar"/>
        </w:rPr>
        <w:t xml:space="preserve">    │</w:t>
      </w:r>
      <w:r>
        <w:br/>
      </w:r>
      <w:r>
        <w:br/>
      </w:r>
      <w:r>
        <w:rPr>
          <w:rStyle w:val="VerbatimChar"/>
        </w:rPr>
        <w:t xml:space="preserve">    ▼</w:t>
      </w:r>
    </w:p>
    <w:p>
      <w:pPr>
        <w:pStyle w:val="FirstParagraph"/>
      </w:pPr>
      <w:r>
        <w:t xml:space="preserve">AI screen via Haiku (synchronous, target &lt;2s)</w:t>
      </w:r>
    </w:p>
    <w:p>
      <w:pPr>
        <w:pStyle w:val="SourceCode"/>
      </w:pPr>
      <w:r>
        <w:rPr>
          <w:rStyle w:val="VerbatimChar"/>
        </w:rPr>
        <w:t xml:space="preserve">    │</w:t>
      </w:r>
      <w:r>
        <w:br/>
      </w:r>
      <w:r>
        <w:br/>
      </w:r>
      <w:r>
        <w:rPr>
          <w:rStyle w:val="VerbatimChar"/>
        </w:rPr>
        <w:t xml:space="preserve">    ├──► Low risk (all scores &lt;0.4) ──► Status: visible</w:t>
      </w:r>
      <w:r>
        <w:br/>
      </w:r>
      <w:r>
        <w:br/>
      </w:r>
      <w:r>
        <w:rPr>
          <w:rStyle w:val="VerbatimChar"/>
        </w:rPr>
        <w:t xml:space="preserve">    │</w:t>
      </w:r>
      <w:r>
        <w:br/>
      </w:r>
      <w:r>
        <w:br/>
      </w:r>
      <w:r>
        <w:rPr>
          <w:rStyle w:val="VerbatimChar"/>
        </w:rPr>
        <w:t xml:space="preserve">    ├──► Medium risk (0.4-0.7) ──► Status: flagged_review (coordinator-only visible)</w:t>
      </w:r>
      <w:r>
        <w:br/>
      </w:r>
      <w:r>
        <w:br/>
      </w:r>
      <w:r>
        <w:rPr>
          <w:rStyle w:val="VerbatimChar"/>
        </w:rPr>
        <w:t xml:space="preserve">    │</w:t>
      </w:r>
      <w:r>
        <w:br/>
      </w:r>
      <w:r>
        <w:br/>
      </w:r>
      <w:r>
        <w:rPr>
          <w:rStyle w:val="VerbatimChar"/>
        </w:rPr>
        <w:t xml:space="preserve">    └──► High risk (&gt;0.7) ──► Status: hidden (coordinator + platform admin only)</w:t>
      </w:r>
    </w:p>
    <w:bookmarkEnd w:id="212"/>
    <w:bookmarkStart w:id="213" w:name="screening-dimensions"/>
    <w:p>
      <w:pPr>
        <w:pStyle w:val="Heading2"/>
      </w:pPr>
      <w:r>
        <w:t xml:space="preserve">19.4 Screening Dimensions</w:t>
      </w:r>
    </w:p>
    <w:p>
      <w:pPr>
        <w:numPr>
          <w:ilvl w:val="0"/>
          <w:numId w:val="1049"/>
        </w:numPr>
      </w:pPr>
      <w:r>
        <w:t xml:space="preserve">Spam (off-platform commerce links, repetition, low-content)</w:t>
      </w:r>
    </w:p>
    <w:p>
      <w:pPr>
        <w:numPr>
          <w:ilvl w:val="0"/>
          <w:numId w:val="1049"/>
        </w:numPr>
      </w:pPr>
      <w:r>
        <w:t xml:space="preserve">Abuse (insults, slurs, threats, harassment)</w:t>
      </w:r>
    </w:p>
    <w:p>
      <w:pPr>
        <w:numPr>
          <w:ilvl w:val="0"/>
          <w:numId w:val="1049"/>
        </w:numPr>
      </w:pPr>
      <w:r>
        <w:t xml:space="preserve">PII leak (other people’s contact info, credit cards — zero tolerance for credit cards)</w:t>
      </w:r>
    </w:p>
    <w:p>
      <w:pPr>
        <w:numPr>
          <w:ilvl w:val="0"/>
          <w:numId w:val="1049"/>
        </w:numPr>
      </w:pPr>
      <w:r>
        <w:t xml:space="preserve">Off-topic promotional content</w:t>
      </w:r>
    </w:p>
    <w:p>
      <w:pPr>
        <w:numPr>
          <w:ilvl w:val="0"/>
          <w:numId w:val="1049"/>
        </w:numPr>
      </w:pPr>
      <w:r>
        <w:t xml:space="preserve">Trip misinformation</w:t>
      </w:r>
    </w:p>
    <w:p>
      <w:pPr>
        <w:numPr>
          <w:ilvl w:val="0"/>
          <w:numId w:val="1049"/>
        </w:numPr>
      </w:pPr>
      <w:r>
        <w:t xml:space="preserve">Solicitation (selling other travel services)</w:t>
      </w:r>
    </w:p>
    <w:p>
      <w:pPr>
        <w:numPr>
          <w:ilvl w:val="0"/>
          <w:numId w:val="1049"/>
        </w:numPr>
      </w:pPr>
      <w:r>
        <w:t xml:space="preserve">Prompt injection attempts</w:t>
      </w:r>
    </w:p>
    <w:bookmarkEnd w:id="213"/>
    <w:bookmarkStart w:id="214" w:name="reactions"/>
    <w:p>
      <w:pPr>
        <w:pStyle w:val="Heading2"/>
      </w:pPr>
      <w:r>
        <w:t xml:space="preserve">19.5 Reactions</w:t>
      </w:r>
    </w:p>
    <w:p>
      <w:pPr>
        <w:pStyle w:val="FirstParagraph"/>
      </w:pPr>
      <w:r>
        <w:t xml:space="preserve">Bounded emoji set:</w:t>
      </w:r>
    </w:p>
    <w:p>
      <w:pPr>
        <w:numPr>
          <w:ilvl w:val="0"/>
          <w:numId w:val="1050"/>
        </w:numPr>
      </w:pPr>
      <w:r>
        <w:t xml:space="preserve">👍 thumbs up</w:t>
      </w:r>
    </w:p>
    <w:p>
      <w:pPr>
        <w:numPr>
          <w:ilvl w:val="0"/>
          <w:numId w:val="1050"/>
        </w:numPr>
      </w:pPr>
      <w:r>
        <w:t xml:space="preserve">❤️ heart</w:t>
      </w:r>
    </w:p>
    <w:p>
      <w:pPr>
        <w:numPr>
          <w:ilvl w:val="0"/>
          <w:numId w:val="1050"/>
        </w:numPr>
      </w:pPr>
      <w:r>
        <w:t xml:space="preserve">😂 laugh</w:t>
      </w:r>
    </w:p>
    <w:p>
      <w:pPr>
        <w:numPr>
          <w:ilvl w:val="0"/>
          <w:numId w:val="1050"/>
        </w:numPr>
      </w:pPr>
      <w:r>
        <w:t xml:space="preserve">😮 surprised</w:t>
      </w:r>
    </w:p>
    <w:p>
      <w:pPr>
        <w:numPr>
          <w:ilvl w:val="0"/>
          <w:numId w:val="1050"/>
        </w:numPr>
      </w:pPr>
      <w:r>
        <w:t xml:space="preserve">🎉 celebrate</w:t>
      </w:r>
    </w:p>
    <w:p>
      <w:pPr>
        <w:numPr>
          <w:ilvl w:val="0"/>
          <w:numId w:val="1050"/>
        </w:numPr>
      </w:pPr>
      <w:r>
        <w:t xml:space="preserve">👀 eyes / interesting</w:t>
      </w:r>
    </w:p>
    <w:bookmarkEnd w:id="214"/>
    <w:bookmarkStart w:id="215" w:name="anonymity-in-forum"/>
    <w:p>
      <w:pPr>
        <w:pStyle w:val="Heading2"/>
      </w:pPr>
      <w:r>
        <w:t xml:space="preserve">19.6 Anonymity in Forum</w:t>
      </w:r>
    </w:p>
    <w:p>
      <w:pPr>
        <w:numPr>
          <w:ilvl w:val="0"/>
          <w:numId w:val="1051"/>
        </w:numPr>
      </w:pPr>
      <w:r>
        <w:t xml:space="preserve">Display name shown as</w:t>
      </w:r>
      <w:r>
        <w:t xml:space="preserve"> </w:t>
      </w:r>
      <w:r>
        <w:t xml:space="preserve">‘</w:t>
      </w:r>
      <w:r>
        <w:t xml:space="preserve">Anonymous</w:t>
      </w:r>
      <w:r>
        <w:t xml:space="preserve">’</w:t>
      </w:r>
      <w:r>
        <w:t xml:space="preserve"> </w:t>
      </w:r>
      <w:r>
        <w:t xml:space="preserve">or</w:t>
      </w:r>
      <w:r>
        <w:t xml:space="preserve"> </w:t>
      </w:r>
      <w:r>
        <w:t xml:space="preserve">‘</w:t>
      </w:r>
      <w:r>
        <w:t xml:space="preserve">Anonymous Traveler</w:t>
      </w:r>
      <w:r>
        <w:t xml:space="preserve">’</w:t>
      </w:r>
      <w:r>
        <w:t xml:space="preserve"> </w:t>
      </w:r>
      <w:r>
        <w:t xml:space="preserve">instead of real name</w:t>
      </w:r>
    </w:p>
    <w:p>
      <w:pPr>
        <w:numPr>
          <w:ilvl w:val="0"/>
          <w:numId w:val="1051"/>
        </w:numPr>
      </w:pPr>
      <w:r>
        <w:t xml:space="preserve">Avatar replaced with neutral placeholder</w:t>
      </w:r>
    </w:p>
    <w:p>
      <w:pPr>
        <w:numPr>
          <w:ilvl w:val="0"/>
          <w:numId w:val="1051"/>
        </w:numPr>
      </w:pPr>
      <w:r>
        <w:t xml:space="preserve">user_id still stored for moderation; UI never reveals identity</w:t>
      </w:r>
    </w:p>
    <w:p>
      <w:pPr>
        <w:numPr>
          <w:ilvl w:val="0"/>
          <w:numId w:val="1051"/>
        </w:numPr>
      </w:pPr>
      <w:r>
        <w:t xml:space="preserve">Coordinator and platform admin always see real names for moderation</w:t>
      </w:r>
    </w:p>
    <w:bookmarkEnd w:id="215"/>
    <w:bookmarkStart w:id="216" w:name="coordinator-tools"/>
    <w:p>
      <w:pPr>
        <w:pStyle w:val="Heading2"/>
      </w:pPr>
      <w:r>
        <w:t xml:space="preserve">19.7 Coordinator Tools</w:t>
      </w:r>
    </w:p>
    <w:p>
      <w:pPr>
        <w:numPr>
          <w:ilvl w:val="0"/>
          <w:numId w:val="1052"/>
        </w:numPr>
      </w:pPr>
      <w:r>
        <w:t xml:space="preserve">Per-message: hide / unhide / pin within thread</w:t>
      </w:r>
    </w:p>
    <w:p>
      <w:pPr>
        <w:numPr>
          <w:ilvl w:val="0"/>
          <w:numId w:val="1052"/>
        </w:numPr>
      </w:pPr>
      <w:r>
        <w:t xml:space="preserve">Per-user: mute (temporary or indefinite) / unmute / view recent posts</w:t>
      </w:r>
    </w:p>
    <w:p>
      <w:pPr>
        <w:numPr>
          <w:ilvl w:val="0"/>
          <w:numId w:val="1052"/>
        </w:numPr>
      </w:pPr>
      <w:r>
        <w:t xml:space="preserve">Per-thread: lock / pin / mark announcement (read-only) / delete (soft)</w:t>
      </w:r>
    </w:p>
    <w:p>
      <w:pPr>
        <w:numPr>
          <w:ilvl w:val="0"/>
          <w:numId w:val="1052"/>
        </w:numPr>
      </w:pPr>
      <w:r>
        <w:t xml:space="preserve">Forum-wide: lock entire forum / unlock</w:t>
      </w:r>
    </w:p>
    <w:bookmarkEnd w:id="216"/>
    <w:bookmarkStart w:id="217" w:name="edit-and-delete"/>
    <w:p>
      <w:pPr>
        <w:pStyle w:val="Heading2"/>
      </w:pPr>
      <w:r>
        <w:t xml:space="preserve">19.8 Edit and Delete</w:t>
      </w:r>
    </w:p>
    <w:p>
      <w:pPr>
        <w:numPr>
          <w:ilvl w:val="0"/>
          <w:numId w:val="1053"/>
        </w:numPr>
      </w:pPr>
      <w:r>
        <w:t xml:space="preserve">Edit own message: any time, no expiry</w:t>
      </w:r>
    </w:p>
    <w:p>
      <w:pPr>
        <w:numPr>
          <w:ilvl w:val="0"/>
          <w:numId w:val="1053"/>
        </w:numPr>
      </w:pPr>
      <w:r>
        <w:t xml:space="preserve">‘</w:t>
      </w:r>
      <w:r>
        <w:t xml:space="preserve">Edited</w:t>
      </w:r>
      <w:r>
        <w:t xml:space="preserve">’</w:t>
      </w:r>
      <w:r>
        <w:t xml:space="preserve"> </w:t>
      </w:r>
      <w:r>
        <w:t xml:space="preserve">indicator shown with last-edited timestamp</w:t>
      </w:r>
    </w:p>
    <w:p>
      <w:pPr>
        <w:numPr>
          <w:ilvl w:val="0"/>
          <w:numId w:val="1053"/>
        </w:numPr>
      </w:pPr>
      <w:r>
        <w:t xml:space="preserve">Edit history preserved in JSONB for audit</w:t>
      </w:r>
    </w:p>
    <w:p>
      <w:pPr>
        <w:numPr>
          <w:ilvl w:val="0"/>
          <w:numId w:val="1053"/>
        </w:numPr>
      </w:pPr>
      <w:r>
        <w:t xml:space="preserve">Delete own message: soft delete;</w:t>
      </w:r>
      <w:r>
        <w:t xml:space="preserve"> </w:t>
      </w:r>
      <w:r>
        <w:t xml:space="preserve">‘</w:t>
      </w:r>
      <w:r>
        <w:t xml:space="preserve">[message deleted]</w:t>
      </w:r>
      <w:r>
        <w:t xml:space="preserve">’</w:t>
      </w:r>
      <w:r>
        <w:t xml:space="preserve"> </w:t>
      </w:r>
      <w:r>
        <w:t xml:space="preserve">placeholder if replies exist</w:t>
      </w:r>
    </w:p>
    <w:bookmarkEnd w:id="217"/>
    <w:bookmarkStart w:id="218" w:name="user-strike-system"/>
    <w:p>
      <w:pPr>
        <w:pStyle w:val="Heading2"/>
      </w:pPr>
      <w:r>
        <w:t xml:space="preserve">19.9 User Strike System</w:t>
      </w:r>
    </w:p>
    <w:p>
      <w:pPr>
        <w:numPr>
          <w:ilvl w:val="0"/>
          <w:numId w:val="1054"/>
        </w:numPr>
      </w:pPr>
      <w:r>
        <w:t xml:space="preserve">3 AI-hidden messages in 24h → automatic 24-hour mute</w:t>
      </w:r>
    </w:p>
    <w:p>
      <w:pPr>
        <w:numPr>
          <w:ilvl w:val="0"/>
          <w:numId w:val="1054"/>
        </w:numPr>
      </w:pPr>
      <w:r>
        <w:t xml:space="preserve">5 coordinator-hidden messages → coordinator review prompt</w:t>
      </w:r>
    </w:p>
    <w:p>
      <w:pPr>
        <w:numPr>
          <w:ilvl w:val="0"/>
          <w:numId w:val="1054"/>
        </w:numPr>
      </w:pPr>
      <w:r>
        <w:t xml:space="preserve">10 cumulative strikes → recommend coordinator consider removing invitee</w:t>
      </w:r>
    </w:p>
    <w:p>
      <w:pPr>
        <w:pStyle w:val="FirstParagraph"/>
      </w:pPr>
      <w:r>
        <w:t xml:space="preserve">Recommendations, not automatic bans. Coordinator has final say.</w:t>
      </w:r>
    </w:p>
    <w:bookmarkEnd w:id="218"/>
    <w:bookmarkStart w:id="219" w:name="post-sailing-forum"/>
    <w:p>
      <w:pPr>
        <w:pStyle w:val="Heading2"/>
      </w:pPr>
      <w:r>
        <w:t xml:space="preserve">19.10 Post-Sailing Forum</w:t>
      </w:r>
    </w:p>
    <w:p>
      <w:pPr>
        <w:pStyle w:val="FirstParagraph"/>
      </w:pPr>
      <w:r>
        <w:t xml:space="preserve">Forum stays fully active for in-trip and post-trip conversation. Coordinator can post updates, photos, post-trip thanks. AI screening continues. No automatic forum closure — coordinator can manually lock when group has run its course.</w:t>
      </w:r>
    </w:p>
    <w:bookmarkEnd w:id="219"/>
    <w:bookmarkStart w:id="220" w:name="photo-support-deferred"/>
    <w:p>
      <w:pPr>
        <w:pStyle w:val="Heading2"/>
      </w:pPr>
      <w:r>
        <w:t xml:space="preserve">19.11 Photo Support — Deferred</w:t>
      </w:r>
    </w:p>
    <w:p>
      <w:pPr>
        <w:pStyle w:val="FirstParagraph"/>
      </w:pPr>
      <w:r>
        <w:t xml:space="preserve">v6 launch: text-only forum. Photos deferred to v7 due to storage, moderation, EXIF stripping, and mobile UX complexity. Users can share photo links to external hosting (Google Photos, iCloud share).</w:t>
      </w:r>
    </w:p>
    <w:bookmarkEnd w:id="220"/>
    <w:bookmarkEnd w:id="221"/>
    <w:bookmarkStart w:id="231" w:name="section-20-booking-flow"/>
    <w:p>
      <w:pPr>
        <w:pStyle w:val="Heading1"/>
      </w:pPr>
      <w:r>
        <w:t xml:space="preserve">Section 20 — Booking Flow</w:t>
      </w:r>
    </w:p>
    <w:p>
      <w:pPr>
        <w:pStyle w:val="FirstParagraph"/>
      </w:pPr>
      <w:r>
        <w:rPr>
          <w:bCs/>
          <w:b/>
        </w:rPr>
        <w:t xml:space="preserve">DESIGN STATUS:</w:t>
      </w:r>
      <w:r>
        <w:rPr>
          <w:bCs/>
          <w:b/>
        </w:rPr>
        <w:t xml:space="preserve"> </w:t>
      </w:r>
      <w:r>
        <w:t xml:space="preserve">DEFERRED for final design until host agency is selected. Many host agencies provide booking widgets (iframe or embedded JS) that handle the booking UI directly. v6 §20 draft documents the platform-native flow as a fallback. Once host is chosen, decision needed: use host widget vs build native flow.</w:t>
      </w:r>
    </w:p>
    <w:bookmarkStart w:id="222" w:name="X0122424c69d4e82bf32418a25f7fa48d2b02b87"/>
    <w:p>
      <w:pPr>
        <w:pStyle w:val="Heading2"/>
      </w:pPr>
      <w:r>
        <w:t xml:space="preserve">20.1 Considerations Regardless of Implementation Path</w:t>
      </w:r>
    </w:p>
    <w:p>
      <w:pPr>
        <w:numPr>
          <w:ilvl w:val="0"/>
          <w:numId w:val="1055"/>
        </w:numPr>
      </w:pPr>
      <w:r>
        <w:t xml:space="preserve">AI co-pilot, CRM integration, group context, persona handoff — platform-native regardless</w:t>
      </w:r>
    </w:p>
    <w:p>
      <w:pPr>
        <w:numPr>
          <w:ilvl w:val="0"/>
          <w:numId w:val="1055"/>
        </w:numPr>
      </w:pPr>
      <w:r>
        <w:t xml:space="preserve">Commission tracking and reconciliation — platform-side</w:t>
      </w:r>
    </w:p>
    <w:p>
      <w:pPr>
        <w:numPr>
          <w:ilvl w:val="0"/>
          <w:numId w:val="1055"/>
        </w:numPr>
      </w:pPr>
      <w:r>
        <w:t xml:space="preserve">Booking record (commissionable_fare, fare_breakdown) — must be captured per §14 even if host widget owns the form</w:t>
      </w:r>
    </w:p>
    <w:p>
      <w:pPr>
        <w:numPr>
          <w:ilvl w:val="0"/>
          <w:numId w:val="1055"/>
        </w:numPr>
      </w:pPr>
      <w:r>
        <w:t xml:space="preserve">DOB-not-ages, estimated DOB confirmation requirements — must apply somewhere in flow</w:t>
      </w:r>
    </w:p>
    <w:p>
      <w:pPr>
        <w:numPr>
          <w:ilvl w:val="0"/>
          <w:numId w:val="1055"/>
        </w:numPr>
      </w:pPr>
      <w:r>
        <w:t xml:space="preserve">Multi-traveler contact creation — handled platform-side after submission</w:t>
      </w:r>
    </w:p>
    <w:p>
      <w:pPr>
        <w:numPr>
          <w:ilvl w:val="0"/>
          <w:numId w:val="1055"/>
        </w:numPr>
      </w:pPr>
      <w:r>
        <w:t xml:space="preserve">All §20 schema fields stay valid in either implementation path</w:t>
      </w:r>
    </w:p>
    <w:bookmarkEnd w:id="222"/>
    <w:bookmarkStart w:id="223" w:name="Xbbb7df2349c5ddb3ddac5183f42601aa4c77929"/>
    <w:p>
      <w:pPr>
        <w:pStyle w:val="Heading2"/>
      </w:pPr>
      <w:r>
        <w:t xml:space="preserve">20.2 Platform-Native Flow (Fallback Reference Design)</w:t>
      </w:r>
    </w:p>
    <w:p>
      <w:pPr>
        <w:pStyle w:val="FirstParagraph"/>
      </w:pPr>
      <w:r>
        <w:t xml:space="preserve">[Quote accepted] OR [Direct booking request]</w:t>
      </w:r>
    </w:p>
    <w:p>
      <w:pPr>
        <w:pStyle w:val="SourceCode"/>
      </w:pPr>
      <w:r>
        <w:rPr>
          <w:rStyle w:val="VerbatimChar"/>
        </w:rPr>
        <w:t xml:space="preserve">    │</w:t>
      </w:r>
      <w:r>
        <w:br/>
      </w:r>
      <w:r>
        <w:br/>
      </w:r>
      <w:r>
        <w:rPr>
          <w:rStyle w:val="VerbatimChar"/>
        </w:rPr>
        <w:t xml:space="preserve">    ▼</w:t>
      </w:r>
    </w:p>
    <w:p>
      <w:pPr>
        <w:pStyle w:val="FirstParagraph"/>
      </w:pPr>
      <w:r>
        <w:t xml:space="preserve">[Draft booking created]</w:t>
      </w:r>
    </w:p>
    <w:p>
      <w:pPr>
        <w:pStyle w:val="SourceCode"/>
      </w:pPr>
      <w:r>
        <w:rPr>
          <w:rStyle w:val="VerbatimChar"/>
        </w:rPr>
        <w:t xml:space="preserve">    │</w:t>
      </w:r>
      <w:r>
        <w:br/>
      </w:r>
      <w:r>
        <w:br/>
      </w:r>
      <w:r>
        <w:rPr>
          <w:rStyle w:val="VerbatimChar"/>
        </w:rPr>
        <w:t xml:space="preserve">    ▼</w:t>
      </w:r>
    </w:p>
    <w:p>
      <w:pPr>
        <w:pStyle w:val="FirstParagraph"/>
      </w:pPr>
      <w:r>
        <w:t xml:space="preserve">Stage 1: Confirm trip details</w:t>
      </w:r>
    </w:p>
    <w:p>
      <w:pPr>
        <w:pStyle w:val="SourceCode"/>
      </w:pPr>
      <w:r>
        <w:rPr>
          <w:rStyle w:val="VerbatimChar"/>
        </w:rPr>
        <w:t xml:space="preserve">    │</w:t>
      </w:r>
      <w:r>
        <w:br/>
      </w:r>
      <w:r>
        <w:br/>
      </w:r>
      <w:r>
        <w:rPr>
          <w:rStyle w:val="VerbatimChar"/>
        </w:rPr>
        <w:t xml:space="preserve">    ▼</w:t>
      </w:r>
    </w:p>
    <w:p>
      <w:pPr>
        <w:pStyle w:val="FirstParagraph"/>
      </w:pPr>
      <w:r>
        <w:t xml:space="preserve">Stage 2: Passenger details (DOBs not ages)</w:t>
      </w:r>
    </w:p>
    <w:p>
      <w:pPr>
        <w:pStyle w:val="SourceCode"/>
      </w:pPr>
      <w:r>
        <w:rPr>
          <w:rStyle w:val="VerbatimChar"/>
        </w:rPr>
        <w:t xml:space="preserve">    │</w:t>
      </w:r>
      <w:r>
        <w:br/>
      </w:r>
      <w:r>
        <w:br/>
      </w:r>
      <w:r>
        <w:rPr>
          <w:rStyle w:val="VerbatimChar"/>
        </w:rPr>
        <w:t xml:space="preserve">    ▼</w:t>
      </w:r>
    </w:p>
    <w:p>
      <w:pPr>
        <w:pStyle w:val="FirstParagraph"/>
      </w:pPr>
      <w:r>
        <w:t xml:space="preserve">Stage 3: Booking options (insurance, addons)</w:t>
      </w:r>
    </w:p>
    <w:p>
      <w:pPr>
        <w:pStyle w:val="SourceCode"/>
      </w:pPr>
      <w:r>
        <w:rPr>
          <w:rStyle w:val="VerbatimChar"/>
        </w:rPr>
        <w:t xml:space="preserve">    │</w:t>
      </w:r>
      <w:r>
        <w:br/>
      </w:r>
      <w:r>
        <w:br/>
      </w:r>
      <w:r>
        <w:rPr>
          <w:rStyle w:val="VerbatimChar"/>
        </w:rPr>
        <w:t xml:space="preserve">    ▼</w:t>
      </w:r>
    </w:p>
    <w:p>
      <w:pPr>
        <w:pStyle w:val="FirstParagraph"/>
      </w:pPr>
      <w:r>
        <w:t xml:space="preserve">Stage 4: Review and confirm (with disclosures)</w:t>
      </w:r>
    </w:p>
    <w:p>
      <w:pPr>
        <w:pStyle w:val="SourceCode"/>
      </w:pPr>
      <w:r>
        <w:rPr>
          <w:rStyle w:val="VerbatimChar"/>
        </w:rPr>
        <w:t xml:space="preserve">    │</w:t>
      </w:r>
      <w:r>
        <w:br/>
      </w:r>
      <w:r>
        <w:br/>
      </w:r>
      <w:r>
        <w:rPr>
          <w:rStyle w:val="VerbatimChar"/>
        </w:rPr>
        <w:t xml:space="preserve">    ▼</w:t>
      </w:r>
    </w:p>
    <w:p>
      <w:pPr>
        <w:pStyle w:val="FirstParagraph"/>
      </w:pPr>
      <w:r>
        <w:t xml:space="preserve">Submit to host adapter</w:t>
      </w:r>
    </w:p>
    <w:p>
      <w:pPr>
        <w:pStyle w:val="SourceCode"/>
      </w:pPr>
      <w:r>
        <w:rPr>
          <w:rStyle w:val="VerbatimChar"/>
        </w:rPr>
        <w:t xml:space="preserve">    │</w:t>
      </w:r>
      <w:r>
        <w:br/>
      </w:r>
      <w:r>
        <w:br/>
      </w:r>
      <w:r>
        <w:rPr>
          <w:rStyle w:val="VerbatimChar"/>
        </w:rPr>
        <w:t xml:space="preserve">    ▼</w:t>
      </w:r>
    </w:p>
    <w:p>
      <w:pPr>
        <w:pStyle w:val="FirstParagraph"/>
      </w:pPr>
      <w:r>
        <w:t xml:space="preserve">Booking confirmed / pending host review / rejected</w:t>
      </w:r>
    </w:p>
    <w:p>
      <w:pPr>
        <w:pStyle w:val="SourceCode"/>
      </w:pPr>
      <w:r>
        <w:rPr>
          <w:rStyle w:val="VerbatimChar"/>
        </w:rPr>
        <w:t xml:space="preserve">    │</w:t>
      </w:r>
      <w:r>
        <w:br/>
      </w:r>
      <w:r>
        <w:br/>
      </w:r>
      <w:r>
        <w:rPr>
          <w:rStyle w:val="VerbatimChar"/>
        </w:rPr>
        <w:t xml:space="preserve">    ▼</w:t>
      </w:r>
    </w:p>
    <w:p>
      <w:pPr>
        <w:pStyle w:val="FirstParagraph"/>
      </w:pPr>
      <w:r>
        <w:t xml:space="preserve">Confirmation page + email</w:t>
      </w:r>
    </w:p>
    <w:bookmarkEnd w:id="223"/>
    <w:bookmarkStart w:id="224" w:name="entry-points"/>
    <w:p>
      <w:pPr>
        <w:pStyle w:val="Heading2"/>
      </w:pPr>
      <w:r>
        <w:t xml:space="preserve">20.3 Entry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Entry</w:t>
            </w:r>
          </w:p>
        </w:tc>
        <w:tc>
          <w:tcPr/>
          <w:p>
            <w:pPr>
              <w:pStyle w:val="Compact"/>
              <w:jc w:val="left"/>
            </w:pPr>
            <w:r>
              <w:rPr>
                <w:bCs/>
                <w:b/>
              </w:rPr>
              <w:t xml:space="preserve">Context</w:t>
            </w:r>
          </w:p>
        </w:tc>
      </w:tr>
      <w:tr>
        <w:tc>
          <w:tcPr/>
          <w:p>
            <w:pPr>
              <w:pStyle w:val="Compact"/>
              <w:jc w:val="left"/>
            </w:pPr>
            <w:r>
              <w:t xml:space="preserve">From a quote</w:t>
            </w:r>
          </w:p>
        </w:tc>
        <w:tc>
          <w:tcPr/>
          <w:p>
            <w:pPr>
              <w:pStyle w:val="Compact"/>
              <w:jc w:val="left"/>
            </w:pPr>
            <w:r>
              <w:t xml:space="preserve">Quote accepted → booking flow with quote data pre-filled</w:t>
            </w:r>
          </w:p>
        </w:tc>
      </w:tr>
      <w:tr>
        <w:tc>
          <w:tcPr/>
          <w:p>
            <w:pPr>
              <w:pStyle w:val="Compact"/>
              <w:jc w:val="left"/>
            </w:pPr>
            <w:r>
              <w:t xml:space="preserve">From AI chat</w:t>
            </w:r>
          </w:p>
        </w:tc>
        <w:tc>
          <w:tcPr/>
          <w:p>
            <w:pPr>
              <w:pStyle w:val="Compact"/>
              <w:jc w:val="left"/>
            </w:pPr>
            <w:r>
              <w:t xml:space="preserve">AI’s collect_booking_details tool → flow with conversation context</w:t>
            </w:r>
          </w:p>
        </w:tc>
      </w:tr>
      <w:tr>
        <w:tc>
          <w:tcPr/>
          <w:p>
            <w:pPr>
              <w:pStyle w:val="Compact"/>
              <w:jc w:val="left"/>
            </w:pPr>
            <w:r>
              <w:t xml:space="preserve">From a group invitation</w:t>
            </w:r>
          </w:p>
        </w:tc>
        <w:tc>
          <w:tcPr/>
          <w:p>
            <w:pPr>
              <w:pStyle w:val="Compact"/>
              <w:jc w:val="left"/>
            </w:pPr>
            <w:r>
              <w:t xml:space="preserve">Invitee clicks</w:t>
            </w:r>
            <w:r>
              <w:t xml:space="preserve"> </w:t>
            </w:r>
            <w:r>
              <w:t xml:space="preserve">‘</w:t>
            </w:r>
            <w:r>
              <w:t xml:space="preserve">Book my cabin</w:t>
            </w:r>
            <w:r>
              <w:t xml:space="preserve">’</w:t>
            </w:r>
            <w:r>
              <w:t xml:space="preserve"> </w:t>
            </w:r>
            <w:r>
              <w:t xml:space="preserve">→ group context pre-filled</w:t>
            </w:r>
          </w:p>
        </w:tc>
      </w:tr>
      <w:tr>
        <w:tc>
          <w:tcPr/>
          <w:p>
            <w:pPr>
              <w:pStyle w:val="Compact"/>
              <w:jc w:val="left"/>
            </w:pPr>
            <w:r>
              <w:t xml:space="preserve">From</w:t>
            </w:r>
            <w:r>
              <w:t xml:space="preserve"> </w:t>
            </w:r>
            <w:r>
              <w:t xml:space="preserve">‘</w:t>
            </w:r>
            <w:r>
              <w:t xml:space="preserve">Book now</w:t>
            </w:r>
            <w:r>
              <w:t xml:space="preserve">’</w:t>
            </w:r>
            <w:r>
              <w:t xml:space="preserve"> </w:t>
            </w:r>
            <w:r>
              <w:t xml:space="preserve">CTA</w:t>
            </w:r>
          </w:p>
        </w:tc>
        <w:tc>
          <w:tcPr/>
          <w:p>
            <w:pPr>
              <w:pStyle w:val="Compact"/>
              <w:jc w:val="left"/>
            </w:pPr>
            <w:r>
              <w:t xml:space="preserve">Direct entry, blank booking</w:t>
            </w:r>
          </w:p>
        </w:tc>
      </w:tr>
      <w:tr>
        <w:tc>
          <w:tcPr/>
          <w:p>
            <w:pPr>
              <w:pStyle w:val="Compact"/>
              <w:jc w:val="left"/>
            </w:pPr>
            <w:r>
              <w:t xml:space="preserve">From price watch alert</w:t>
            </w:r>
          </w:p>
        </w:tc>
        <w:tc>
          <w:tcPr/>
          <w:p>
            <w:pPr>
              <w:pStyle w:val="Compact"/>
              <w:jc w:val="left"/>
            </w:pPr>
            <w:r>
              <w:t xml:space="preserve">Watch fires →</w:t>
            </w:r>
            <w:r>
              <w:t xml:space="preserve"> </w:t>
            </w:r>
            <w:r>
              <w:t xml:space="preserve">‘</w:t>
            </w:r>
            <w:r>
              <w:t xml:space="preserve">Book at this price</w:t>
            </w:r>
            <w:r>
              <w:t xml:space="preserve">’</w:t>
            </w:r>
            <w:r>
              <w:t xml:space="preserve"> </w:t>
            </w:r>
            <w:r>
              <w:t xml:space="preserve">→ flow with watch context</w:t>
            </w:r>
          </w:p>
        </w:tc>
      </w:tr>
    </w:tbl>
    <w:bookmarkEnd w:id="224"/>
    <w:bookmarkStart w:id="225" w:name="ai-co-pilot"/>
    <w:p>
      <w:pPr>
        <w:pStyle w:val="Heading2"/>
      </w:pPr>
      <w:r>
        <w:t xml:space="preserve">20.4 AI Co-Pilot</w:t>
      </w:r>
    </w:p>
    <w:p>
      <w:pPr>
        <w:pStyle w:val="FirstParagraph"/>
      </w:pPr>
      <w:r>
        <w:t xml:space="preserve">Persistent panel beside the booking form. Modes:</w:t>
      </w:r>
    </w:p>
    <w:p>
      <w:pPr>
        <w:numPr>
          <w:ilvl w:val="0"/>
          <w:numId w:val="1056"/>
        </w:numPr>
      </w:pPr>
      <w:r>
        <w:t xml:space="preserve">Passive (default): quiet; shows stage indicator, quick stats, suggestion chips</w:t>
      </w:r>
    </w:p>
    <w:p>
      <w:pPr>
        <w:numPr>
          <w:ilvl w:val="0"/>
          <w:numId w:val="1056"/>
        </w:numPr>
      </w:pPr>
      <w:r>
        <w:t xml:space="preserve">Active: customer types or asks; chat panel expands</w:t>
      </w:r>
    </w:p>
    <w:p>
      <w:pPr>
        <w:pStyle w:val="FirstParagraph"/>
      </w:pPr>
      <w:r>
        <w:t xml:space="preserve">Co-pilot can do:</w:t>
      </w:r>
    </w:p>
    <w:p>
      <w:pPr>
        <w:numPr>
          <w:ilvl w:val="0"/>
          <w:numId w:val="1057"/>
        </w:numPr>
      </w:pPr>
      <w:r>
        <w:t xml:space="preserve">Answer field-specific questions</w:t>
      </w:r>
    </w:p>
    <w:p>
      <w:pPr>
        <w:numPr>
          <w:ilvl w:val="0"/>
          <w:numId w:val="1057"/>
        </w:numPr>
      </w:pPr>
      <w:r>
        <w:t xml:space="preserve">Compare options</w:t>
      </w:r>
    </w:p>
    <w:p>
      <w:pPr>
        <w:numPr>
          <w:ilvl w:val="0"/>
          <w:numId w:val="1057"/>
        </w:numPr>
      </w:pPr>
      <w:r>
        <w:t xml:space="preserve">Pull from CRM with permission</w:t>
      </w:r>
    </w:p>
    <w:p>
      <w:pPr>
        <w:numPr>
          <w:ilvl w:val="0"/>
          <w:numId w:val="1057"/>
        </w:numPr>
      </w:pPr>
      <w:r>
        <w:t xml:space="preserve">Validate input (typo detection)</w:t>
      </w:r>
    </w:p>
    <w:p>
      <w:pPr>
        <w:numPr>
          <w:ilvl w:val="0"/>
          <w:numId w:val="1057"/>
        </w:numPr>
      </w:pPr>
      <w:r>
        <w:t xml:space="preserve">Detect concerns (tight final-payment timeline)</w:t>
      </w:r>
    </w:p>
    <w:p>
      <w:pPr>
        <w:numPr>
          <w:ilvl w:val="0"/>
          <w:numId w:val="1057"/>
        </w:numPr>
      </w:pPr>
      <w:r>
        <w:t xml:space="preserve">Pre-fill from memory</w:t>
      </w:r>
    </w:p>
    <w:p>
      <w:pPr>
        <w:pStyle w:val="FirstParagraph"/>
      </w:pPr>
      <w:r>
        <w:t xml:space="preserve">Co-pilot cannot submit booking — only the form does that. All co-pilot responses go through supervisor preflight per §10.</w:t>
      </w:r>
    </w:p>
    <w:bookmarkEnd w:id="225"/>
    <w:bookmarkStart w:id="226" w:name="dob-confirmation-gate"/>
    <w:p>
      <w:pPr>
        <w:pStyle w:val="Heading2"/>
      </w:pPr>
      <w:r>
        <w:t xml:space="preserve">20.5 DOB Confirmation Gate</w:t>
      </w:r>
    </w:p>
    <w:p>
      <w:pPr>
        <w:pStyle w:val="FirstParagraph"/>
      </w:pPr>
      <w:r>
        <w:t xml:space="preserve">If a passenger has date_of_birth_is_estimated = true (from age-only mention), field shows pre-filled with warning icon:</w:t>
      </w:r>
      <w:r>
        <w:t xml:space="preserve"> </w:t>
      </w:r>
      <w:r>
        <w:t xml:space="preserve">‘</w:t>
      </w:r>
      <w:r>
        <w:t xml:space="preserve">We have [name]’s DOB as approximately [date]. Please confirm or update.</w:t>
      </w:r>
      <w:r>
        <w:t xml:space="preserve">’</w:t>
      </w:r>
      <w:r>
        <w:t xml:space="preserve"> </w:t>
      </w:r>
      <w:r>
        <w:t xml:space="preserve">Booking cannot submit until all estimation flags cleared.</w:t>
      </w:r>
    </w:p>
    <w:bookmarkEnd w:id="226"/>
    <w:bookmarkStart w:id="227" w:name="validation-layers"/>
    <w:p>
      <w:pPr>
        <w:pStyle w:val="Heading2"/>
      </w:pPr>
      <w:r>
        <w:t xml:space="preserve">20.6 Validation Layers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When</w:t>
            </w:r>
          </w:p>
        </w:tc>
        <w:tc>
          <w:tcPr/>
          <w:p>
            <w:pPr>
              <w:pStyle w:val="Compact"/>
              <w:jc w:val="left"/>
            </w:pPr>
            <w:r>
              <w:rPr>
                <w:bCs/>
                <w:b/>
              </w:rPr>
              <w:t xml:space="preserve">Examples</w:t>
            </w:r>
          </w:p>
        </w:tc>
      </w:tr>
      <w:tr>
        <w:tc>
          <w:tcPr/>
          <w:p>
            <w:pPr>
              <w:pStyle w:val="Compact"/>
              <w:jc w:val="left"/>
            </w:pPr>
            <w:r>
              <w:t xml:space="preserve">Per-field</w:t>
            </w:r>
          </w:p>
        </w:tc>
        <w:tc>
          <w:tcPr/>
          <w:p>
            <w:pPr>
              <w:pStyle w:val="Compact"/>
              <w:jc w:val="left"/>
            </w:pPr>
            <w:r>
              <w:t xml:space="preserve">Real-time as customer types</w:t>
            </w:r>
          </w:p>
        </w:tc>
        <w:tc>
          <w:tcPr/>
          <w:p>
            <w:pPr>
              <w:pStyle w:val="Compact"/>
              <w:jc w:val="left"/>
            </w:pPr>
            <w:r>
              <w:t xml:space="preserve">Email format, DOB sanity, passport expiry &gt; sailing date + 6 months</w:t>
            </w:r>
          </w:p>
        </w:tc>
      </w:tr>
      <w:tr>
        <w:tc>
          <w:tcPr/>
          <w:p>
            <w:pPr>
              <w:pStyle w:val="Compact"/>
              <w:jc w:val="left"/>
            </w:pPr>
            <w:r>
              <w:t xml:space="preserve">Cross-field</w:t>
            </w:r>
          </w:p>
        </w:tc>
        <w:tc>
          <w:tcPr/>
          <w:p>
            <w:pPr>
              <w:pStyle w:val="Compact"/>
              <w:jc w:val="left"/>
            </w:pPr>
            <w:r>
              <w:t xml:space="preserve">On stage transition</w:t>
            </w:r>
          </w:p>
        </w:tc>
        <w:tc>
          <w:tcPr/>
          <w:p>
            <w:pPr>
              <w:pStyle w:val="Compact"/>
              <w:jc w:val="left"/>
            </w:pPr>
            <w:r>
              <w:t xml:space="preserve">All passengers have DOBs; pricing math sums</w:t>
            </w:r>
          </w:p>
        </w:tc>
      </w:tr>
      <w:tr>
        <w:tc>
          <w:tcPr/>
          <w:p>
            <w:pPr>
              <w:pStyle w:val="Compact"/>
              <w:jc w:val="left"/>
            </w:pPr>
            <w:r>
              <w:t xml:space="preserve">Final submission</w:t>
            </w:r>
          </w:p>
        </w:tc>
        <w:tc>
          <w:tcPr/>
          <w:p>
            <w:pPr>
              <w:pStyle w:val="Compact"/>
              <w:jc w:val="left"/>
            </w:pPr>
            <w:r>
              <w:t xml:space="preserve">Before host adapter call</w:t>
            </w:r>
          </w:p>
        </w:tc>
        <w:tc>
          <w:tcPr/>
          <w:p>
            <w:pPr>
              <w:pStyle w:val="Compact"/>
              <w:jc w:val="left"/>
            </w:pPr>
            <w:r>
              <w:t xml:space="preserve">All required fields populated; cruise line age rules satisfied; promo codes verified</w:t>
            </w:r>
          </w:p>
        </w:tc>
      </w:tr>
    </w:tbl>
    <w:bookmarkEnd w:id="227"/>
    <w:bookmarkStart w:id="228" w:name="sub-host-tenant-of-record-disclosure"/>
    <w:p>
      <w:pPr>
        <w:pStyle w:val="Heading2"/>
      </w:pPr>
      <w:r>
        <w:t xml:space="preserve">20.7 Sub-Host Tenant-of-Record Disclosure</w:t>
      </w:r>
    </w:p>
    <w:p>
      <w:pPr>
        <w:pStyle w:val="FirstParagraph"/>
      </w:pPr>
      <w:r>
        <w:t xml:space="preserve">Stage 4 (Review) explicitly shows the legal entity of record:</w:t>
      </w:r>
    </w:p>
    <w:p>
      <w:pPr>
        <w:pStyle w:val="BodyText"/>
      </w:pPr>
      <w:r>
        <w:rPr>
          <w:iCs/>
          <w:i/>
        </w:rPr>
        <w:t xml:space="preserve">This booking will be made through [Host Agency Name]. Your sub-host: [Tenant Name]. Customer service contact: [Tenant Support Email].</w:t>
      </w:r>
    </w:p>
    <w:p>
      <w:pPr>
        <w:pStyle w:val="BodyText"/>
      </w:pPr>
      <w:r>
        <w:t xml:space="preserve">Required for transparency. Customer sees who’s actually selling them the trip even when site is white-labeled.</w:t>
      </w:r>
    </w:p>
    <w:bookmarkEnd w:id="228"/>
    <w:bookmarkStart w:id="229" w:name="no-anonymous-bookings"/>
    <w:p>
      <w:pPr>
        <w:pStyle w:val="Heading2"/>
      </w:pPr>
      <w:r>
        <w:t xml:space="preserve">20.8 No Anonymous Bookings</w:t>
      </w:r>
    </w:p>
    <w:p>
      <w:pPr>
        <w:pStyle w:val="FirstParagraph"/>
      </w:pPr>
      <w:r>
        <w:t xml:space="preserve">Booking requires a signed-in account. Booking flow detects anonymous state and redirects to signup with the in-progress draft preserved (per §11.6 anonymous-to-authenticated transfer).</w:t>
      </w:r>
    </w:p>
    <w:bookmarkEnd w:id="229"/>
    <w:bookmarkStart w:id="230" w:name="cancellation-modification"/>
    <w:p>
      <w:pPr>
        <w:pStyle w:val="Heading2"/>
      </w:pPr>
      <w:r>
        <w:t xml:space="preserve">20.9 Cancellation &amp; Modification</w:t>
      </w:r>
    </w:p>
    <w:p>
      <w:pPr>
        <w:numPr>
          <w:ilvl w:val="0"/>
          <w:numId w:val="1058"/>
        </w:numPr>
      </w:pPr>
      <w:r>
        <w:t xml:space="preserve">Cancellation: shows impact (refund, lost deposits) → customer confirms → adapter.cancelBooking() → status to</w:t>
      </w:r>
      <w:r>
        <w:t xml:space="preserve"> </w:t>
      </w:r>
      <w:r>
        <w:t xml:space="preserve">‘</w:t>
      </w:r>
      <w:r>
        <w:t xml:space="preserve">cancelled</w:t>
      </w:r>
      <w:r>
        <w:t xml:space="preserve">’</w:t>
      </w:r>
      <w:r>
        <w:t xml:space="preserve"> </w:t>
      </w:r>
      <w:r>
        <w:t xml:space="preserve">→ commission reversal per §14</w:t>
      </w:r>
    </w:p>
    <w:p>
      <w:pPr>
        <w:numPr>
          <w:ilvl w:val="0"/>
          <w:numId w:val="1058"/>
        </w:numPr>
      </w:pPr>
      <w:r>
        <w:t xml:space="preserve">Modification: cabin change, passenger add/remove, insurance changes — varies by cruise line and proximity to sailing; handled via adapter.modifyBooking()</w:t>
      </w:r>
    </w:p>
    <w:bookmarkEnd w:id="230"/>
    <w:bookmarkEnd w:id="231"/>
    <w:bookmarkStart w:id="247" w:name="X7ac500a3e62ec47a513738787833f59e955ab0c"/>
    <w:p>
      <w:pPr>
        <w:pStyle w:val="Heading1"/>
      </w:pPr>
      <w:r>
        <w:t xml:space="preserve">Section 21 — RAG Knowledge Base (Consumer Side)</w:t>
      </w:r>
    </w:p>
    <w:p>
      <w:pPr>
        <w:pStyle w:val="FirstParagraph"/>
      </w:pPr>
      <w:r>
        <w:t xml:space="preserve">How retrieved knowledge is used in chat conversations: filtering, prompt inclusion, citation, freshness handling, and the hallucination defense layer.</w:t>
      </w:r>
    </w:p>
    <w:bookmarkStart w:id="232" w:name="retrieval-flow-in-chat"/>
    <w:p>
      <w:pPr>
        <w:pStyle w:val="Heading2"/>
      </w:pPr>
      <w:r>
        <w:t xml:space="preserve">21.1 Retrieval Flow in Chat</w:t>
      </w:r>
    </w:p>
    <w:p>
      <w:pPr>
        <w:pStyle w:val="FirstParagraph"/>
      </w:pPr>
      <w:r>
        <w:t xml:space="preserve">[User message arrives]</w:t>
      </w:r>
    </w:p>
    <w:p>
      <w:pPr>
        <w:pStyle w:val="SourceCode"/>
      </w:pPr>
      <w:r>
        <w:rPr>
          <w:rStyle w:val="VerbatimChar"/>
        </w:rPr>
        <w:t xml:space="preserve">    │</w:t>
      </w:r>
      <w:r>
        <w:br/>
      </w:r>
      <w:r>
        <w:br/>
      </w:r>
      <w:r>
        <w:rPr>
          <w:rStyle w:val="VerbatimChar"/>
        </w:rPr>
        <w:t xml:space="preserve">    ▼</w:t>
      </w:r>
    </w:p>
    <w:p>
      <w:pPr>
        <w:pStyle w:val="FirstParagraph"/>
      </w:pPr>
      <w:r>
        <w:t xml:space="preserve">Extract entities (destinations, cruise lines, dates, party type, intent)</w:t>
      </w:r>
    </w:p>
    <w:p>
      <w:pPr>
        <w:pStyle w:val="SourceCode"/>
      </w:pPr>
      <w:r>
        <w:rPr>
          <w:rStyle w:val="VerbatimChar"/>
        </w:rPr>
        <w:t xml:space="preserve">    │</w:t>
      </w:r>
      <w:r>
        <w:br/>
      </w:r>
      <w:r>
        <w:br/>
      </w:r>
      <w:r>
        <w:rPr>
          <w:rStyle w:val="VerbatimChar"/>
        </w:rPr>
        <w:t xml:space="preserve">    ▼</w:t>
      </w:r>
    </w:p>
    <w:p>
      <w:pPr>
        <w:pStyle w:val="FirstParagraph"/>
      </w:pPr>
      <w:r>
        <w:t xml:space="preserve">Build query for RAG (message text + entities + persona specialty)</w:t>
      </w:r>
    </w:p>
    <w:p>
      <w:pPr>
        <w:pStyle w:val="SourceCode"/>
      </w:pPr>
      <w:r>
        <w:rPr>
          <w:rStyle w:val="VerbatimChar"/>
        </w:rPr>
        <w:t xml:space="preserve">    │</w:t>
      </w:r>
      <w:r>
        <w:br/>
      </w:r>
      <w:r>
        <w:br/>
      </w:r>
      <w:r>
        <w:rPr>
          <w:rStyle w:val="VerbatimChar"/>
        </w:rPr>
        <w:t xml:space="preserve">    ▼</w:t>
      </w:r>
    </w:p>
    <w:p>
      <w:pPr>
        <w:pStyle w:val="FirstParagraph"/>
      </w:pPr>
      <w:r>
        <w:t xml:space="preserve">Call RAG /retrieve (per §8.4)</w:t>
      </w:r>
    </w:p>
    <w:p>
      <w:pPr>
        <w:pStyle w:val="SourceCode"/>
      </w:pPr>
      <w:r>
        <w:rPr>
          <w:rStyle w:val="VerbatimChar"/>
        </w:rPr>
        <w:t xml:space="preserve">    │</w:t>
      </w:r>
      <w:r>
        <w:br/>
      </w:r>
      <w:r>
        <w:br/>
      </w:r>
      <w:r>
        <w:rPr>
          <w:rStyle w:val="VerbatimChar"/>
        </w:rPr>
        <w:t xml:space="preserve">    ▼</w:t>
      </w:r>
    </w:p>
    <w:p>
      <w:pPr>
        <w:pStyle w:val="FirstParagraph"/>
      </w:pPr>
      <w:r>
        <w:t xml:space="preserve">Filter and sort chunks (confidence floor, deduplication, top N)</w:t>
      </w:r>
    </w:p>
    <w:p>
      <w:pPr>
        <w:pStyle w:val="SourceCode"/>
      </w:pPr>
      <w:r>
        <w:rPr>
          <w:rStyle w:val="VerbatimChar"/>
        </w:rPr>
        <w:t xml:space="preserve">    │</w:t>
      </w:r>
      <w:r>
        <w:br/>
      </w:r>
      <w:r>
        <w:br/>
      </w:r>
      <w:r>
        <w:rPr>
          <w:rStyle w:val="VerbatimChar"/>
        </w:rPr>
        <w:t xml:space="preserve">    ▼</w:t>
      </w:r>
    </w:p>
    <w:p>
      <w:pPr>
        <w:pStyle w:val="FirstParagraph"/>
      </w:pPr>
      <w:r>
        <w:t xml:space="preserve">Format into RAG knowledge block</w:t>
      </w:r>
    </w:p>
    <w:p>
      <w:pPr>
        <w:pStyle w:val="SourceCode"/>
      </w:pPr>
      <w:r>
        <w:rPr>
          <w:rStyle w:val="VerbatimChar"/>
        </w:rPr>
        <w:t xml:space="preserve">    │</w:t>
      </w:r>
      <w:r>
        <w:br/>
      </w:r>
      <w:r>
        <w:br/>
      </w:r>
      <w:r>
        <w:rPr>
          <w:rStyle w:val="VerbatimChar"/>
        </w:rPr>
        <w:t xml:space="preserve">    ▼</w:t>
      </w:r>
    </w:p>
    <w:p>
      <w:pPr>
        <w:pStyle w:val="FirstParagraph"/>
      </w:pPr>
      <w:r>
        <w:t xml:space="preserve">Include in system prompt for Claude Sonnet</w:t>
      </w:r>
    </w:p>
    <w:p>
      <w:pPr>
        <w:pStyle w:val="SourceCode"/>
      </w:pPr>
      <w:r>
        <w:rPr>
          <w:rStyle w:val="VerbatimChar"/>
        </w:rPr>
        <w:t xml:space="preserve">    │</w:t>
      </w:r>
      <w:r>
        <w:br/>
      </w:r>
      <w:r>
        <w:br/>
      </w:r>
      <w:r>
        <w:rPr>
          <w:rStyle w:val="VerbatimChar"/>
        </w:rPr>
        <w:t xml:space="preserve">    ▼</w:t>
      </w:r>
    </w:p>
    <w:p>
      <w:pPr>
        <w:pStyle w:val="FirstParagraph"/>
      </w:pPr>
      <w:r>
        <w:t xml:space="preserve">Stream response</w:t>
      </w:r>
    </w:p>
    <w:p>
      <w:pPr>
        <w:pStyle w:val="SourceCode"/>
      </w:pPr>
      <w:r>
        <w:rPr>
          <w:rStyle w:val="VerbatimChar"/>
        </w:rPr>
        <w:t xml:space="preserve">    │</w:t>
      </w:r>
      <w:r>
        <w:br/>
      </w:r>
      <w:r>
        <w:br/>
      </w:r>
      <w:r>
        <w:rPr>
          <w:rStyle w:val="VerbatimChar"/>
        </w:rPr>
        <w:t xml:space="preserve">    ▼</w:t>
      </w:r>
    </w:p>
    <w:p>
      <w:pPr>
        <w:pStyle w:val="FirstParagraph"/>
      </w:pPr>
      <w:r>
        <w:t xml:space="preserve">Log retrieval feedback signals post-response</w:t>
      </w:r>
    </w:p>
    <w:bookmarkEnd w:id="232"/>
    <w:bookmarkStart w:id="233" w:name="entity-extraction"/>
    <w:p>
      <w:pPr>
        <w:pStyle w:val="Heading2"/>
      </w:pPr>
      <w:r>
        <w:t xml:space="preserve">21.2 Entity Extraction</w:t>
      </w:r>
    </w:p>
    <w:p>
      <w:pPr>
        <w:pStyle w:val="FirstParagraph"/>
      </w:pPr>
      <w:r>
        <w:t xml:space="preserve">Lightweight Haiku call before RAG. Extracts:</w:t>
      </w:r>
    </w:p>
    <w:p>
      <w:pPr>
        <w:numPr>
          <w:ilvl w:val="0"/>
          <w:numId w:val="1059"/>
        </w:numPr>
      </w:pPr>
      <w:r>
        <w:t xml:space="preserve">Destinations (Alaska, Glacier Bay)</w:t>
      </w:r>
    </w:p>
    <w:p>
      <w:pPr>
        <w:numPr>
          <w:ilvl w:val="0"/>
          <w:numId w:val="1059"/>
        </w:numPr>
      </w:pPr>
      <w:r>
        <w:t xml:space="preserve">Cruise lines (Royal Caribbean)</w:t>
      </w:r>
    </w:p>
    <w:p>
      <w:pPr>
        <w:numPr>
          <w:ilvl w:val="0"/>
          <w:numId w:val="1059"/>
        </w:numPr>
      </w:pPr>
      <w:r>
        <w:t xml:space="preserve">Ships (Symphony of the Seas)</w:t>
      </w:r>
    </w:p>
    <w:p>
      <w:pPr>
        <w:numPr>
          <w:ilvl w:val="0"/>
          <w:numId w:val="1059"/>
        </w:numPr>
      </w:pPr>
      <w:r>
        <w:t xml:space="preserve">Travel dates</w:t>
      </w:r>
    </w:p>
    <w:p>
      <w:pPr>
        <w:numPr>
          <w:ilvl w:val="0"/>
          <w:numId w:val="1059"/>
        </w:numPr>
      </w:pPr>
      <w:r>
        <w:t xml:space="preserve">Passenger composition (couple, family with kids)</w:t>
      </w:r>
    </w:p>
    <w:p>
      <w:pPr>
        <w:numPr>
          <w:ilvl w:val="0"/>
          <w:numId w:val="1059"/>
        </w:numPr>
      </w:pPr>
      <w:r>
        <w:t xml:space="preserve">Intent (research, compare, book, support)</w:t>
      </w:r>
    </w:p>
    <w:p>
      <w:pPr>
        <w:numPr>
          <w:ilvl w:val="0"/>
          <w:numId w:val="1059"/>
        </w:numPr>
      </w:pPr>
      <w:r>
        <w:t xml:space="preserve">Categories hint (cabin_intel, dining, ports, etc.)</w:t>
      </w:r>
    </w:p>
    <w:bookmarkEnd w:id="233"/>
    <w:bookmarkStart w:id="234" w:name="chunk-filtering-before-prompt-inclusion"/>
    <w:p>
      <w:pPr>
        <w:pStyle w:val="Heading2"/>
      </w:pPr>
      <w:r>
        <w:t xml:space="preserve">21.3 Chunk Filtering Before Prompt Inclusion</w:t>
      </w:r>
    </w:p>
    <w:p>
      <w:pPr>
        <w:numPr>
          <w:ilvl w:val="0"/>
          <w:numId w:val="1060"/>
        </w:numPr>
      </w:pPr>
      <w:r>
        <w:t xml:space="preserve">Confidence floor: chunks with composite_confidence &lt; 0.35 dropped</w:t>
      </w:r>
    </w:p>
    <w:p>
      <w:pPr>
        <w:numPr>
          <w:ilvl w:val="0"/>
          <w:numId w:val="1060"/>
        </w:numPr>
      </w:pPr>
      <w:r>
        <w:t xml:space="preserve">Expired chunks: excluded</w:t>
      </w:r>
    </w:p>
    <w:p>
      <w:pPr>
        <w:numPr>
          <w:ilvl w:val="0"/>
          <w:numId w:val="1060"/>
        </w:numPr>
      </w:pPr>
      <w:r>
        <w:t xml:space="preserve">Closed-to-new promos: only included with contact-has-booking signal</w:t>
      </w:r>
    </w:p>
    <w:p>
      <w:pPr>
        <w:numPr>
          <w:ilvl w:val="0"/>
          <w:numId w:val="1060"/>
        </w:numPr>
      </w:pPr>
      <w:r>
        <w:t xml:space="preserve">Similarity dedup: similar chunks (&gt;0.8) — only highest scored kept</w:t>
      </w:r>
    </w:p>
    <w:p>
      <w:pPr>
        <w:numPr>
          <w:ilvl w:val="0"/>
          <w:numId w:val="1060"/>
        </w:numPr>
      </w:pPr>
      <w:r>
        <w:t xml:space="preserve">Final cap: top 3-5 chunks (default 4) included in prompt</w:t>
      </w:r>
    </w:p>
    <w:bookmarkEnd w:id="234"/>
    <w:bookmarkStart w:id="235" w:name="rag-knowledge-block-format-in-prompt"/>
    <w:p>
      <w:pPr>
        <w:pStyle w:val="Heading2"/>
      </w:pPr>
      <w:r>
        <w:t xml:space="preserve">21.4 RAG Knowledge Block Format (in Prompt)</w:t>
      </w:r>
    </w:p>
    <w:p>
      <w:pPr>
        <w:pStyle w:val="FirstParagraph"/>
      </w:pPr>
      <w:r>
        <w:t xml:space="preserve">KNOWLEDGE CONTEXT (retrieved for this turn):</w:t>
      </w:r>
    </w:p>
    <w:p>
      <w:pPr>
        <w:pStyle w:val="BodyText"/>
      </w:pPr>
      <w:r>
        <w:t xml:space="preserve">[1] Authority: 0.92 (official) | Recency: 0.85 | Match: 0.91 | Confidence: 0.89</w:t>
      </w:r>
    </w:p>
    <w:p>
      <w:pPr>
        <w:pStyle w:val="SourceCode"/>
      </w:pPr>
      <w:r>
        <w:rPr>
          <w:rStyle w:val="VerbatimChar"/>
        </w:rPr>
        <w:t xml:space="preserve">Category: cabin_intel | Source: royalcaribbean.com</w:t>
      </w:r>
      <w:r>
        <w:br/>
      </w:r>
      <w:r>
        <w:br/>
      </w:r>
      <w:r>
        <w:rPr>
          <w:rStyle w:val="VerbatimChar"/>
        </w:rPr>
        <w:t xml:space="preserve">Indicator: ★★★★★ Verified official source</w:t>
      </w:r>
      <w:r>
        <w:br/>
      </w:r>
      <w:r>
        <w:br/>
      </w:r>
      <w:r>
        <w:rPr>
          <w:rStyle w:val="VerbatimChar"/>
        </w:rPr>
        <w:t xml:space="preserve">Royal Caribbean's Symphony of the Seas Junior Suites feature [content...].</w:t>
      </w:r>
    </w:p>
    <w:p>
      <w:pPr>
        <w:pStyle w:val="FirstParagraph"/>
      </w:pPr>
      <w:r>
        <w:t xml:space="preserve">[2] Authority: 0.85 (tenant_verified) | Recency: 0.78 | Match: 0.84 | Confidence: 0.82</w:t>
      </w:r>
    </w:p>
    <w:p>
      <w:pPr>
        <w:pStyle w:val="SourceCode"/>
      </w:pPr>
      <w:r>
        <w:rPr>
          <w:rStyle w:val="VerbatimChar"/>
        </w:rPr>
        <w:t xml:space="preserve">Category: dining | Source: tenant verified</w:t>
      </w:r>
      <w:r>
        <w:br/>
      </w:r>
      <w:r>
        <w:br/>
      </w:r>
      <w:r>
        <w:rPr>
          <w:rStyle w:val="VerbatimChar"/>
        </w:rPr>
        <w:t xml:space="preserve">Indicator: ★★★★ Verified by your agency</w:t>
      </w:r>
      <w:r>
        <w:br/>
      </w:r>
      <w:r>
        <w:br/>
      </w:r>
      <w:r>
        <w:rPr>
          <w:rStyle w:val="VerbatimChar"/>
        </w:rPr>
        <w:t xml:space="preserve">Symphony of the Seas dining venues include [content...].</w:t>
      </w:r>
    </w:p>
    <w:p>
      <w:pPr>
        <w:pStyle w:val="FirstParagraph"/>
      </w:pPr>
      <w:r>
        <w:t xml:space="preserve">INSTRUCTIONS:</w:t>
      </w:r>
    </w:p>
    <w:p>
      <w:pPr>
        <w:numPr>
          <w:ilvl w:val="0"/>
          <w:numId w:val="1061"/>
        </w:numPr>
      </w:pPr>
      <w:r>
        <w:t xml:space="preserve">Higher-confidence chunks should be treated as more reliable.</w:t>
      </w:r>
    </w:p>
    <w:p>
      <w:pPr>
        <w:numPr>
          <w:ilvl w:val="0"/>
          <w:numId w:val="1061"/>
        </w:numPr>
      </w:pPr>
      <w:r>
        <w:t xml:space="preserve">“</w:t>
      </w:r>
      <w:r>
        <w:t xml:space="preserve">Verified</w:t>
      </w:r>
      <w:r>
        <w:t xml:space="preserve">”</w:t>
      </w:r>
      <w:r>
        <w:t xml:space="preserve"> </w:t>
      </w:r>
      <w:r>
        <w:t xml:space="preserve">chunks are explicitly approved; trust their facts.</w:t>
      </w:r>
    </w:p>
    <w:p>
      <w:pPr>
        <w:numPr>
          <w:ilvl w:val="0"/>
          <w:numId w:val="1061"/>
        </w:numPr>
      </w:pPr>
      <w:r>
        <w:t xml:space="preserve">“</w:t>
      </w:r>
      <w:r>
        <w:t xml:space="preserve">Tenant knowledge</w:t>
      </w:r>
      <w:r>
        <w:t xml:space="preserve">”</w:t>
      </w:r>
      <w:r>
        <w:t xml:space="preserve"> </w:t>
      </w:r>
      <w:r>
        <w:t xml:space="preserve">chunks may be more situational.</w:t>
      </w:r>
    </w:p>
    <w:p>
      <w:pPr>
        <w:numPr>
          <w:ilvl w:val="0"/>
          <w:numId w:val="1061"/>
        </w:numPr>
      </w:pPr>
      <w:r>
        <w:t xml:space="preserve">Always include a freshness caveat for pricing or time-sensitive info.</w:t>
      </w:r>
    </w:p>
    <w:p>
      <w:pPr>
        <w:numPr>
          <w:ilvl w:val="0"/>
          <w:numId w:val="1061"/>
        </w:numPr>
      </w:pPr>
      <w:r>
        <w:t xml:space="preserve">If chunks contradict each other, prefer the higher-authority chunk and note the discrepancy if relevant.</w:t>
      </w:r>
    </w:p>
    <w:p>
      <w:pPr>
        <w:numPr>
          <w:ilvl w:val="0"/>
          <w:numId w:val="1061"/>
        </w:numPr>
      </w:pPr>
      <w:r>
        <w:t xml:space="preserve">If no chunks are highly relevant to the user’s question, say so honestly.</w:t>
      </w:r>
    </w:p>
    <w:bookmarkEnd w:id="235"/>
    <w:bookmarkStart w:id="236" w:name="citation-in-ai-responses"/>
    <w:p>
      <w:pPr>
        <w:pStyle w:val="Heading2"/>
      </w:pPr>
      <w:r>
        <w:t xml:space="preserve">21.5 Citation in AI Responses</w:t>
      </w:r>
    </w:p>
    <w:p>
      <w:pPr>
        <w:pStyle w:val="FirstParagraph"/>
      </w:pPr>
      <w:r>
        <w:t xml:space="preserve">Inline source attribution lets customer evaluate trust:</w:t>
      </w:r>
    </w:p>
    <w:p>
      <w:pPr>
        <w:pStyle w:val="BodyText"/>
      </w:pPr>
      <w:r>
        <w:rPr>
          <w:iCs/>
          <w:i/>
        </w:rPr>
        <w:t xml:space="preserve">Symphony of the Seas Junior Suites typically have a 220 sq ft layout with a private balcony, per Royal Caribbean’s official site. Pricing varies seasonally; let me look up current rates.</w:t>
      </w:r>
    </w:p>
    <w:p>
      <w:pPr>
        <w:pStyle w:val="BodyText"/>
      </w:pPr>
      <w:r>
        <w:t xml:space="preserve">For sub-host scenarios, tenant-submitted content framed as</w:t>
      </w:r>
      <w:r>
        <w:t xml:space="preserve"> </w:t>
      </w:r>
      <w:r>
        <w:t xml:space="preserve">‘</w:t>
      </w:r>
      <w:r>
        <w:t xml:space="preserve">your agency’s records</w:t>
      </w:r>
      <w:r>
        <w:t xml:space="preserve">’</w:t>
      </w:r>
      <w:r>
        <w:t xml:space="preserve"> </w:t>
      </w:r>
      <w:r>
        <w:t xml:space="preserve">— preserves white-label trust without misrepresenting authority.</w:t>
      </w:r>
    </w:p>
    <w:bookmarkEnd w:id="236"/>
    <w:bookmarkStart w:id="237" w:name="customer-facing-source-transparency"/>
    <w:p>
      <w:pPr>
        <w:pStyle w:val="Heading2"/>
      </w:pPr>
      <w:r>
        <w:t xml:space="preserve">21.6 Customer-Facing Source Transparency</w:t>
      </w:r>
    </w:p>
    <w:p>
      <w:pPr>
        <w:pStyle w:val="FirstParagraph"/>
      </w:pPr>
      <w:r>
        <w:t xml:space="preserve">Chat UI shows subtle</w:t>
      </w:r>
      <w:r>
        <w:t xml:space="preserve"> </w:t>
      </w:r>
      <w:r>
        <w:t xml:space="preserve">‘</w:t>
      </w:r>
      <w:r>
        <w:t xml:space="preserve">source</w:t>
      </w:r>
      <w:r>
        <w:t xml:space="preserve">’</w:t>
      </w:r>
      <w:r>
        <w:t xml:space="preserve"> </w:t>
      </w:r>
      <w:r>
        <w:t xml:space="preserve">indicator on AI responses that used RAG. Hover/click expands to: source title, confidence tier (★ rating), excerpt. Tenant-configurable: tenants can disable source display for minimal interface.</w:t>
      </w:r>
    </w:p>
    <w:bookmarkEnd w:id="237"/>
    <w:bookmarkStart w:id="238" w:name="outdated-information-handling"/>
    <w:p>
      <w:pPr>
        <w:pStyle w:val="Heading2"/>
      </w:pPr>
      <w:r>
        <w:t xml:space="preserve">21.7 Outdated Information Handling</w:t>
      </w:r>
    </w:p>
    <w:p>
      <w:pPr>
        <w:pStyle w:val="FirstParagraph"/>
      </w:pPr>
      <w:r>
        <w:t xml:space="preserve">Time-sensitive content auto-flagged for freshness caveats: pricing, promos, schedules, frequently-changing policies. Hard-expiry chunks excluded. UI shows</w:t>
      </w:r>
      <w:r>
        <w:t xml:space="preserve"> </w:t>
      </w:r>
      <w:r>
        <w:t xml:space="preserve">‘</w:t>
      </w:r>
      <w:r>
        <w:t xml:space="preserve">may be outdated</w:t>
      </w:r>
      <w:r>
        <w:t xml:space="preserve">’</w:t>
      </w:r>
      <w:r>
        <w:t xml:space="preserve"> </w:t>
      </w:r>
      <w:r>
        <w:t xml:space="preserve">badge for chunks older than category halflife.</w:t>
      </w:r>
    </w:p>
    <w:bookmarkEnd w:id="238"/>
    <w:bookmarkStart w:id="239" w:name="conflict-handling"/>
    <w:p>
      <w:pPr>
        <w:pStyle w:val="Heading2"/>
      </w:pPr>
      <w:r>
        <w:t xml:space="preserve">21.8 Conflict Handling</w:t>
      </w:r>
    </w:p>
    <w:p>
      <w:pPr>
        <w:pStyle w:val="FirstParagraph"/>
      </w:pPr>
      <w:r>
        <w:t xml:space="preserve">Two chunks may disagree. AI prompted to:</w:t>
      </w:r>
    </w:p>
    <w:p>
      <w:pPr>
        <w:numPr>
          <w:ilvl w:val="0"/>
          <w:numId w:val="1062"/>
        </w:numPr>
      </w:pPr>
      <w:r>
        <w:t xml:space="preserve">Prefer higher authority by default</w:t>
      </w:r>
    </w:p>
    <w:p>
      <w:pPr>
        <w:numPr>
          <w:ilvl w:val="0"/>
          <w:numId w:val="1062"/>
        </w:numPr>
      </w:pPr>
      <w:r>
        <w:t xml:space="preserve">Weight recency too — newer often trumps stale official</w:t>
      </w:r>
    </w:p>
    <w:p>
      <w:pPr>
        <w:numPr>
          <w:ilvl w:val="0"/>
          <w:numId w:val="1062"/>
        </w:numPr>
      </w:pPr>
      <w:r>
        <w:t xml:space="preserve">Surface conflict honestly when relevant</w:t>
      </w:r>
    </w:p>
    <w:p>
      <w:pPr>
        <w:numPr>
          <w:ilvl w:val="0"/>
          <w:numId w:val="1062"/>
        </w:numPr>
      </w:pPr>
      <w:r>
        <w:t xml:space="preserve">Authoritative_override chunks win against any other</w:t>
      </w:r>
    </w:p>
    <w:bookmarkEnd w:id="239"/>
    <w:bookmarkStart w:id="240" w:name="no-result-handling"/>
    <w:p>
      <w:pPr>
        <w:pStyle w:val="Heading2"/>
      </w:pPr>
      <w:r>
        <w:t xml:space="preserve">21.9 No-Result Handling</w:t>
      </w:r>
    </w:p>
    <w:p>
      <w:pPr>
        <w:pStyle w:val="FirstParagraph"/>
      </w:pPr>
      <w:r>
        <w:t xml:space="preserve">When RAG returns nothing useful (all chunks below 0.35), AI receives empty knowledge block with instructions:</w:t>
      </w:r>
    </w:p>
    <w:p>
      <w:pPr>
        <w:numPr>
          <w:ilvl w:val="0"/>
          <w:numId w:val="1063"/>
        </w:numPr>
      </w:pPr>
      <w:r>
        <w:t xml:space="preserve">Don’t fabricate</w:t>
      </w:r>
    </w:p>
    <w:p>
      <w:pPr>
        <w:numPr>
          <w:ilvl w:val="0"/>
          <w:numId w:val="1063"/>
        </w:numPr>
      </w:pPr>
      <w:r>
        <w:t xml:space="preserve">Answer from general knowledge with appropriate caveats if possible</w:t>
      </w:r>
    </w:p>
    <w:p>
      <w:pPr>
        <w:numPr>
          <w:ilvl w:val="0"/>
          <w:numId w:val="1063"/>
        </w:numPr>
      </w:pPr>
      <w:r>
        <w:t xml:space="preserve">Acknowledge limitation:</w:t>
      </w:r>
      <w:r>
        <w:t xml:space="preserve"> </w:t>
      </w:r>
      <w:r>
        <w:t xml:space="preserve">‘</w:t>
      </w:r>
      <w:r>
        <w:t xml:space="preserve">I don’t have specific information on that. Would you like me to check with our team?</w:t>
      </w:r>
      <w:r>
        <w:t xml:space="preserve">’</w:t>
      </w:r>
    </w:p>
    <w:p>
      <w:pPr>
        <w:numPr>
          <w:ilvl w:val="0"/>
          <w:numId w:val="1063"/>
        </w:numPr>
      </w:pPr>
      <w:r>
        <w:t xml:space="preserve">Consider escalation</w:t>
      </w:r>
    </w:p>
    <w:bookmarkEnd w:id="240"/>
    <w:bookmarkStart w:id="246" w:name="hallucination-defense-consolidated"/>
    <w:p>
      <w:pPr>
        <w:pStyle w:val="Heading2"/>
      </w:pPr>
      <w:r>
        <w:t xml:space="preserve">21.10 §21.19 Hallucination Defense (Consolidated)</w:t>
      </w:r>
    </w:p>
    <w:p>
      <w:pPr>
        <w:pStyle w:val="FirstParagraph"/>
      </w:pPr>
      <w:r>
        <w:t xml:space="preserve">There is no single mechanism. The platform stacks eight layers of defense. The goal: be wrong rarely; when wrong, be wrong in low-consequence ways; when high-consequence, escalate rather than commit.</w:t>
      </w:r>
    </w:p>
    <w:bookmarkStart w:id="241" w:name="eight-layer-defense"/>
    <w:p>
      <w:pPr>
        <w:pStyle w:val="Heading3"/>
      </w:pPr>
      <w:r>
        <w:t xml:space="preserve">Eight-Layer Defense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What It Does</w:t>
            </w:r>
          </w:p>
        </w:tc>
        <w:tc>
          <w:tcPr/>
          <w:p>
            <w:pPr>
              <w:pStyle w:val="Compact"/>
              <w:jc w:val="left"/>
            </w:pPr>
            <w:r>
              <w:rPr>
                <w:bCs/>
                <w:b/>
              </w:rPr>
              <w:t xml:space="preserve">Catches</w:t>
            </w:r>
          </w:p>
        </w:tc>
      </w:tr>
      <w:tr>
        <w:tc>
          <w:tcPr/>
          <w:p>
            <w:pPr>
              <w:pStyle w:val="Compact"/>
              <w:jc w:val="left"/>
            </w:pPr>
            <w:r>
              <w:t xml:space="preserve">1. Persona prompt instructions</w:t>
            </w:r>
          </w:p>
        </w:tc>
        <w:tc>
          <w:tcPr/>
          <w:p>
            <w:pPr>
              <w:pStyle w:val="Compact"/>
              <w:jc w:val="left"/>
            </w:pPr>
            <w:r>
              <w:t xml:space="preserve">Forbids unsupported facts, requires hedging, freshness caveats</w:t>
            </w:r>
          </w:p>
        </w:tc>
        <w:tc>
          <w:tcPr/>
          <w:p>
            <w:pPr>
              <w:pStyle w:val="Compact"/>
              <w:jc w:val="left"/>
            </w:pPr>
            <w:r>
              <w:t xml:space="preserve">Baseline; cheapest defense</w:t>
            </w:r>
          </w:p>
        </w:tc>
      </w:tr>
      <w:tr>
        <w:tc>
          <w:tcPr/>
          <w:p>
            <w:pPr>
              <w:pStyle w:val="Compact"/>
              <w:jc w:val="left"/>
            </w:pPr>
            <w:r>
              <w:t xml:space="preserve">2. RAG grounding</w:t>
            </w:r>
          </w:p>
        </w:tc>
        <w:tc>
          <w:tcPr/>
          <w:p>
            <w:pPr>
              <w:pStyle w:val="Compact"/>
              <w:jc w:val="left"/>
            </w:pPr>
            <w:r>
              <w:t xml:space="preserve">Provides retrieved chunks with authority/recency</w:t>
            </w:r>
          </w:p>
        </w:tc>
        <w:tc>
          <w:tcPr/>
          <w:p>
            <w:pPr>
              <w:pStyle w:val="Compact"/>
              <w:jc w:val="left"/>
            </w:pPr>
            <w:r>
              <w:t xml:space="preserve">Factual hallucination on topics with RAG coverage</w:t>
            </w:r>
          </w:p>
        </w:tc>
      </w:tr>
      <w:tr>
        <w:tc>
          <w:tcPr/>
          <w:p>
            <w:pPr>
              <w:pStyle w:val="Compact"/>
              <w:jc w:val="left"/>
            </w:pPr>
            <w:r>
              <w:t xml:space="preserve">3. Hallucination risk check</w:t>
            </w:r>
          </w:p>
        </w:tc>
        <w:tc>
          <w:tcPr/>
          <w:p>
            <w:pPr>
              <w:pStyle w:val="Compact"/>
              <w:jc w:val="left"/>
            </w:pPr>
            <w:r>
              <w:t xml:space="preserve">Supervisor extracts factual claims, checks against RAG</w:t>
            </w:r>
          </w:p>
        </w:tc>
        <w:tc>
          <w:tcPr/>
          <w:p>
            <w:pPr>
              <w:pStyle w:val="Compact"/>
              <w:jc w:val="left"/>
            </w:pPr>
            <w:r>
              <w:t xml:space="preserve">Fabricated facts; regenerates with strict grounding</w:t>
            </w:r>
          </w:p>
        </w:tc>
      </w:tr>
      <w:tr>
        <w:tc>
          <w:tcPr/>
          <w:p>
            <w:pPr>
              <w:pStyle w:val="Compact"/>
              <w:jc w:val="left"/>
            </w:pPr>
            <w:r>
              <w:t xml:space="preserve">4. Confidence floor</w:t>
            </w:r>
          </w:p>
        </w:tc>
        <w:tc>
          <w:tcPr/>
          <w:p>
            <w:pPr>
              <w:pStyle w:val="Compact"/>
              <w:jc w:val="left"/>
            </w:pPr>
            <w:r>
              <w:t xml:space="preserve">Chunks below 0.35 filtered out before AI sees them</w:t>
            </w:r>
          </w:p>
        </w:tc>
        <w:tc>
          <w:tcPr/>
          <w:p>
            <w:pPr>
              <w:pStyle w:val="Compact"/>
              <w:jc w:val="left"/>
            </w:pPr>
            <w:r>
              <w:t xml:space="preserve">Anchoring on weak content</w:t>
            </w:r>
          </w:p>
        </w:tc>
      </w:tr>
      <w:tr>
        <w:tc>
          <w:tcPr/>
          <w:p>
            <w:pPr>
              <w:pStyle w:val="Compact"/>
              <w:jc w:val="left"/>
            </w:pPr>
            <w:r>
              <w:t xml:space="preserve">5. Promise detection</w:t>
            </w:r>
          </w:p>
        </w:tc>
        <w:tc>
          <w:tcPr/>
          <w:p>
            <w:pPr>
              <w:pStyle w:val="Compact"/>
              <w:jc w:val="left"/>
            </w:pPr>
            <w:r>
              <w:t xml:space="preserve">Catches</w:t>
            </w:r>
            <w:r>
              <w:t xml:space="preserve"> </w:t>
            </w:r>
            <w:r>
              <w:t xml:space="preserve">‘</w:t>
            </w:r>
            <w:r>
              <w:t xml:space="preserve">guaranteed</w:t>
            </w:r>
            <w:r>
              <w:t xml:space="preserve">’</w:t>
            </w:r>
            <w:r>
              <w:t xml:space="preserve">,</w:t>
            </w:r>
            <w:r>
              <w:t xml:space="preserve"> </w:t>
            </w:r>
            <w:r>
              <w:t xml:space="preserve">‘</w:t>
            </w:r>
            <w:r>
              <w:t xml:space="preserve">I assure you</w:t>
            </w:r>
            <w:r>
              <w:t xml:space="preserve">’</w:t>
            </w:r>
          </w:p>
        </w:tc>
        <w:tc>
          <w:tcPr/>
          <w:p>
            <w:pPr>
              <w:pStyle w:val="Compact"/>
              <w:jc w:val="left"/>
            </w:pPr>
            <w:r>
              <w:t xml:space="preserve">Over-confident commitments</w:t>
            </w:r>
          </w:p>
        </w:tc>
      </w:tr>
      <w:tr>
        <w:tc>
          <w:tcPr/>
          <w:p>
            <w:pPr>
              <w:pStyle w:val="Compact"/>
              <w:jc w:val="left"/>
            </w:pPr>
            <w:r>
              <w:t xml:space="preserve">6. Arithmetic check</w:t>
            </w:r>
          </w:p>
        </w:tc>
        <w:tc>
          <w:tcPr/>
          <w:p>
            <w:pPr>
              <w:pStyle w:val="Compact"/>
              <w:jc w:val="left"/>
            </w:pPr>
            <w:r>
              <w:t xml:space="preserve">Validates any math in response</w:t>
            </w:r>
          </w:p>
        </w:tc>
        <w:tc>
          <w:tcPr/>
          <w:p>
            <w:pPr>
              <w:pStyle w:val="Compact"/>
              <w:jc w:val="left"/>
            </w:pPr>
            <w:r>
              <w:t xml:space="preserve">Made-up plausible numbers</w:t>
            </w:r>
          </w:p>
        </w:tc>
      </w:tr>
      <w:tr>
        <w:tc>
          <w:tcPr/>
          <w:p>
            <w:pPr>
              <w:pStyle w:val="Compact"/>
              <w:jc w:val="left"/>
            </w:pPr>
            <w:r>
              <w:t xml:space="preserve">7. Customer feedback</w:t>
            </w:r>
          </w:p>
        </w:tc>
        <w:tc>
          <w:tcPr/>
          <w:p>
            <w:pPr>
              <w:pStyle w:val="Compact"/>
              <w:jc w:val="left"/>
            </w:pPr>
            <w:r>
              <w:t xml:space="preserve">Thumbs-down feeds authority nudges</w:t>
            </w:r>
          </w:p>
        </w:tc>
        <w:tc>
          <w:tcPr/>
          <w:p>
            <w:pPr>
              <w:pStyle w:val="Compact"/>
              <w:jc w:val="left"/>
            </w:pPr>
            <w:r>
              <w:t xml:space="preserve">Pattern detection over time</w:t>
            </w:r>
          </w:p>
        </w:tc>
      </w:tr>
      <w:tr>
        <w:tc>
          <w:tcPr/>
          <w:p>
            <w:pPr>
              <w:pStyle w:val="Compact"/>
              <w:jc w:val="left"/>
            </w:pPr>
            <w:r>
              <w:t xml:space="preserve">8. Escalation safety net</w:t>
            </w:r>
          </w:p>
        </w:tc>
        <w:tc>
          <w:tcPr/>
          <w:p>
            <w:pPr>
              <w:pStyle w:val="Compact"/>
              <w:jc w:val="left"/>
            </w:pPr>
            <w:r>
              <w:t xml:space="preserve">Low-confidence topics route to human</w:t>
            </w:r>
          </w:p>
        </w:tc>
        <w:tc>
          <w:tcPr/>
          <w:p>
            <w:pPr>
              <w:pStyle w:val="Compact"/>
              <w:jc w:val="left"/>
            </w:pPr>
            <w:r>
              <w:t xml:space="preserve">When in doubt, get a human</w:t>
            </w:r>
          </w:p>
        </w:tc>
      </w:tr>
    </w:tbl>
    <w:bookmarkEnd w:id="241"/>
    <w:bookmarkStart w:id="242" w:name="topic-specific-guards"/>
    <w:p>
      <w:pPr>
        <w:pStyle w:val="Heading3"/>
      </w:pPr>
      <w:r>
        <w:t xml:space="preserve">Topic-Specific Guards</w:t>
      </w:r>
    </w:p>
    <w:p>
      <w:pPr>
        <w:numPr>
          <w:ilvl w:val="0"/>
          <w:numId w:val="1064"/>
        </w:numPr>
      </w:pPr>
      <w:r>
        <w:t xml:space="preserve">Pricing: chunks auto-capped at 0.55; freshness caveat injected; arithmetic check enforced; quote PDFs use confirmed prices from host adapter</w:t>
      </w:r>
    </w:p>
    <w:p>
      <w:pPr>
        <w:numPr>
          <w:ilvl w:val="0"/>
          <w:numId w:val="1064"/>
        </w:numPr>
      </w:pPr>
      <w:r>
        <w:t xml:space="preserve">Medical/accessibility/dietary: persona forbids advice; defaults to escalation</w:t>
      </w:r>
    </w:p>
    <w:p>
      <w:pPr>
        <w:numPr>
          <w:ilvl w:val="0"/>
          <w:numId w:val="1064"/>
        </w:numPr>
      </w:pPr>
      <w:r>
        <w:t xml:space="preserve">Legal/contractual: persona forbids advice; cancellation policy references documentation only</w:t>
      </w:r>
    </w:p>
    <w:p>
      <w:pPr>
        <w:numPr>
          <w:ilvl w:val="0"/>
          <w:numId w:val="1064"/>
        </w:numPr>
      </w:pPr>
      <w:r>
        <w:t xml:space="preserve">Date and availability: never asserted by AI; always from search_host_inventory tool</w:t>
      </w:r>
    </w:p>
    <w:p>
      <w:pPr>
        <w:numPr>
          <w:ilvl w:val="0"/>
          <w:numId w:val="1064"/>
        </w:numPr>
      </w:pPr>
      <w:r>
        <w:t xml:space="preserve">Loyalty programs: cited from RAG only; suggests member-direct verification</w:t>
      </w:r>
    </w:p>
    <w:bookmarkEnd w:id="242"/>
    <w:bookmarkStart w:id="243" w:name="known-residual-risk"/>
    <w:p>
      <w:pPr>
        <w:pStyle w:val="Heading3"/>
      </w:pPr>
      <w:r>
        <w:t xml:space="preserve">Known Residual Risk</w:t>
      </w:r>
    </w:p>
    <w:p>
      <w:pPr>
        <w:numPr>
          <w:ilvl w:val="0"/>
          <w:numId w:val="1065"/>
        </w:numPr>
      </w:pPr>
      <w:r>
        <w:t xml:space="preserve">Subtle factual errors in narrative responses (may evade claim extractor)</w:t>
      </w:r>
    </w:p>
    <w:p>
      <w:pPr>
        <w:numPr>
          <w:ilvl w:val="0"/>
          <w:numId w:val="1065"/>
        </w:numPr>
      </w:pPr>
      <w:r>
        <w:t xml:space="preserve">Wrong source attribution</w:t>
      </w:r>
    </w:p>
    <w:p>
      <w:pPr>
        <w:numPr>
          <w:ilvl w:val="0"/>
          <w:numId w:val="1065"/>
        </w:numPr>
      </w:pPr>
      <w:r>
        <w:t xml:space="preserve">Plausible-but-outdated scheduling</w:t>
      </w:r>
    </w:p>
    <w:p>
      <w:pPr>
        <w:numPr>
          <w:ilvl w:val="0"/>
          <w:numId w:val="1065"/>
        </w:numPr>
      </w:pPr>
      <w:r>
        <w:t xml:space="preserve">Multi-fact synthesis errors</w:t>
      </w:r>
    </w:p>
    <w:p>
      <w:pPr>
        <w:numPr>
          <w:ilvl w:val="0"/>
          <w:numId w:val="1065"/>
        </w:numPr>
      </w:pPr>
      <w:r>
        <w:t xml:space="preserve">Memory-level hallucinations (claimed conversation context that didn’t happen)</w:t>
      </w:r>
    </w:p>
    <w:bookmarkEnd w:id="243"/>
    <w:bookmarkStart w:id="244" w:name="tuning-levers-post-launch"/>
    <w:p>
      <w:pPr>
        <w:pStyle w:val="Heading3"/>
      </w:pPr>
      <w:r>
        <w:t xml:space="preserve">Tuning Levers (Post-Launch)</w:t>
      </w:r>
    </w:p>
    <w:p>
      <w:pPr>
        <w:numPr>
          <w:ilvl w:val="0"/>
          <w:numId w:val="1066"/>
        </w:numPr>
      </w:pPr>
      <w:r>
        <w:t xml:space="preserve">Raise confidence floor from 0.35 to 0.50</w:t>
      </w:r>
    </w:p>
    <w:p>
      <w:pPr>
        <w:numPr>
          <w:ilvl w:val="0"/>
          <w:numId w:val="1066"/>
        </w:numPr>
      </w:pPr>
      <w:r>
        <w:t xml:space="preserve">Mandatory citation for all factual claims</w:t>
      </w:r>
    </w:p>
    <w:p>
      <w:pPr>
        <w:numPr>
          <w:ilvl w:val="0"/>
          <w:numId w:val="1066"/>
        </w:numPr>
      </w:pPr>
      <w:r>
        <w:t xml:space="preserve">Require multi-chunk consensus for confident assertion</w:t>
      </w:r>
    </w:p>
    <w:p>
      <w:pPr>
        <w:numPr>
          <w:ilvl w:val="0"/>
          <w:numId w:val="1066"/>
        </w:numPr>
      </w:pPr>
      <w:r>
        <w:t xml:space="preserve">Constrain training-knowledge fallback for high-stakes categories</w:t>
      </w:r>
    </w:p>
    <w:p>
      <w:pPr>
        <w:numPr>
          <w:ilvl w:val="0"/>
          <w:numId w:val="1066"/>
        </w:numPr>
      </w:pPr>
      <w:r>
        <w:t xml:space="preserve">Pre-flight fact-check (second AI call to verify the first)</w:t>
      </w:r>
    </w:p>
    <w:bookmarkEnd w:id="244"/>
    <w:bookmarkStart w:id="245" w:name="measurement-points"/>
    <w:p>
      <w:pPr>
        <w:pStyle w:val="Heading3"/>
      </w:pPr>
      <w:r>
        <w:t xml:space="preserve">Measurement Points</w:t>
      </w:r>
    </w:p>
    <w:p>
      <w:pPr>
        <w:numPr>
          <w:ilvl w:val="0"/>
          <w:numId w:val="1067"/>
        </w:numPr>
      </w:pPr>
      <w:r>
        <w:t xml:space="preserve">Hallucination risk check fire rate</w:t>
      </w:r>
    </w:p>
    <w:p>
      <w:pPr>
        <w:numPr>
          <w:ilvl w:val="0"/>
          <w:numId w:val="1067"/>
        </w:numPr>
      </w:pPr>
      <w:r>
        <w:t xml:space="preserve">Block-after-regen rate</w:t>
      </w:r>
    </w:p>
    <w:p>
      <w:pPr>
        <w:numPr>
          <w:ilvl w:val="0"/>
          <w:numId w:val="1067"/>
        </w:numPr>
      </w:pPr>
      <w:r>
        <w:t xml:space="preserve">Escalation rate due to confidence floor</w:t>
      </w:r>
    </w:p>
    <w:p>
      <w:pPr>
        <w:numPr>
          <w:ilvl w:val="0"/>
          <w:numId w:val="1067"/>
        </w:numPr>
      </w:pPr>
      <w:r>
        <w:t xml:space="preserve">Thumbs-down rate per persona, per topic</w:t>
      </w:r>
    </w:p>
    <w:p>
      <w:pPr>
        <w:numPr>
          <w:ilvl w:val="0"/>
          <w:numId w:val="1067"/>
        </w:numPr>
      </w:pPr>
      <w:r>
        <w:t xml:space="preserve">Per-chunk role in flagged responses (feeds authority nudge)</w:t>
      </w:r>
    </w:p>
    <w:p>
      <w:pPr>
        <w:numPr>
          <w:ilvl w:val="0"/>
          <w:numId w:val="1067"/>
        </w:numPr>
      </w:pPr>
      <w:r>
        <w:t xml:space="preserve">Compound metric: thumbs-down × confidence (low confidence + high feedback = overreaching)</w:t>
      </w:r>
    </w:p>
    <w:bookmarkEnd w:id="245"/>
    <w:bookmarkEnd w:id="246"/>
    <w:bookmarkEnd w:id="247"/>
    <w:bookmarkStart w:id="261" w:name="Xe4424047467ccaabfad0f8434280603693cc245"/>
    <w:p>
      <w:pPr>
        <w:pStyle w:val="Heading1"/>
      </w:pPr>
      <w:r>
        <w:t xml:space="preserve">Section 22 — Knowledge Ingestion (RAG Submission Side)</w:t>
      </w:r>
    </w:p>
    <w:p>
      <w:pPr>
        <w:pStyle w:val="FirstParagraph"/>
      </w:pPr>
      <w:r>
        <w:t xml:space="preserve">How content enters the knowledge base. Covers submission methods, the normalization pipeline, the tenant review queue, and the revised global review model.</w:t>
      </w:r>
    </w:p>
    <w:bookmarkStart w:id="248" w:name="submission-methods"/>
    <w:p>
      <w:pPr>
        <w:pStyle w:val="Heading2"/>
      </w:pPr>
      <w:r>
        <w:t xml:space="preserve">22.1 Submission Methods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Method</w:t>
            </w:r>
          </w:p>
        </w:tc>
        <w:tc>
          <w:tcPr/>
          <w:p>
            <w:pPr>
              <w:pStyle w:val="Compact"/>
              <w:jc w:val="left"/>
            </w:pPr>
            <w:r>
              <w:rPr>
                <w:bCs/>
                <w:b/>
              </w:rPr>
              <w:t xml:space="preserve">Use Case</w:t>
            </w:r>
          </w:p>
        </w:tc>
        <w:tc>
          <w:tcPr/>
          <w:p>
            <w:pPr>
              <w:pStyle w:val="Compact"/>
              <w:jc w:val="left"/>
            </w:pPr>
            <w:r>
              <w:rPr>
                <w:bCs/>
                <w:b/>
              </w:rPr>
              <w:t xml:space="preserve">Notes</w:t>
            </w:r>
          </w:p>
        </w:tc>
      </w:tr>
      <w:tr>
        <w:tc>
          <w:tcPr/>
          <w:p>
            <w:pPr>
              <w:pStyle w:val="Compact"/>
              <w:jc w:val="left"/>
            </w:pPr>
            <w:r>
              <w:t xml:space="preserve">Web UI single-item submit</w:t>
            </w:r>
          </w:p>
        </w:tc>
        <w:tc>
          <w:tcPr/>
          <w:p>
            <w:pPr>
              <w:pStyle w:val="Compact"/>
              <w:jc w:val="left"/>
            </w:pPr>
            <w:r>
              <w:t xml:space="preserve">Quick add from /knowledge/submit</w:t>
            </w:r>
          </w:p>
        </w:tc>
        <w:tc>
          <w:tcPr/>
          <w:p>
            <w:pPr>
              <w:pStyle w:val="Compact"/>
              <w:jc w:val="left"/>
            </w:pPr>
            <w:r>
              <w:t xml:space="preserve">Form with content, source URL, category hints</w:t>
            </w:r>
          </w:p>
        </w:tc>
      </w:tr>
      <w:tr>
        <w:tc>
          <w:tcPr/>
          <w:p>
            <w:pPr>
              <w:pStyle w:val="Compact"/>
              <w:jc w:val="left"/>
            </w:pPr>
            <w:r>
              <w:t xml:space="preserve">Browser extension</w:t>
            </w:r>
          </w:p>
        </w:tc>
        <w:tc>
          <w:tcPr/>
          <w:p>
            <w:pPr>
              <w:pStyle w:val="Compact"/>
              <w:jc w:val="left"/>
            </w:pPr>
            <w:r>
              <w:t xml:space="preserve">While browsing supplier sites</w:t>
            </w:r>
          </w:p>
        </w:tc>
        <w:tc>
          <w:tcPr/>
          <w:p>
            <w:pPr>
              <w:pStyle w:val="Compact"/>
              <w:jc w:val="left"/>
            </w:pPr>
            <w:r>
              <w:t xml:space="preserve">Right-click →</w:t>
            </w:r>
            <w:r>
              <w:t xml:space="preserve"> </w:t>
            </w:r>
            <w:r>
              <w:t xml:space="preserve">‘</w:t>
            </w:r>
            <w:r>
              <w:t xml:space="preserve">Add to knowledge</w:t>
            </w:r>
            <w:r>
              <w:t xml:space="preserve">’</w:t>
            </w:r>
            <w:r>
              <w:t xml:space="preserve">; captures URL, title, selection</w:t>
            </w:r>
          </w:p>
        </w:tc>
      </w:tr>
      <w:tr>
        <w:tc>
          <w:tcPr/>
          <w:p>
            <w:pPr>
              <w:pStyle w:val="Compact"/>
              <w:jc w:val="left"/>
            </w:pPr>
            <w:r>
              <w:t xml:space="preserve">iOS Shortcut</w:t>
            </w:r>
          </w:p>
        </w:tc>
        <w:tc>
          <w:tcPr/>
          <w:p>
            <w:pPr>
              <w:pStyle w:val="Compact"/>
              <w:jc w:val="left"/>
            </w:pPr>
            <w:r>
              <w:t xml:space="preserve">Share-sheet from mobile Safari/Mail/Files</w:t>
            </w:r>
          </w:p>
        </w:tc>
        <w:tc>
          <w:tcPr/>
          <w:p>
            <w:pPr>
              <w:pStyle w:val="Compact"/>
              <w:jc w:val="left"/>
            </w:pPr>
            <w:r>
              <w:t xml:space="preserve">Send selection or page to platform</w:t>
            </w:r>
          </w:p>
        </w:tc>
      </w:tr>
      <w:tr>
        <w:tc>
          <w:tcPr/>
          <w:p>
            <w:pPr>
              <w:pStyle w:val="Compact"/>
              <w:jc w:val="left"/>
            </w:pPr>
            <w:r>
              <w:t xml:space="preserve">File upload</w:t>
            </w:r>
          </w:p>
        </w:tc>
        <w:tc>
          <w:tcPr/>
          <w:p>
            <w:pPr>
              <w:pStyle w:val="Compact"/>
              <w:jc w:val="left"/>
            </w:pPr>
            <w:r>
              <w:t xml:space="preserve">PDFs, docs, spreadsheets, decks, images</w:t>
            </w:r>
          </w:p>
        </w:tc>
        <w:tc>
          <w:tcPr/>
          <w:p>
            <w:pPr>
              <w:pStyle w:val="Compact"/>
              <w:jc w:val="left"/>
            </w:pPr>
            <w:r>
              <w:t xml:space="preserve">Up to 50MB per file; supported: PDF, DOCX, XLSX/XLS, PPTX/PPT, TXT, MD, HTML, JPG, PNG</w:t>
            </w:r>
          </w:p>
        </w:tc>
      </w:tr>
      <w:tr>
        <w:tc>
          <w:tcPr/>
          <w:p>
            <w:pPr>
              <w:pStyle w:val="Compact"/>
              <w:jc w:val="left"/>
            </w:pPr>
            <w:r>
              <w:t xml:space="preserve">Manual entry</w:t>
            </w:r>
          </w:p>
        </w:tc>
        <w:tc>
          <w:tcPr/>
          <w:p>
            <w:pPr>
              <w:pStyle w:val="Compact"/>
              <w:jc w:val="left"/>
            </w:pPr>
            <w:r>
              <w:t xml:space="preserve">Free-form text in the web UI</w:t>
            </w:r>
          </w:p>
        </w:tc>
        <w:tc>
          <w:tcPr/>
          <w:p>
            <w:pPr>
              <w:pStyle w:val="Compact"/>
              <w:jc w:val="left"/>
            </w:pPr>
            <w:r>
              <w:t xml:space="preserve">For knowledge that doesn’t come from a source</w:t>
            </w:r>
          </w:p>
        </w:tc>
      </w:tr>
      <w:tr>
        <w:tc>
          <w:tcPr/>
          <w:p>
            <w:pPr>
              <w:pStyle w:val="Compact"/>
              <w:jc w:val="left"/>
            </w:pPr>
            <w:r>
              <w:t xml:space="preserve">Batch API</w:t>
            </w:r>
          </w:p>
        </w:tc>
        <w:tc>
          <w:tcPr/>
          <w:p>
            <w:pPr>
              <w:pStyle w:val="Compact"/>
              <w:jc w:val="left"/>
            </w:pPr>
            <w:r>
              <w:t xml:space="preserve">Programmatic bulk import</w:t>
            </w:r>
          </w:p>
        </w:tc>
        <w:tc>
          <w:tcPr/>
          <w:p>
            <w:pPr>
              <w:pStyle w:val="Compact"/>
              <w:jc w:val="left"/>
            </w:pPr>
            <w:r>
              <w:t xml:space="preserve">Up to 100 items per call; auth via service token</w:t>
            </w:r>
          </w:p>
        </w:tc>
      </w:tr>
    </w:tbl>
    <w:bookmarkEnd w:id="248"/>
    <w:bookmarkStart w:id="249" w:name="no-submission-limits"/>
    <w:p>
      <w:pPr>
        <w:pStyle w:val="Heading2"/>
      </w:pPr>
      <w:r>
        <w:t xml:space="preserve">22.2 No Submission Limits</w:t>
      </w:r>
    </w:p>
    <w:p>
      <w:pPr>
        <w:pStyle w:val="FirstParagraph"/>
      </w:pPr>
      <w:r>
        <w:rPr>
          <w:bCs/>
          <w:b/>
        </w:rPr>
        <w:t xml:space="preserve">DESIGN DECISION:</w:t>
      </w:r>
      <w:r>
        <w:rPr>
          <w:bCs/>
          <w:b/>
        </w:rPr>
        <w:t xml:space="preserve"> </w:t>
      </w:r>
      <w:r>
        <w:t xml:space="preserve">Earlier drafts had daily submission limits and per-tenant chunk caps. These created a perverse incentive (tenants hoarding rather than contributing). Removed in v6. Spam and abuse handled via quality screening, not quotas.</w:t>
      </w:r>
    </w:p>
    <w:p>
      <w:pPr>
        <w:pStyle w:val="BodyText"/>
      </w:pPr>
      <w:r>
        <w:t xml:space="preserve">rag_submit_daily_limit and rag_chunks_max in tenant_registry are nullable; null means unlimited. Abuse handled via §27 abuse monitoring (quality patterns, not volume).</w:t>
      </w:r>
    </w:p>
    <w:bookmarkEnd w:id="249"/>
    <w:bookmarkStart w:id="250" w:name="supported-file-types"/>
    <w:p>
      <w:pPr>
        <w:pStyle w:val="Heading2"/>
      </w:pPr>
      <w:r>
        <w:t xml:space="preserve">22.3 Supported File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Extension(s)</w:t>
            </w:r>
          </w:p>
        </w:tc>
        <w:tc>
          <w:tcPr/>
          <w:p>
            <w:pPr>
              <w:pStyle w:val="Compact"/>
              <w:jc w:val="left"/>
            </w:pPr>
            <w:r>
              <w:rPr>
                <w:bCs/>
                <w:b/>
              </w:rPr>
              <w:t xml:space="preserve">Handler</w:t>
            </w:r>
          </w:p>
        </w:tc>
      </w:tr>
      <w:tr>
        <w:tc>
          <w:tcPr/>
          <w:p>
            <w:pPr>
              <w:pStyle w:val="Compact"/>
              <w:jc w:val="left"/>
            </w:pPr>
            <w:r>
              <w:t xml:space="preserve">PDF</w:t>
            </w:r>
          </w:p>
        </w:tc>
        <w:tc>
          <w:tcPr/>
          <w:p>
            <w:pPr>
              <w:pStyle w:val="Compact"/>
              <w:jc w:val="left"/>
            </w:pPr>
            <w:r>
              <w:t xml:space="preserve">.pdf</w:t>
            </w:r>
          </w:p>
        </w:tc>
        <w:tc>
          <w:tcPr/>
          <w:p>
            <w:pPr>
              <w:pStyle w:val="Compact"/>
              <w:jc w:val="left"/>
            </w:pPr>
            <w:r>
              <w:t xml:space="preserve">pdf-parse + OCR fallback for scanned</w:t>
            </w:r>
          </w:p>
        </w:tc>
      </w:tr>
      <w:tr>
        <w:tc>
          <w:tcPr/>
          <w:p>
            <w:pPr>
              <w:pStyle w:val="Compact"/>
              <w:jc w:val="left"/>
            </w:pPr>
            <w:r>
              <w:t xml:space="preserve">Word</w:t>
            </w:r>
          </w:p>
        </w:tc>
        <w:tc>
          <w:tcPr/>
          <w:p>
            <w:pPr>
              <w:pStyle w:val="Compact"/>
              <w:jc w:val="left"/>
            </w:pPr>
            <w:r>
              <w:t xml:space="preserve">.docx, .doc</w:t>
            </w:r>
          </w:p>
        </w:tc>
        <w:tc>
          <w:tcPr/>
          <w:p>
            <w:pPr>
              <w:pStyle w:val="Compact"/>
              <w:jc w:val="left"/>
            </w:pPr>
            <w:r>
              <w:t xml:space="preserve">mammoth for docx; LibreOffice convert for legacy doc</w:t>
            </w:r>
          </w:p>
        </w:tc>
      </w:tr>
      <w:tr>
        <w:tc>
          <w:tcPr/>
          <w:p>
            <w:pPr>
              <w:pStyle w:val="Compact"/>
              <w:jc w:val="left"/>
            </w:pPr>
            <w:r>
              <w:t xml:space="preserve">Excel</w:t>
            </w:r>
          </w:p>
        </w:tc>
        <w:tc>
          <w:tcPr/>
          <w:p>
            <w:pPr>
              <w:pStyle w:val="Compact"/>
              <w:jc w:val="left"/>
            </w:pPr>
            <w:r>
              <w:t xml:space="preserve">.xlsx, .xls</w:t>
            </w:r>
          </w:p>
        </w:tc>
        <w:tc>
          <w:tcPr/>
          <w:p>
            <w:pPr>
              <w:pStyle w:val="Compact"/>
              <w:jc w:val="left"/>
            </w:pPr>
            <w:r>
              <w:t xml:space="preserve">SheetJS; one chunk per sheet typically, with structure preservation</w:t>
            </w:r>
          </w:p>
        </w:tc>
      </w:tr>
      <w:tr>
        <w:tc>
          <w:tcPr/>
          <w:p>
            <w:pPr>
              <w:pStyle w:val="Compact"/>
              <w:jc w:val="left"/>
            </w:pPr>
            <w:r>
              <w:t xml:space="preserve">PowerPoint</w:t>
            </w:r>
          </w:p>
        </w:tc>
        <w:tc>
          <w:tcPr/>
          <w:p>
            <w:pPr>
              <w:pStyle w:val="Compact"/>
              <w:jc w:val="left"/>
            </w:pPr>
            <w:r>
              <w:t xml:space="preserve">.pptx, .ppt</w:t>
            </w:r>
          </w:p>
        </w:tc>
        <w:tc>
          <w:tcPr/>
          <w:p>
            <w:pPr>
              <w:pStyle w:val="Compact"/>
              <w:jc w:val="left"/>
            </w:pPr>
            <w:r>
              <w:t xml:space="preserve">Officegen or pptxgenjs reader; slide-by-slide chunking</w:t>
            </w:r>
          </w:p>
        </w:tc>
      </w:tr>
      <w:tr>
        <w:tc>
          <w:tcPr/>
          <w:p>
            <w:pPr>
              <w:pStyle w:val="Compact"/>
              <w:jc w:val="left"/>
            </w:pPr>
            <w:r>
              <w:t xml:space="preserve">Plain text</w:t>
            </w:r>
          </w:p>
        </w:tc>
        <w:tc>
          <w:tcPr/>
          <w:p>
            <w:pPr>
              <w:pStyle w:val="Compact"/>
              <w:jc w:val="left"/>
            </w:pPr>
            <w:r>
              <w:t xml:space="preserve">.txt, .md</w:t>
            </w:r>
          </w:p>
        </w:tc>
        <w:tc>
          <w:tcPr/>
          <w:p>
            <w:pPr>
              <w:pStyle w:val="Compact"/>
              <w:jc w:val="left"/>
            </w:pPr>
            <w:r>
              <w:t xml:space="preserve">Direct read</w:t>
            </w:r>
          </w:p>
        </w:tc>
      </w:tr>
      <w:tr>
        <w:tc>
          <w:tcPr/>
          <w:p>
            <w:pPr>
              <w:pStyle w:val="Compact"/>
              <w:jc w:val="left"/>
            </w:pPr>
            <w:r>
              <w:t xml:space="preserve">HTML</w:t>
            </w:r>
          </w:p>
        </w:tc>
        <w:tc>
          <w:tcPr/>
          <w:p>
            <w:pPr>
              <w:pStyle w:val="Compact"/>
              <w:jc w:val="left"/>
            </w:pPr>
            <w:r>
              <w:t xml:space="preserve">.html, .htm</w:t>
            </w:r>
          </w:p>
        </w:tc>
        <w:tc>
          <w:tcPr/>
          <w:p>
            <w:pPr>
              <w:pStyle w:val="Compact"/>
              <w:jc w:val="left"/>
            </w:pPr>
            <w:r>
              <w:t xml:space="preserve">Cheerio for content extraction; strip nav/footer</w:t>
            </w:r>
          </w:p>
        </w:tc>
      </w:tr>
      <w:tr>
        <w:tc>
          <w:tcPr/>
          <w:p>
            <w:pPr>
              <w:pStyle w:val="Compact"/>
              <w:jc w:val="left"/>
            </w:pPr>
            <w:r>
              <w:t xml:space="preserve">Images</w:t>
            </w:r>
          </w:p>
        </w:tc>
        <w:tc>
          <w:tcPr/>
          <w:p>
            <w:pPr>
              <w:pStyle w:val="Compact"/>
              <w:jc w:val="left"/>
            </w:pPr>
            <w:r>
              <w:t xml:space="preserve">.jpg, .jpeg, .png</w:t>
            </w:r>
          </w:p>
        </w:tc>
        <w:tc>
          <w:tcPr/>
          <w:p>
            <w:pPr>
              <w:pStyle w:val="Compact"/>
              <w:jc w:val="left"/>
            </w:pPr>
            <w:r>
              <w:t xml:space="preserve">Tesseract OCR; or Haiku vision for richer extraction</w:t>
            </w:r>
          </w:p>
        </w:tc>
      </w:tr>
    </w:tbl>
    <w:bookmarkEnd w:id="250"/>
    <w:bookmarkStart w:id="251" w:name="normalization-pipeline"/>
    <w:p>
      <w:pPr>
        <w:pStyle w:val="Heading2"/>
      </w:pPr>
      <w:r>
        <w:t xml:space="preserve">22.4 Normalization Pipeline</w:t>
      </w:r>
    </w:p>
    <w:p>
      <w:pPr>
        <w:pStyle w:val="FirstParagraph"/>
      </w:pPr>
      <w:r>
        <w:t xml:space="preserve">[Raw content arrives]</w:t>
      </w:r>
    </w:p>
    <w:p>
      <w:pPr>
        <w:pStyle w:val="SourceCode"/>
      </w:pPr>
      <w:r>
        <w:rPr>
          <w:rStyle w:val="VerbatimChar"/>
        </w:rPr>
        <w:t xml:space="preserve">    │</w:t>
      </w:r>
      <w:r>
        <w:br/>
      </w:r>
      <w:r>
        <w:br/>
      </w:r>
      <w:r>
        <w:rPr>
          <w:rStyle w:val="VerbatimChar"/>
        </w:rPr>
        <w:t xml:space="preserve">    ▼</w:t>
      </w:r>
    </w:p>
    <w:p>
      <w:pPr>
        <w:pStyle w:val="FirstParagraph"/>
      </w:pPr>
      <w:r>
        <w:t xml:space="preserve">Stage 1: Content extraction (file type-specific parser)</w:t>
      </w:r>
    </w:p>
    <w:p>
      <w:pPr>
        <w:pStyle w:val="SourceCode"/>
      </w:pPr>
      <w:r>
        <w:rPr>
          <w:rStyle w:val="VerbatimChar"/>
        </w:rPr>
        <w:t xml:space="preserve">    │</w:t>
      </w:r>
      <w:r>
        <w:br/>
      </w:r>
      <w:r>
        <w:br/>
      </w:r>
      <w:r>
        <w:rPr>
          <w:rStyle w:val="VerbatimChar"/>
        </w:rPr>
        <w:t xml:space="preserve">    ▼</w:t>
      </w:r>
    </w:p>
    <w:p>
      <w:pPr>
        <w:pStyle w:val="FirstParagraph"/>
      </w:pPr>
      <w:r>
        <w:t xml:space="preserve">Stage 2: PII redaction (regex + Haiku pass)</w:t>
      </w:r>
    </w:p>
    <w:p>
      <w:pPr>
        <w:pStyle w:val="SourceCode"/>
      </w:pPr>
      <w:r>
        <w:rPr>
          <w:rStyle w:val="VerbatimChar"/>
        </w:rPr>
        <w:t xml:space="preserve">    │   ├── Zero-tolerance: SSN, credit card → quarantine + alert</w:t>
      </w:r>
      <w:r>
        <w:br/>
      </w:r>
      <w:r>
        <w:br/>
      </w:r>
      <w:r>
        <w:rPr>
          <w:rStyle w:val="VerbatimChar"/>
        </w:rPr>
        <w:t xml:space="preserve">    │   └── Tolerable: names, emails, phones → redact with [REDACTED]</w:t>
      </w:r>
      <w:r>
        <w:br/>
      </w:r>
      <w:r>
        <w:br/>
      </w:r>
      <w:r>
        <w:rPr>
          <w:rStyle w:val="VerbatimChar"/>
        </w:rPr>
        <w:t xml:space="preserve">    ▼</w:t>
      </w:r>
    </w:p>
    <w:p>
      <w:pPr>
        <w:pStyle w:val="FirstParagraph"/>
      </w:pPr>
      <w:r>
        <w:t xml:space="preserve">Stage 3: AI normalization (Haiku call)</w:t>
      </w:r>
    </w:p>
    <w:p>
      <w:pPr>
        <w:pStyle w:val="SourceCode"/>
      </w:pPr>
      <w:r>
        <w:rPr>
          <w:rStyle w:val="VerbatimChar"/>
        </w:rPr>
        <w:t xml:space="preserve">    │   ├── Suggest category</w:t>
      </w:r>
      <w:r>
        <w:br/>
      </w:r>
      <w:r>
        <w:br/>
      </w:r>
      <w:r>
        <w:rPr>
          <w:rStyle w:val="VerbatimChar"/>
        </w:rPr>
        <w:t xml:space="preserve">    │   ├── Extract cruise line / ship / destination</w:t>
      </w:r>
      <w:r>
        <w:br/>
      </w:r>
      <w:r>
        <w:br/>
      </w:r>
      <w:r>
        <w:rPr>
          <w:rStyle w:val="VerbatimChar"/>
        </w:rPr>
        <w:t xml:space="preserve">    │   ├── Generate summary</w:t>
      </w:r>
      <w:r>
        <w:br/>
      </w:r>
      <w:r>
        <w:br/>
      </w:r>
      <w:r>
        <w:rPr>
          <w:rStyle w:val="VerbatimChar"/>
        </w:rPr>
        <w:t xml:space="preserve">    │   ├── Score quality (0-1)</w:t>
      </w:r>
      <w:r>
        <w:br/>
      </w:r>
      <w:r>
        <w:br/>
      </w:r>
      <w:r>
        <w:rPr>
          <w:rStyle w:val="VerbatimChar"/>
        </w:rPr>
        <w:t xml:space="preserve">    │   ├── Score authority (0-1)</w:t>
      </w:r>
      <w:r>
        <w:br/>
      </w:r>
      <w:r>
        <w:br/>
      </w:r>
      <w:r>
        <w:rPr>
          <w:rStyle w:val="VerbatimChar"/>
        </w:rPr>
        <w:t xml:space="preserve">    │   ├── Detect pricing</w:t>
      </w:r>
      <w:r>
        <w:br/>
      </w:r>
      <w:r>
        <w:br/>
      </w:r>
      <w:r>
        <w:rPr>
          <w:rStyle w:val="VerbatimChar"/>
        </w:rPr>
        <w:t xml:space="preserve">    │   ├── Detect promo dates</w:t>
      </w:r>
      <w:r>
        <w:br/>
      </w:r>
      <w:r>
        <w:br/>
      </w:r>
      <w:r>
        <w:rPr>
          <w:rStyle w:val="VerbatimChar"/>
        </w:rPr>
        <w:t xml:space="preserve">    │   └── Score relevance for global scope (0-1)</w:t>
      </w:r>
      <w:r>
        <w:br/>
      </w:r>
      <w:r>
        <w:br/>
      </w:r>
      <w:r>
        <w:rPr>
          <w:rStyle w:val="VerbatimChar"/>
        </w:rPr>
        <w:t xml:space="preserve">    ▼</w:t>
      </w:r>
    </w:p>
    <w:p>
      <w:pPr>
        <w:pStyle w:val="FirstParagraph"/>
      </w:pPr>
      <w:r>
        <w:t xml:space="preserve">Stage 4: Auto-flag for global review if score_global ≥ 0.6</w:t>
      </w:r>
    </w:p>
    <w:p>
      <w:pPr>
        <w:pStyle w:val="SourceCode"/>
      </w:pPr>
      <w:r>
        <w:rPr>
          <w:rStyle w:val="VerbatimChar"/>
        </w:rPr>
        <w:t xml:space="preserve">    │</w:t>
      </w:r>
      <w:r>
        <w:br/>
      </w:r>
      <w:r>
        <w:br/>
      </w:r>
      <w:r>
        <w:rPr>
          <w:rStyle w:val="VerbatimChar"/>
        </w:rPr>
        <w:t xml:space="preserve">    ▼</w:t>
      </w:r>
    </w:p>
    <w:p>
      <w:pPr>
        <w:pStyle w:val="FirstParagraph"/>
      </w:pPr>
      <w:r>
        <w:t xml:space="preserve">Stage 5: Insert into knowledge_ingestion_queue (status=</w:t>
      </w:r>
      <w:r>
        <w:t xml:space="preserve">‘</w:t>
      </w:r>
      <w:r>
        <w:t xml:space="preserve">ready_for_review</w:t>
      </w:r>
      <w:r>
        <w:t xml:space="preserve">’</w:t>
      </w:r>
      <w:r>
        <w:t xml:space="preserve">)</w:t>
      </w:r>
    </w:p>
    <w:p>
      <w:pPr>
        <w:pStyle w:val="SourceCode"/>
      </w:pPr>
      <w:r>
        <w:rPr>
          <w:rStyle w:val="VerbatimChar"/>
        </w:rPr>
        <w:t xml:space="preserve">    │</w:t>
      </w:r>
      <w:r>
        <w:br/>
      </w:r>
      <w:r>
        <w:br/>
      </w:r>
      <w:r>
        <w:rPr>
          <w:rStyle w:val="VerbatimChar"/>
        </w:rPr>
        <w:t xml:space="preserve">    ▼</w:t>
      </w:r>
    </w:p>
    <w:p>
      <w:pPr>
        <w:pStyle w:val="FirstParagraph"/>
      </w:pPr>
      <w:r>
        <w:t xml:space="preserve">[Tenant admin reviews]</w:t>
      </w:r>
    </w:p>
    <w:p>
      <w:pPr>
        <w:pStyle w:val="SourceCode"/>
      </w:pPr>
      <w:r>
        <w:rPr>
          <w:rStyle w:val="VerbatimChar"/>
        </w:rPr>
        <w:t xml:space="preserve">    │</w:t>
      </w:r>
      <w:r>
        <w:br/>
      </w:r>
      <w:r>
        <w:br/>
      </w:r>
      <w:r>
        <w:rPr>
          <w:rStyle w:val="VerbatimChar"/>
        </w:rPr>
        <w:t xml:space="preserve">    ▼</w:t>
      </w:r>
    </w:p>
    <w:p>
      <w:pPr>
        <w:pStyle w:val="FirstParagraph"/>
      </w:pPr>
      <w:r>
        <w:t xml:space="preserve">Tenant approves → promote to knowledge_chunks (scope=</w:t>
      </w:r>
      <w:r>
        <w:t xml:space="preserve">‘</w:t>
      </w:r>
      <w:r>
        <w:t xml:space="preserve">tenant</w:t>
      </w:r>
      <w:r>
        <w:t xml:space="preserve">’</w:t>
      </w:r>
      <w:r>
        <w:t xml:space="preserve">)</w:t>
      </w:r>
    </w:p>
    <w:p>
      <w:pPr>
        <w:pStyle w:val="SourceCode"/>
      </w:pPr>
      <w:r>
        <w:rPr>
          <w:rStyle w:val="VerbatimChar"/>
        </w:rPr>
        <w:t xml:space="preserve">    │</w:t>
      </w:r>
      <w:r>
        <w:br/>
      </w:r>
      <w:r>
        <w:br/>
      </w:r>
      <w:r>
        <w:rPr>
          <w:rStyle w:val="VerbatimChar"/>
        </w:rPr>
        <w:t xml:space="preserve">    ▼ (if auto-flagged or platform admin manually promotes)</w:t>
      </w:r>
    </w:p>
    <w:p>
      <w:pPr>
        <w:pStyle w:val="FirstParagraph"/>
      </w:pPr>
      <w:r>
        <w:t xml:space="preserve">Platform admin reviews global queue</w:t>
      </w:r>
    </w:p>
    <w:p>
      <w:pPr>
        <w:pStyle w:val="SourceCode"/>
      </w:pPr>
      <w:r>
        <w:rPr>
          <w:rStyle w:val="VerbatimChar"/>
        </w:rPr>
        <w:t xml:space="preserve">    │</w:t>
      </w:r>
      <w:r>
        <w:br/>
      </w:r>
      <w:r>
        <w:br/>
      </w:r>
      <w:r>
        <w:rPr>
          <w:rStyle w:val="VerbatimChar"/>
        </w:rPr>
        <w:t xml:space="preserve">    ▼</w:t>
      </w:r>
    </w:p>
    <w:p>
      <w:pPr>
        <w:pStyle w:val="FirstParagraph"/>
      </w:pPr>
      <w:r>
        <w:t xml:space="preserve">Platform admin promotes → scope=</w:t>
      </w:r>
      <w:r>
        <w:t xml:space="preserve">‘</w:t>
      </w:r>
      <w:r>
        <w:t xml:space="preserve">global</w:t>
      </w:r>
      <w:r>
        <w:t xml:space="preserve">’</w:t>
      </w:r>
      <w:r>
        <w:t xml:space="preserve"> </w:t>
      </w:r>
      <w:r>
        <w:t xml:space="preserve">(in addition to tenant scope)</w:t>
      </w:r>
    </w:p>
    <w:bookmarkEnd w:id="251"/>
    <w:bookmarkStart w:id="252" w:name="tenant-review-queue"/>
    <w:p>
      <w:pPr>
        <w:pStyle w:val="Heading2"/>
      </w:pPr>
      <w:r>
        <w:t xml:space="preserve">22.5 Tenant Review Queue</w:t>
      </w:r>
    </w:p>
    <w:p>
      <w:pPr>
        <w:numPr>
          <w:ilvl w:val="0"/>
          <w:numId w:val="1068"/>
        </w:numPr>
      </w:pPr>
      <w:r>
        <w:t xml:space="preserve">List view of pending items (filter: by source type, by category, by date)</w:t>
      </w:r>
    </w:p>
    <w:p>
      <w:pPr>
        <w:numPr>
          <w:ilvl w:val="0"/>
          <w:numId w:val="1068"/>
        </w:numPr>
      </w:pPr>
      <w:r>
        <w:t xml:space="preserve">Side-by-side: original content + AI-normalized version + suggested metadata</w:t>
      </w:r>
    </w:p>
    <w:p>
      <w:pPr>
        <w:numPr>
          <w:ilvl w:val="0"/>
          <w:numId w:val="1068"/>
        </w:numPr>
      </w:pPr>
      <w:r>
        <w:t xml:space="preserve">Edit affordances: content, category, authority override (with reason), expiry date</w:t>
      </w:r>
    </w:p>
    <w:p>
      <w:pPr>
        <w:numPr>
          <w:ilvl w:val="0"/>
          <w:numId w:val="1068"/>
        </w:numPr>
      </w:pPr>
      <w:r>
        <w:t xml:space="preserve">Bulk approve (with safety prompt for &gt;10 items)</w:t>
      </w:r>
    </w:p>
    <w:p>
      <w:pPr>
        <w:numPr>
          <w:ilvl w:val="0"/>
          <w:numId w:val="1068"/>
        </w:numPr>
      </w:pPr>
      <w:r>
        <w:t xml:space="preserve">Reject with reason (feeds tenant-specific abuse signals per §27)</w:t>
      </w:r>
    </w:p>
    <w:bookmarkEnd w:id="252"/>
    <w:bookmarkStart w:id="253" w:name="revised-global-review-model"/>
    <w:p>
      <w:pPr>
        <w:pStyle w:val="Heading2"/>
      </w:pPr>
      <w:r>
        <w:t xml:space="preserve">22.6 Revised Global Review Model</w:t>
      </w:r>
    </w:p>
    <w:p>
      <w:pPr>
        <w:pStyle w:val="FirstParagraph"/>
      </w:pPr>
      <w:r>
        <w:rPr>
          <w:bCs/>
          <w:b/>
        </w:rPr>
        <w:t xml:space="preserve">DESIGN DECISION:</w:t>
      </w:r>
      <w:r>
        <w:rPr>
          <w:bCs/>
          <w:b/>
        </w:rPr>
        <w:t xml:space="preserve"> </w:t>
      </w:r>
      <w:r>
        <w:t xml:space="preserve">Earlier drafts required tenant permission before any tenant chunk could be promoted to global. Revised: platform admin can promote ANY approved tenant chunk to global scope. Tenant retains use of the chunk (it remains in their scope too); platform gets license via ToU. Tenant cannot block promotion.</w:t>
      </w:r>
    </w:p>
    <w:p>
      <w:pPr>
        <w:pStyle w:val="BodyText"/>
      </w:pPr>
      <w:r>
        <w:t xml:space="preserve">Rationale: tenants benefit from shared knowledge collectively. A gatekeeping right by individual tenants creates fragmentation. ToU acknowledgment grants platform the license.</w:t>
      </w:r>
    </w:p>
    <w:bookmarkEnd w:id="253"/>
    <w:bookmarkStart w:id="254" w:name="four-tab-global-review-queue"/>
    <w:p>
      <w:pPr>
        <w:pStyle w:val="Heading2"/>
      </w:pPr>
      <w:r>
        <w:t xml:space="preserve">22.7 Four-Tab Global Review Queue</w:t>
      </w:r>
    </w:p>
    <w:p>
      <w:pPr>
        <w:pStyle w:val="FirstParagraph"/>
      </w:pPr>
      <w:r>
        <w:t xml:space="preserve">Platform admin sees a queue with four tabs for triaging: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w:t>
            </w:r>
          </w:p>
        </w:tc>
        <w:tc>
          <w:tcPr/>
          <w:p>
            <w:pPr>
              <w:pStyle w:val="Compact"/>
              <w:jc w:val="left"/>
            </w:pPr>
            <w:r>
              <w:rPr>
                <w:bCs/>
                <w:b/>
              </w:rPr>
              <w:t xml:space="preserve">Source</w:t>
            </w:r>
          </w:p>
        </w:tc>
        <w:tc>
          <w:tcPr/>
          <w:p>
            <w:pPr>
              <w:pStyle w:val="Compact"/>
              <w:jc w:val="left"/>
            </w:pPr>
            <w:r>
              <w:rPr>
                <w:bCs/>
                <w:b/>
              </w:rPr>
              <w:t xml:space="preserve">Volume</w:t>
            </w:r>
          </w:p>
        </w:tc>
        <w:tc>
          <w:tcPr/>
          <w:p>
            <w:pPr>
              <w:pStyle w:val="Compact"/>
              <w:jc w:val="left"/>
            </w:pPr>
            <w:r>
              <w:rPr>
                <w:bCs/>
                <w:b/>
              </w:rPr>
              <w:t xml:space="preserve">Action</w:t>
            </w:r>
          </w:p>
        </w:tc>
      </w:tr>
      <w:tr>
        <w:tc>
          <w:tcPr/>
          <w:p>
            <w:pPr>
              <w:pStyle w:val="Compact"/>
              <w:jc w:val="left"/>
            </w:pPr>
            <w:r>
              <w:t xml:space="preserve">1. Auto-flagged</w:t>
            </w:r>
          </w:p>
        </w:tc>
        <w:tc>
          <w:tcPr/>
          <w:p>
            <w:pPr>
              <w:pStyle w:val="Compact"/>
              <w:jc w:val="left"/>
            </w:pPr>
            <w:r>
              <w:t xml:space="preserve">AI scored global-relevance ≥ 0.6 at ingestion</w:t>
            </w:r>
          </w:p>
        </w:tc>
        <w:tc>
          <w:tcPr/>
          <w:p>
            <w:pPr>
              <w:pStyle w:val="Compact"/>
              <w:jc w:val="left"/>
            </w:pPr>
            <w:r>
              <w:t xml:space="preserve">Moderate</w:t>
            </w:r>
          </w:p>
        </w:tc>
        <w:tc>
          <w:tcPr/>
          <w:p>
            <w:pPr>
              <w:pStyle w:val="Compact"/>
              <w:jc w:val="left"/>
            </w:pPr>
            <w:r>
              <w:t xml:space="preserve">Review and promote / pass</w:t>
            </w:r>
          </w:p>
        </w:tc>
      </w:tr>
      <w:tr>
        <w:tc>
          <w:tcPr/>
          <w:p>
            <w:pPr>
              <w:pStyle w:val="Compact"/>
              <w:jc w:val="left"/>
            </w:pPr>
            <w:r>
              <w:t xml:space="preserve">2. Tenant-promoted</w:t>
            </w:r>
          </w:p>
        </w:tc>
        <w:tc>
          <w:tcPr/>
          <w:p>
            <w:pPr>
              <w:pStyle w:val="Compact"/>
              <w:jc w:val="left"/>
            </w:pPr>
            <w:r>
              <w:t xml:space="preserve">Tenant clicked</w:t>
            </w:r>
            <w:r>
              <w:t xml:space="preserve"> </w:t>
            </w:r>
            <w:r>
              <w:t xml:space="preserve">‘</w:t>
            </w:r>
            <w:r>
              <w:t xml:space="preserve">suggest for global</w:t>
            </w:r>
            <w:r>
              <w:t xml:space="preserve">’</w:t>
            </w:r>
          </w:p>
        </w:tc>
        <w:tc>
          <w:tcPr/>
          <w:p>
            <w:pPr>
              <w:pStyle w:val="Compact"/>
              <w:jc w:val="left"/>
            </w:pPr>
            <w:r>
              <w:t xml:space="preserve">Low</w:t>
            </w:r>
          </w:p>
        </w:tc>
        <w:tc>
          <w:tcPr/>
          <w:p>
            <w:pPr>
              <w:pStyle w:val="Compact"/>
              <w:jc w:val="left"/>
            </w:pPr>
            <w:r>
              <w:t xml:space="preserve">Quick review; was tenant-initiated</w:t>
            </w:r>
          </w:p>
        </w:tc>
      </w:tr>
      <w:tr>
        <w:tc>
          <w:tcPr/>
          <w:p>
            <w:pPr>
              <w:pStyle w:val="Compact"/>
              <w:jc w:val="left"/>
            </w:pPr>
            <w:r>
              <w:t xml:space="preserve">3. All approved chunks</w:t>
            </w:r>
          </w:p>
        </w:tc>
        <w:tc>
          <w:tcPr/>
          <w:p>
            <w:pPr>
              <w:pStyle w:val="Compact"/>
              <w:jc w:val="left"/>
            </w:pPr>
            <w:r>
              <w:t xml:space="preserve">Any tenant chunk with relevance 0.3-0.6</w:t>
            </w:r>
          </w:p>
        </w:tc>
        <w:tc>
          <w:tcPr/>
          <w:p>
            <w:pPr>
              <w:pStyle w:val="Compact"/>
              <w:jc w:val="left"/>
            </w:pPr>
            <w:r>
              <w:t xml:space="preserve">Large</w:t>
            </w:r>
          </w:p>
        </w:tc>
        <w:tc>
          <w:tcPr/>
          <w:p>
            <w:pPr>
              <w:pStyle w:val="Compact"/>
              <w:jc w:val="left"/>
            </w:pPr>
            <w:r>
              <w:t xml:space="preserve">Proactive browsing; promote selectively</w:t>
            </w:r>
          </w:p>
        </w:tc>
      </w:tr>
      <w:tr>
        <w:tc>
          <w:tcPr/>
          <w:p>
            <w:pPr>
              <w:pStyle w:val="Compact"/>
              <w:jc w:val="left"/>
            </w:pPr>
            <w:r>
              <w:t xml:space="preserve">4. Likely tenant-specific</w:t>
            </w:r>
          </w:p>
        </w:tc>
        <w:tc>
          <w:tcPr/>
          <w:p>
            <w:pPr>
              <w:pStyle w:val="Compact"/>
              <w:jc w:val="left"/>
            </w:pPr>
            <w:r>
              <w:t xml:space="preserve">Relevance &lt; 0.3</w:t>
            </w:r>
          </w:p>
        </w:tc>
        <w:tc>
          <w:tcPr/>
          <w:p>
            <w:pPr>
              <w:pStyle w:val="Compact"/>
              <w:jc w:val="left"/>
            </w:pPr>
            <w:r>
              <w:t xml:space="preserve">Largest</w:t>
            </w:r>
          </w:p>
        </w:tc>
        <w:tc>
          <w:tcPr/>
          <w:p>
            <w:pPr>
              <w:pStyle w:val="Compact"/>
              <w:jc w:val="left"/>
            </w:pPr>
            <w:r>
              <w:t xml:space="preserve">Search-first; not loaded by default; one-off promotion only</w:t>
            </w:r>
          </w:p>
        </w:tc>
      </w:tr>
    </w:tbl>
    <w:bookmarkEnd w:id="254"/>
    <w:bookmarkStart w:id="255" w:name="promotion-mechanics"/>
    <w:p>
      <w:pPr>
        <w:pStyle w:val="Heading2"/>
      </w:pPr>
      <w:r>
        <w:t xml:space="preserve">22.8 Promotion Mechanics</w:t>
      </w:r>
    </w:p>
    <w:p>
      <w:pPr>
        <w:pStyle w:val="FirstParagraph"/>
      </w:pPr>
      <w:r>
        <w:t xml:space="preserve">When platform admin promotes:</w:t>
      </w:r>
    </w:p>
    <w:p>
      <w:pPr>
        <w:numPr>
          <w:ilvl w:val="0"/>
          <w:numId w:val="1069"/>
        </w:numPr>
      </w:pPr>
      <w:r>
        <w:t xml:space="preserve">Create new knowledge_chunks row with scope=</w:t>
      </w:r>
      <w:r>
        <w:t xml:space="preserve">‘</w:t>
      </w:r>
      <w:r>
        <w:t xml:space="preserve">global</w:t>
      </w:r>
      <w:r>
        <w:t xml:space="preserve">’</w:t>
      </w:r>
    </w:p>
    <w:p>
      <w:pPr>
        <w:numPr>
          <w:ilvl w:val="0"/>
          <w:numId w:val="1069"/>
        </w:numPr>
      </w:pPr>
      <w:r>
        <w:t xml:space="preserve">Original tenant-scoped chunk remains intact (tenant continues to see it)</w:t>
      </w:r>
    </w:p>
    <w:p>
      <w:pPr>
        <w:numPr>
          <w:ilvl w:val="0"/>
          <w:numId w:val="1069"/>
        </w:numPr>
      </w:pPr>
      <w:r>
        <w:t xml:space="preserve">If content is identical, both chunks reference each other via metadata (avoid double-retrieval of same content)</w:t>
      </w:r>
    </w:p>
    <w:p>
      <w:pPr>
        <w:numPr>
          <w:ilvl w:val="0"/>
          <w:numId w:val="1069"/>
        </w:numPr>
      </w:pPr>
      <w:r>
        <w:t xml:space="preserve">Audit log records who promoted what when; reversible via demote action</w:t>
      </w:r>
    </w:p>
    <w:bookmarkEnd w:id="255"/>
    <w:bookmarkStart w:id="256" w:name="suggested-browser-extension-capability"/>
    <w:p>
      <w:pPr>
        <w:pStyle w:val="Heading2"/>
      </w:pPr>
      <w:r>
        <w:t xml:space="preserve">22.9 Suggested Browser Extension Capability</w:t>
      </w:r>
    </w:p>
    <w:p>
      <w:pPr>
        <w:numPr>
          <w:ilvl w:val="0"/>
          <w:numId w:val="1070"/>
        </w:numPr>
      </w:pPr>
      <w:r>
        <w:t xml:space="preserve">Floating button on supported sites (cruise line domains, partner sites)</w:t>
      </w:r>
    </w:p>
    <w:p>
      <w:pPr>
        <w:numPr>
          <w:ilvl w:val="0"/>
          <w:numId w:val="1070"/>
        </w:numPr>
      </w:pPr>
      <w:r>
        <w:t xml:space="preserve">Right-click →</w:t>
      </w:r>
      <w:r>
        <w:t xml:space="preserve"> </w:t>
      </w:r>
      <w:r>
        <w:t xml:space="preserve">‘</w:t>
      </w:r>
      <w:r>
        <w:t xml:space="preserve">Add to knowledge base</w:t>
      </w:r>
      <w:r>
        <w:t xml:space="preserve">’</w:t>
      </w:r>
    </w:p>
    <w:p>
      <w:pPr>
        <w:numPr>
          <w:ilvl w:val="0"/>
          <w:numId w:val="1070"/>
        </w:numPr>
      </w:pPr>
      <w:r>
        <w:t xml:space="preserve">Captures: URL, page title, selected text (or full page on demand)</w:t>
      </w:r>
    </w:p>
    <w:p>
      <w:pPr>
        <w:numPr>
          <w:ilvl w:val="0"/>
          <w:numId w:val="1070"/>
        </w:numPr>
      </w:pPr>
      <w:r>
        <w:t xml:space="preserve">Tags page automatically with detected entities</w:t>
      </w:r>
    </w:p>
    <w:p>
      <w:pPr>
        <w:numPr>
          <w:ilvl w:val="0"/>
          <w:numId w:val="1070"/>
        </w:numPr>
      </w:pPr>
      <w:r>
        <w:t xml:space="preserve">OAuth-based auth to platform; per-user, not per-extension-instance</w:t>
      </w:r>
    </w:p>
    <w:bookmarkEnd w:id="256"/>
    <w:bookmarkStart w:id="257" w:name="ios-shortcut-capability"/>
    <w:p>
      <w:pPr>
        <w:pStyle w:val="Heading2"/>
      </w:pPr>
      <w:r>
        <w:t xml:space="preserve">22.10 iOS Shortcut Capability</w:t>
      </w:r>
    </w:p>
    <w:p>
      <w:pPr>
        <w:numPr>
          <w:ilvl w:val="0"/>
          <w:numId w:val="1071"/>
        </w:numPr>
      </w:pPr>
      <w:r>
        <w:t xml:space="preserve">Installable via share-sheet shortcut link</w:t>
      </w:r>
    </w:p>
    <w:p>
      <w:pPr>
        <w:numPr>
          <w:ilvl w:val="0"/>
          <w:numId w:val="1071"/>
        </w:numPr>
      </w:pPr>
      <w:r>
        <w:t xml:space="preserve">Accepts: text, URL, image, PDF</w:t>
      </w:r>
    </w:p>
    <w:p>
      <w:pPr>
        <w:numPr>
          <w:ilvl w:val="0"/>
          <w:numId w:val="1071"/>
        </w:numPr>
      </w:pPr>
      <w:r>
        <w:t xml:space="preserve">Calls platform API with attachment + optional user note</w:t>
      </w:r>
    </w:p>
    <w:p>
      <w:pPr>
        <w:numPr>
          <w:ilvl w:val="0"/>
          <w:numId w:val="1071"/>
        </w:numPr>
      </w:pPr>
      <w:r>
        <w:t xml:space="preserve">OAuth-based auth; token stored in Shortcuts app</w:t>
      </w:r>
    </w:p>
    <w:bookmarkEnd w:id="257"/>
    <w:bookmarkStart w:id="258" w:name="quality-signals-from-submissions"/>
    <w:p>
      <w:pPr>
        <w:pStyle w:val="Heading2"/>
      </w:pPr>
      <w:r>
        <w:t xml:space="preserve">22.11 Quality Signals from Submissions</w:t>
      </w:r>
    </w:p>
    <w:p>
      <w:pPr>
        <w:numPr>
          <w:ilvl w:val="0"/>
          <w:numId w:val="1072"/>
        </w:numPr>
      </w:pPr>
      <w:r>
        <w:t xml:space="preserve">AI quality score (Haiku-derived) — early filter</w:t>
      </w:r>
    </w:p>
    <w:p>
      <w:pPr>
        <w:numPr>
          <w:ilvl w:val="0"/>
          <w:numId w:val="1072"/>
        </w:numPr>
      </w:pPr>
      <w:r>
        <w:t xml:space="preserve">Tenant approval rate (% approved vs rejected) — feeds reputation</w:t>
      </w:r>
    </w:p>
    <w:p>
      <w:pPr>
        <w:numPr>
          <w:ilvl w:val="0"/>
          <w:numId w:val="1072"/>
        </w:numPr>
      </w:pPr>
      <w:r>
        <w:t xml:space="preserve">Customer feedback on responses citing chunks — per §6.10 authority loop</w:t>
      </w:r>
    </w:p>
    <w:p>
      <w:pPr>
        <w:numPr>
          <w:ilvl w:val="0"/>
          <w:numId w:val="1072"/>
        </w:numPr>
      </w:pPr>
      <w:r>
        <w:t xml:space="preserve">Duplicate detection rate — flagged for review patterns</w:t>
      </w:r>
    </w:p>
    <w:bookmarkEnd w:id="258"/>
    <w:bookmarkStart w:id="259" w:name="re-ingestion"/>
    <w:p>
      <w:pPr>
        <w:pStyle w:val="Heading2"/>
      </w:pPr>
      <w:r>
        <w:t xml:space="preserve">22.12 Re-Ingestion</w:t>
      </w:r>
    </w:p>
    <w:p>
      <w:pPr>
        <w:pStyle w:val="FirstParagraph"/>
      </w:pPr>
      <w:r>
        <w:t xml:space="preserve">Tenant may re-submit updated content (e.g., a refreshed promo PDF). Pipeline detects duplicates via content_hash and offers:</w:t>
      </w:r>
    </w:p>
    <w:p>
      <w:pPr>
        <w:numPr>
          <w:ilvl w:val="0"/>
          <w:numId w:val="1073"/>
        </w:numPr>
      </w:pPr>
      <w:r>
        <w:t xml:space="preserve">Replace existing chunk (preserves chunk ID, updates content)</w:t>
      </w:r>
    </w:p>
    <w:p>
      <w:pPr>
        <w:numPr>
          <w:ilvl w:val="0"/>
          <w:numId w:val="1073"/>
        </w:numPr>
      </w:pPr>
      <w:r>
        <w:t xml:space="preserve">Add as new chunk with supersedes link</w:t>
      </w:r>
    </w:p>
    <w:p>
      <w:pPr>
        <w:numPr>
          <w:ilvl w:val="0"/>
          <w:numId w:val="1073"/>
        </w:numPr>
      </w:pPr>
      <w:r>
        <w:t xml:space="preserve">Cancel re-submission</w:t>
      </w:r>
    </w:p>
    <w:bookmarkEnd w:id="259"/>
    <w:bookmarkStart w:id="260" w:name="failure-modes"/>
    <w:p>
      <w:pPr>
        <w:pStyle w:val="Heading2"/>
      </w:pPr>
      <w:r>
        <w:t xml:space="preserve">22.13 Failure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Failure</w:t>
            </w:r>
          </w:p>
        </w:tc>
        <w:tc>
          <w:tcPr/>
          <w:p>
            <w:pPr>
              <w:pStyle w:val="Compact"/>
              <w:jc w:val="left"/>
            </w:pPr>
            <w:r>
              <w:rPr>
                <w:bCs/>
                <w:b/>
              </w:rPr>
              <w:t xml:space="preserve">Behavior</w:t>
            </w:r>
          </w:p>
        </w:tc>
      </w:tr>
      <w:tr>
        <w:tc>
          <w:tcPr/>
          <w:p>
            <w:pPr>
              <w:pStyle w:val="Compact"/>
              <w:jc w:val="left"/>
            </w:pPr>
            <w:r>
              <w:t xml:space="preserve">File parse error</w:t>
            </w:r>
          </w:p>
        </w:tc>
        <w:tc>
          <w:tcPr/>
          <w:p>
            <w:pPr>
              <w:pStyle w:val="Compact"/>
              <w:jc w:val="left"/>
            </w:pPr>
            <w:r>
              <w:t xml:space="preserve">Item marked failed; tenant sees error message; can retry or submit text manually</w:t>
            </w:r>
          </w:p>
        </w:tc>
      </w:tr>
      <w:tr>
        <w:tc>
          <w:tcPr/>
          <w:p>
            <w:pPr>
              <w:pStyle w:val="Compact"/>
              <w:jc w:val="left"/>
            </w:pPr>
            <w:r>
              <w:t xml:space="preserve">AI normalization timeout</w:t>
            </w:r>
          </w:p>
        </w:tc>
        <w:tc>
          <w:tcPr/>
          <w:p>
            <w:pPr>
              <w:pStyle w:val="Compact"/>
              <w:jc w:val="left"/>
            </w:pPr>
            <w:r>
              <w:t xml:space="preserve">Retry with backoff; if persistent, queue for manual review without AI metadata</w:t>
            </w:r>
          </w:p>
        </w:tc>
      </w:tr>
      <w:tr>
        <w:tc>
          <w:tcPr/>
          <w:p>
            <w:pPr>
              <w:pStyle w:val="Compact"/>
              <w:jc w:val="left"/>
            </w:pPr>
            <w:r>
              <w:t xml:space="preserve">PII zero-tolerance trigger</w:t>
            </w:r>
          </w:p>
        </w:tc>
        <w:tc>
          <w:tcPr/>
          <w:p>
            <w:pPr>
              <w:pStyle w:val="Compact"/>
              <w:jc w:val="left"/>
            </w:pPr>
            <w:r>
              <w:t xml:space="preserve">Quarantine; alert platform admin; tenant sees friendly message</w:t>
            </w:r>
          </w:p>
        </w:tc>
      </w:tr>
      <w:tr>
        <w:tc>
          <w:tcPr/>
          <w:p>
            <w:pPr>
              <w:pStyle w:val="Compact"/>
              <w:jc w:val="left"/>
            </w:pPr>
            <w:r>
              <w:t xml:space="preserve">Duplicate detected</w:t>
            </w:r>
          </w:p>
        </w:tc>
        <w:tc>
          <w:tcPr/>
          <w:p>
            <w:pPr>
              <w:pStyle w:val="Compact"/>
              <w:jc w:val="left"/>
            </w:pPr>
            <w:r>
              <w:t xml:space="preserve">Surface for tenant decision (replace / add / cancel)</w:t>
            </w:r>
          </w:p>
        </w:tc>
      </w:tr>
      <w:tr>
        <w:tc>
          <w:tcPr/>
          <w:p>
            <w:pPr>
              <w:pStyle w:val="Compact"/>
              <w:jc w:val="left"/>
            </w:pPr>
            <w:r>
              <w:t xml:space="preserve">File too large</w:t>
            </w:r>
          </w:p>
        </w:tc>
        <w:tc>
          <w:tcPr/>
          <w:p>
            <w:pPr>
              <w:pStyle w:val="Compact"/>
              <w:jc w:val="left"/>
            </w:pPr>
            <w:r>
              <w:t xml:space="preserve">Reject at upload boundary; suggest splitting</w:t>
            </w:r>
          </w:p>
        </w:tc>
      </w:tr>
    </w:tbl>
    <w:bookmarkEnd w:id="260"/>
    <w:bookmarkEnd w:id="261"/>
    <w:bookmarkStart w:id="274" w:name="section-23-email-notifications"/>
    <w:p>
      <w:pPr>
        <w:pStyle w:val="Heading1"/>
      </w:pPr>
      <w:r>
        <w:t xml:space="preserve">Section 23 — Email &amp; Notifications</w:t>
      </w:r>
    </w:p>
    <w:p>
      <w:pPr>
        <w:pStyle w:val="FirstParagraph"/>
      </w:pPr>
      <w:r>
        <w:t xml:space="preserve">Transactional and marketing email infrastructure. Includes the pre-cruise email series, which combines practical operational content with destination excitement to drive customer engagement and reviews.</w:t>
      </w:r>
    </w:p>
    <w:bookmarkStart w:id="262" w:name="provider-architecture"/>
    <w:p>
      <w:pPr>
        <w:pStyle w:val="Heading2"/>
      </w:pPr>
      <w:r>
        <w:t xml:space="preserve">23.1 Provider Architecture</w:t>
      </w:r>
    </w:p>
    <w:p>
      <w:pPr>
        <w:numPr>
          <w:ilvl w:val="0"/>
          <w:numId w:val="1074"/>
        </w:numPr>
      </w:pPr>
      <w:r>
        <w:t xml:space="preserve">Outbound: Resend (preferred for low operational cost, simple React Email integration)</w:t>
      </w:r>
    </w:p>
    <w:p>
      <w:pPr>
        <w:numPr>
          <w:ilvl w:val="0"/>
          <w:numId w:val="1074"/>
        </w:numPr>
      </w:pPr>
      <w:r>
        <w:t xml:space="preserve">Templates: React Email components, server-rendered</w:t>
      </w:r>
    </w:p>
    <w:p>
      <w:pPr>
        <w:numPr>
          <w:ilvl w:val="0"/>
          <w:numId w:val="1074"/>
        </w:numPr>
      </w:pPr>
      <w:r>
        <w:t xml:space="preserve">Inbound (optional, tenant-by-tenant): Gmail API via Google Pub/Sub</w:t>
      </w:r>
    </w:p>
    <w:p>
      <w:pPr>
        <w:numPr>
          <w:ilvl w:val="0"/>
          <w:numId w:val="1074"/>
        </w:numPr>
      </w:pPr>
      <w:r>
        <w:t xml:space="preserve">SMS (Phase 3): Twilio, deferred from v6</w:t>
      </w:r>
    </w:p>
    <w:bookmarkEnd w:id="262"/>
    <w:bookmarkStart w:id="263" w:name="email-log"/>
    <w:p>
      <w:pPr>
        <w:pStyle w:val="Heading2"/>
      </w:pPr>
      <w:r>
        <w:t xml:space="preserve">23.2 Email Log</w:t>
      </w:r>
    </w:p>
    <w:p>
      <w:pPr>
        <w:pStyle w:val="FirstParagraph"/>
      </w:pPr>
      <w:r>
        <w:t xml:space="preserve">CREATE TABLE public.email_log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REFERENCES public.users(id),</w:t>
      </w:r>
    </w:p>
    <w:p>
      <w:pPr>
        <w:pStyle w:val="BodyText"/>
      </w:pPr>
      <w:r>
        <w:t xml:space="preserve">contact_id UUID REFERENCES public.contacts(id),</w:t>
      </w:r>
    </w:p>
    <w:p>
      <w:pPr>
        <w:pStyle w:val="BodyText"/>
      </w:pPr>
      <w:r>
        <w:t xml:space="preserve">to_email TEXT NOT NULL,</w:t>
      </w:r>
    </w:p>
    <w:p>
      <w:pPr>
        <w:pStyle w:val="BodyText"/>
      </w:pPr>
      <w:r>
        <w:t xml:space="preserve">from_email TEXT NOT NULL,</w:t>
      </w:r>
    </w:p>
    <w:p>
      <w:pPr>
        <w:pStyle w:val="BodyText"/>
      </w:pPr>
      <w:r>
        <w:t xml:space="preserve">reply_to TEXT,</w:t>
      </w:r>
    </w:p>
    <w:p>
      <w:pPr>
        <w:pStyle w:val="BodyText"/>
      </w:pPr>
      <w:r>
        <w:t xml:space="preserve">subject TEXT NOT NULL,</w:t>
      </w:r>
    </w:p>
    <w:p>
      <w:pPr>
        <w:pStyle w:val="BodyText"/>
      </w:pPr>
      <w:r>
        <w:t xml:space="preserve">template_id TEXT NOT NULL,</w:t>
      </w:r>
    </w:p>
    <w:p>
      <w:pPr>
        <w:pStyle w:val="BodyText"/>
      </w:pPr>
      <w:r>
        <w:t xml:space="preserve">template_version INTEGER,</w:t>
      </w:r>
    </w:p>
    <w:p>
      <w:pPr>
        <w:pStyle w:val="BodyText"/>
      </w:pPr>
      <w:r>
        <w:t xml:space="preserve">template_variables JSONB,</w:t>
      </w:r>
    </w:p>
    <w:p>
      <w:pPr>
        <w:pStyle w:val="BodyText"/>
      </w:pPr>
      <w:r>
        <w:t xml:space="preserve">– Provider</w:t>
      </w:r>
    </w:p>
    <w:p>
      <w:pPr>
        <w:pStyle w:val="BodyText"/>
      </w:pPr>
      <w:r>
        <w:t xml:space="preserve">resend_message_id TEXT UNIQUE,</w:t>
      </w:r>
    </w:p>
    <w:p>
      <w:pPr>
        <w:pStyle w:val="BodyText"/>
      </w:pPr>
      <w:r>
        <w:t xml:space="preserve">– Status</w:t>
      </w:r>
    </w:p>
    <w:p>
      <w:pPr>
        <w:pStyle w:val="BodyText"/>
      </w:pPr>
      <w:r>
        <w:t xml:space="preserve">status TEXT NOT NULL CHECK (status IN (</w:t>
      </w:r>
    </w:p>
    <w:p>
      <w:pPr>
        <w:pStyle w:val="SourceCode"/>
      </w:pPr>
      <w:r>
        <w:rPr>
          <w:rStyle w:val="VerbatimChar"/>
        </w:rPr>
        <w:t xml:space="preserve">'queued','sent','delivered','soft_bounced','hard_bounced',</w:t>
      </w:r>
      <w:r>
        <w:br/>
      </w:r>
      <w:r>
        <w:br/>
      </w:r>
      <w:r>
        <w:rPr>
          <w:rStyle w:val="VerbatimChar"/>
        </w:rPr>
        <w:t xml:space="preserve">'complained','rejected','suppressed'</w:t>
      </w:r>
    </w:p>
    <w:p>
      <w:pPr>
        <w:pStyle w:val="FirstParagraph"/>
      </w:pPr>
      <w:r>
        <w:t xml:space="preserve">)),</w:t>
      </w:r>
    </w:p>
    <w:p>
      <w:pPr>
        <w:pStyle w:val="BodyText"/>
      </w:pPr>
      <w:r>
        <w:t xml:space="preserve">sent_at TIMESTAMPTZ,</w:t>
      </w:r>
    </w:p>
    <w:p>
      <w:pPr>
        <w:pStyle w:val="BodyText"/>
      </w:pPr>
      <w:r>
        <w:t xml:space="preserve">delivered_at TIMESTAMPTZ,</w:t>
      </w:r>
    </w:p>
    <w:p>
      <w:pPr>
        <w:pStyle w:val="BodyText"/>
      </w:pPr>
      <w:r>
        <w:t xml:space="preserve">bounced_at TIMESTAMPTZ,</w:t>
      </w:r>
    </w:p>
    <w:p>
      <w:pPr>
        <w:pStyle w:val="BodyText"/>
      </w:pPr>
      <w:r>
        <w:t xml:space="preserve">complained_at TIMESTAMPTZ,</w:t>
      </w:r>
    </w:p>
    <w:p>
      <w:pPr>
        <w:pStyle w:val="BodyText"/>
      </w:pPr>
      <w:r>
        <w:t xml:space="preserve">bounce_reason TEXT,</w:t>
      </w:r>
    </w:p>
    <w:p>
      <w:pPr>
        <w:pStyle w:val="BodyText"/>
      </w:pPr>
      <w:r>
        <w:t xml:space="preserve">– Categorization</w:t>
      </w:r>
    </w:p>
    <w:p>
      <w:pPr>
        <w:pStyle w:val="BodyText"/>
      </w:pPr>
      <w:r>
        <w:t xml:space="preserve">email_category TEXT, –</w:t>
      </w:r>
      <w:r>
        <w:t xml:space="preserve"> </w:t>
      </w:r>
      <w:r>
        <w:t xml:space="preserve">‘</w:t>
      </w:r>
      <w:r>
        <w:t xml:space="preserve">transactional</w:t>
      </w:r>
      <w:r>
        <w:t xml:space="preserve">’</w:t>
      </w:r>
      <w:r>
        <w:t xml:space="preserve">,</w:t>
      </w:r>
      <w:r>
        <w:t xml:space="preserve">‘</w:t>
      </w:r>
      <w:r>
        <w:t xml:space="preserve">marketing</w:t>
      </w:r>
      <w:r>
        <w:t xml:space="preserve">’</w:t>
      </w:r>
      <w:r>
        <w:t xml:space="preserve">,</w:t>
      </w:r>
      <w:r>
        <w:t xml:space="preserve">‘</w:t>
      </w:r>
      <w:r>
        <w:t xml:space="preserve">pre_cruise</w:t>
      </w:r>
      <w:r>
        <w:t xml:space="preserve">’</w:t>
      </w:r>
      <w:r>
        <w:t xml:space="preserve">,</w:t>
      </w:r>
      <w:r>
        <w:t xml:space="preserve">‘</w:t>
      </w:r>
      <w:r>
        <w:t xml:space="preserve">group_invitation</w:t>
      </w:r>
      <w:r>
        <w:t xml:space="preserve">’</w:t>
      </w:r>
    </w:p>
    <w:p>
      <w:pPr>
        <w:pStyle w:val="BodyText"/>
      </w:pPr>
      <w:r>
        <w:t xml:space="preserve">related_booking_id UUID REFERENCES public.bookings(id),</w:t>
      </w:r>
    </w:p>
    <w:p>
      <w:pPr>
        <w:pStyle w:val="BodyText"/>
      </w:pPr>
      <w:r>
        <w:t xml:space="preserve">related_group_id UUID REFERENCES public.group_bookings(id),</w:t>
      </w:r>
    </w:p>
    <w:p>
      <w:pPr>
        <w:pStyle w:val="BodyText"/>
      </w:pPr>
      <w:r>
        <w:t xml:space="preserve">– Audit</w:t>
      </w:r>
    </w:p>
    <w:p>
      <w:pPr>
        <w:pStyle w:val="BodyText"/>
      </w:pPr>
      <w:r>
        <w:t xml:space="preserve">created_at TIMESTAMPTZ DEFAULT NOW()</w:t>
      </w:r>
    </w:p>
    <w:p>
      <w:pPr>
        <w:pStyle w:val="BodyText"/>
      </w:pPr>
      <w:r>
        <w:t xml:space="preserve">);</w:t>
      </w:r>
    </w:p>
    <w:p>
      <w:pPr>
        <w:pStyle w:val="BodyText"/>
      </w:pPr>
      <w:r>
        <w:t xml:space="preserve">CREATE TABLE public.email_suppressions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email_address TEXT NOT NULL,</w:t>
      </w:r>
    </w:p>
    <w:p>
      <w:pPr>
        <w:pStyle w:val="BodyText"/>
      </w:pPr>
      <w:r>
        <w:t xml:space="preserve">reason TEXT NOT NULL CHECK (reason IN (</w:t>
      </w:r>
    </w:p>
    <w:p>
      <w:pPr>
        <w:pStyle w:val="SourceCode"/>
      </w:pPr>
      <w:r>
        <w:rPr>
          <w:rStyle w:val="VerbatimChar"/>
        </w:rPr>
        <w:t xml:space="preserve">'hard_bounce','complaint','unsubscribe_all',</w:t>
      </w:r>
      <w:r>
        <w:br/>
      </w:r>
      <w:r>
        <w:br/>
      </w:r>
      <w:r>
        <w:rPr>
          <w:rStyle w:val="VerbatimChar"/>
        </w:rPr>
        <w:t xml:space="preserve">'unsubscribe_marketing','unsubscribe_travel_news'</w:t>
      </w:r>
    </w:p>
    <w:p>
      <w:pPr>
        <w:pStyle w:val="FirstParagraph"/>
      </w:pPr>
      <w:r>
        <w:t xml:space="preserve">)),</w:t>
      </w:r>
    </w:p>
    <w:p>
      <w:pPr>
        <w:pStyle w:val="BodyText"/>
      </w:pPr>
      <w:r>
        <w:t xml:space="preserve">suppressed_at TIMESTAMPTZ DEFAULT NOW(),</w:t>
      </w:r>
    </w:p>
    <w:p>
      <w:pPr>
        <w:pStyle w:val="BodyText"/>
      </w:pPr>
      <w:r>
        <w:t xml:space="preserve">expires_at TIMESTAMPTZ,</w:t>
      </w:r>
    </w:p>
    <w:p>
      <w:pPr>
        <w:pStyle w:val="BodyText"/>
      </w:pPr>
      <w:r>
        <w:t xml:space="preserve">UNIQUE (tenant_id, email_address, reason)</w:t>
      </w:r>
    </w:p>
    <w:p>
      <w:pPr>
        <w:pStyle w:val="BodyText"/>
      </w:pPr>
      <w:r>
        <w:t xml:space="preserve">);</w:t>
      </w:r>
    </w:p>
    <w:bookmarkEnd w:id="263"/>
    <w:bookmarkStart w:id="264" w:name="can-spam-compliance"/>
    <w:p>
      <w:pPr>
        <w:pStyle w:val="Heading2"/>
      </w:pPr>
      <w:r>
        <w:t xml:space="preserve">23.3 CAN-SPAM Compliance</w:t>
      </w:r>
    </w:p>
    <w:p>
      <w:pPr>
        <w:numPr>
          <w:ilvl w:val="0"/>
          <w:numId w:val="1075"/>
        </w:numPr>
      </w:pPr>
      <w:r>
        <w:t xml:space="preserve">Physical mailing address in every email footer (from tenants.mailing_address)</w:t>
      </w:r>
    </w:p>
    <w:p>
      <w:pPr>
        <w:numPr>
          <w:ilvl w:val="0"/>
          <w:numId w:val="1075"/>
        </w:numPr>
      </w:pPr>
      <w:r>
        <w:t xml:space="preserve">Unsubscribe link in every marketing email</w:t>
      </w:r>
    </w:p>
    <w:p>
      <w:pPr>
        <w:numPr>
          <w:ilvl w:val="0"/>
          <w:numId w:val="1075"/>
        </w:numPr>
      </w:pPr>
      <w:r>
        <w:t xml:space="preserve">‘</w:t>
      </w:r>
      <w:r>
        <w:t xml:space="preserve">About this email</w:t>
      </w:r>
      <w:r>
        <w:t xml:space="preserve">’</w:t>
      </w:r>
      <w:r>
        <w:t xml:space="preserve"> </w:t>
      </w:r>
      <w:r>
        <w:t xml:space="preserve">link to preferences</w:t>
      </w:r>
    </w:p>
    <w:p>
      <w:pPr>
        <w:numPr>
          <w:ilvl w:val="0"/>
          <w:numId w:val="1075"/>
        </w:numPr>
      </w:pPr>
      <w:r>
        <w:t xml:space="preserve">Hard bounces and complaints auto-suppressed within tenant scope</w:t>
      </w:r>
    </w:p>
    <w:p>
      <w:pPr>
        <w:numPr>
          <w:ilvl w:val="0"/>
          <w:numId w:val="1075"/>
        </w:numPr>
      </w:pPr>
      <w:r>
        <w:t xml:space="preserve">Bulk emails identify themselves as such</w:t>
      </w:r>
    </w:p>
    <w:p>
      <w:pPr>
        <w:numPr>
          <w:ilvl w:val="0"/>
          <w:numId w:val="1075"/>
        </w:numPr>
      </w:pPr>
      <w:r>
        <w:t xml:space="preserve">From address is tenant’s identity (per §16.4 email pattern)</w:t>
      </w:r>
    </w:p>
    <w:bookmarkEnd w:id="264"/>
    <w:bookmarkStart w:id="268" w:name="pre-cruise-email-series"/>
    <w:p>
      <w:pPr>
        <w:pStyle w:val="Heading2"/>
      </w:pPr>
      <w:r>
        <w:t xml:space="preserve">23.4 Pre-Cruise Email Series</w:t>
      </w:r>
    </w:p>
    <w:p>
      <w:pPr>
        <w:pStyle w:val="FirstParagraph"/>
      </w:pPr>
      <w:r>
        <w:t xml:space="preserve">Four pre-sailing emails enrich the customer experience. Each combines practical info with excitement-building content.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Timing</w:t>
            </w:r>
          </w:p>
        </w:tc>
        <w:tc>
          <w:tcPr/>
          <w:p>
            <w:pPr>
              <w:pStyle w:val="Compact"/>
              <w:jc w:val="left"/>
            </w:pPr>
            <w:r>
              <w:rPr>
                <w:bCs/>
                <w:b/>
              </w:rPr>
              <w:t xml:space="preserve">Theme</w:t>
            </w:r>
          </w:p>
        </w:tc>
        <w:tc>
          <w:tcPr/>
          <w:p>
            <w:pPr>
              <w:pStyle w:val="Compact"/>
              <w:jc w:val="left"/>
            </w:pPr>
            <w:r>
              <w:rPr>
                <w:bCs/>
                <w:b/>
              </w:rPr>
              <w:t xml:space="preserve">Practical</w:t>
            </w:r>
          </w:p>
        </w:tc>
        <w:tc>
          <w:tcPr/>
          <w:p>
            <w:pPr>
              <w:pStyle w:val="Compact"/>
              <w:jc w:val="left"/>
            </w:pPr>
            <w:r>
              <w:rPr>
                <w:bCs/>
                <w:b/>
              </w:rPr>
              <w:t xml:space="preserve">Excitement Component</w:t>
            </w:r>
          </w:p>
        </w:tc>
      </w:tr>
      <w:tr>
        <w:tc>
          <w:tcPr/>
          <w:p>
            <w:pPr>
              <w:pStyle w:val="Compact"/>
              <w:jc w:val="left"/>
            </w:pPr>
            <w:r>
              <w:t xml:space="preserve">T-90 days</w:t>
            </w:r>
          </w:p>
        </w:tc>
        <w:tc>
          <w:tcPr/>
          <w:p>
            <w:pPr>
              <w:pStyle w:val="Compact"/>
              <w:jc w:val="left"/>
            </w:pPr>
            <w:r>
              <w:t xml:space="preserve">Anticipation begins</w:t>
            </w:r>
          </w:p>
        </w:tc>
        <w:tc>
          <w:tcPr/>
          <w:p>
            <w:pPr>
              <w:pStyle w:val="Compact"/>
              <w:jc w:val="left"/>
            </w:pPr>
            <w:r>
              <w:t xml:space="preserve">Documentation reminder; passport check; pre-cruise to-dos</w:t>
            </w:r>
          </w:p>
        </w:tc>
        <w:tc>
          <w:tcPr/>
          <w:p>
            <w:pPr>
              <w:pStyle w:val="Compact"/>
              <w:jc w:val="left"/>
            </w:pPr>
            <w:r>
              <w:t xml:space="preserve">Destination teasers; must-do experiences per port; traveler stories; did-you-know facts; suggested reads/videos</w:t>
            </w:r>
          </w:p>
        </w:tc>
      </w:tr>
      <w:tr>
        <w:tc>
          <w:tcPr/>
          <w:p>
            <w:pPr>
              <w:pStyle w:val="Compact"/>
              <w:jc w:val="left"/>
            </w:pPr>
            <w:r>
              <w:t xml:space="preserve">T-30 days</w:t>
            </w:r>
          </w:p>
        </w:tc>
        <w:tc>
          <w:tcPr/>
          <w:p>
            <w:pPr>
              <w:pStyle w:val="Compact"/>
              <w:jc w:val="left"/>
            </w:pPr>
            <w:r>
              <w:t xml:space="preserve">Final prep window</w:t>
            </w:r>
          </w:p>
        </w:tc>
        <w:tc>
          <w:tcPr/>
          <w:p>
            <w:pPr>
              <w:pStyle w:val="Compact"/>
              <w:jc w:val="left"/>
            </w:pPr>
            <w:r>
              <w:t xml:space="preserve">Reservation reminders for excursions, dining, spa; check-in window; final payment</w:t>
            </w:r>
          </w:p>
        </w:tc>
        <w:tc>
          <w:tcPr/>
          <w:p>
            <w:pPr>
              <w:pStyle w:val="Compact"/>
              <w:jc w:val="left"/>
            </w:pPr>
            <w:r>
              <w:t xml:space="preserve">Itinerary visualization; personalized recommendations per CRM; specialty experiences; pack inspiration; social proof from prior travelers</w:t>
            </w:r>
          </w:p>
        </w:tc>
      </w:tr>
      <w:tr>
        <w:tc>
          <w:tcPr/>
          <w:p>
            <w:pPr>
              <w:pStyle w:val="Compact"/>
              <w:jc w:val="left"/>
            </w:pPr>
            <w:r>
              <w:t xml:space="preserve">T-7 days</w:t>
            </w:r>
          </w:p>
        </w:tc>
        <w:tc>
          <w:tcPr/>
          <w:p>
            <w:pPr>
              <w:pStyle w:val="Compact"/>
              <w:jc w:val="left"/>
            </w:pPr>
            <w:r>
              <w:t xml:space="preserve">Almost there</w:t>
            </w:r>
          </w:p>
        </w:tc>
        <w:tc>
          <w:tcPr/>
          <w:p>
            <w:pPr>
              <w:pStyle w:val="Compact"/>
              <w:jc w:val="left"/>
            </w:pPr>
            <w:r>
              <w:t xml:space="preserve">AI-generated packing checklist; deck plans; ship highlights; cruise-line-specific tips</w:t>
            </w:r>
          </w:p>
        </w:tc>
        <w:tc>
          <w:tcPr/>
          <w:p>
            <w:pPr>
              <w:pStyle w:val="Compact"/>
              <w:jc w:val="left"/>
            </w:pPr>
            <w:r>
              <w:t xml:space="preserve">Embarkation visuals; first-day-aboard inspiration; what to expect at port</w:t>
            </w:r>
          </w:p>
        </w:tc>
      </w:tr>
      <w:tr>
        <w:tc>
          <w:tcPr/>
          <w:p>
            <w:pPr>
              <w:pStyle w:val="Compact"/>
              <w:jc w:val="left"/>
            </w:pPr>
            <w:r>
              <w:t xml:space="preserve">T-1 day</w:t>
            </w:r>
          </w:p>
        </w:tc>
        <w:tc>
          <w:tcPr/>
          <w:p>
            <w:pPr>
              <w:pStyle w:val="Compact"/>
              <w:jc w:val="left"/>
            </w:pPr>
            <w:r>
              <w:t xml:space="preserve">Tomorrow!</w:t>
            </w:r>
          </w:p>
        </w:tc>
        <w:tc>
          <w:tcPr/>
          <w:p>
            <w:pPr>
              <w:pStyle w:val="Compact"/>
              <w:jc w:val="left"/>
            </w:pPr>
            <w:r>
              <w:t xml:space="preserve">Carry-on essentials callout (passport, paperwork, medications); port directions via RAG-stored official URLs; weather for all stops</w:t>
            </w:r>
          </w:p>
        </w:tc>
        <w:tc>
          <w:tcPr/>
          <w:p>
            <w:pPr>
              <w:pStyle w:val="Compact"/>
              <w:jc w:val="left"/>
            </w:pPr>
            <w:r>
              <w:t xml:space="preserve">Tomorrow’s first port preview; what to expect day-of</w:t>
            </w:r>
          </w:p>
        </w:tc>
      </w:tr>
    </w:tbl>
    <w:bookmarkStart w:id="265" w:name="carry-on-essentials-callout-t-1-day"/>
    <w:p>
      <w:pPr>
        <w:pStyle w:val="Heading3"/>
      </w:pPr>
      <w:r>
        <w:t xml:space="preserve">Carry-On Essentials Callout (T-1 day)</w:t>
      </w:r>
    </w:p>
    <w:p>
      <w:pPr>
        <w:pStyle w:val="FirstParagraph"/>
      </w:pPr>
      <w:r>
        <w:rPr>
          <w:bCs/>
          <w:b/>
        </w:rPr>
        <w:t xml:space="preserve">CRITICAL CONTENT:</w:t>
      </w:r>
      <w:r>
        <w:rPr>
          <w:bCs/>
          <w:b/>
        </w:rPr>
        <w:t xml:space="preserve"> </w:t>
      </w:r>
      <w:r>
        <w:t xml:space="preserve">The T-1 day email MUST include a prominent callout. Passports, travel paperwork, and medications go in CARRY-ON, not checked luggage. This single piece of advice prevents the most common avoidable trip-ruining mistakes.</w:t>
      </w:r>
    </w:p>
    <w:bookmarkEnd w:id="265"/>
    <w:bookmarkStart w:id="266" w:name="port-information"/>
    <w:p>
      <w:pPr>
        <w:pStyle w:val="Heading3"/>
      </w:pPr>
      <w:r>
        <w:t xml:space="preserve">Port Information</w:t>
      </w:r>
    </w:p>
    <w:p>
      <w:pPr>
        <w:pStyle w:val="FirstParagraph"/>
      </w:pPr>
      <w:r>
        <w:t xml:space="preserve">T-1 day email shows directions to embarkation port from RAG-stored official port authority URLs (not Google Maps — platform doesn’t know customer’s starting point and won’t guess).</w:t>
      </w:r>
    </w:p>
    <w:p>
      <w:pPr>
        <w:pStyle w:val="BodyText"/>
      </w:pPr>
      <w:r>
        <w:t xml:space="preserve">Required platform launch task: seed RAG with port chunks for major North American departure ports (Miami, Port Canaveral, Galveston, Seattle, Vancouver, New York, Boston, Baltimore, New Orleans, Los Angeles, San Diego, San Francisco, Long Beach, Tampa, Jacksonville, Mobile, Norfolk). Each port chunk includes: official URL, terminal addresses, parking info, transit/Uber drop-off points, general arrival advice.</w:t>
      </w:r>
    </w:p>
    <w:bookmarkEnd w:id="266"/>
    <w:bookmarkStart w:id="267" w:name="caching"/>
    <w:p>
      <w:pPr>
        <w:pStyle w:val="Heading3"/>
      </w:pPr>
      <w:r>
        <w:t xml:space="preserve">Caching</w:t>
      </w:r>
    </w:p>
    <w:p>
      <w:pPr>
        <w:pStyle w:val="FirstParagraph"/>
      </w:pPr>
      <w:r>
        <w:t xml:space="preserve">Per-customer pre-cruise content is generated once and cached. Estimated cost per send: $0.01-0.02 in AI inference. Schema:</w:t>
      </w:r>
    </w:p>
    <w:p>
      <w:pPr>
        <w:pStyle w:val="BodyText"/>
      </w:pPr>
      <w:r>
        <w:t xml:space="preserve">CREATE TABLE public.pre_cruise_email_content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booking_id UUID NOT NULL REFERENCES public.bookings(id),</w:t>
      </w:r>
    </w:p>
    <w:p>
      <w:pPr>
        <w:pStyle w:val="BodyText"/>
      </w:pPr>
      <w:r>
        <w:t xml:space="preserve">contact_id UUID NOT NULL REFERENCES public.contacts(id),</w:t>
      </w:r>
    </w:p>
    <w:p>
      <w:pPr>
        <w:pStyle w:val="BodyText"/>
      </w:pPr>
      <w:r>
        <w:t xml:space="preserve">email_phase TEXT NOT NULL CHECK (email_phase IN (</w:t>
      </w:r>
      <w:r>
        <w:t xml:space="preserve">‘</w:t>
      </w:r>
      <w:r>
        <w:t xml:space="preserve">t_90</w:t>
      </w:r>
      <w:r>
        <w:t xml:space="preserve">’</w:t>
      </w:r>
      <w:r>
        <w:t xml:space="preserve">,</w:t>
      </w:r>
      <w:r>
        <w:t xml:space="preserve">‘</w:t>
      </w:r>
      <w:r>
        <w:t xml:space="preserve">t_30</w:t>
      </w:r>
      <w:r>
        <w:t xml:space="preserve">’</w:t>
      </w:r>
      <w:r>
        <w:t xml:space="preserve">,</w:t>
      </w:r>
      <w:r>
        <w:t xml:space="preserve">‘</w:t>
      </w:r>
      <w:r>
        <w:t xml:space="preserve">t_7</w:t>
      </w:r>
      <w:r>
        <w:t xml:space="preserve">’</w:t>
      </w:r>
      <w:r>
        <w:t xml:space="preserve">,</w:t>
      </w:r>
      <w:r>
        <w:t xml:space="preserve">‘</w:t>
      </w:r>
      <w:r>
        <w:t xml:space="preserve">t_1</w:t>
      </w:r>
      <w:r>
        <w:t xml:space="preserve">’</w:t>
      </w:r>
      <w:r>
        <w:t xml:space="preserve">)),</w:t>
      </w:r>
    </w:p>
    <w:p>
      <w:pPr>
        <w:pStyle w:val="BodyText"/>
      </w:pPr>
      <w:r>
        <w:t xml:space="preserve">generated_content JSONB NOT NULL, – body sections, image refs, links</w:t>
      </w:r>
    </w:p>
    <w:p>
      <w:pPr>
        <w:pStyle w:val="BodyText"/>
      </w:pPr>
      <w:r>
        <w:t xml:space="preserve">companion_page_url TEXT, – optional web companion for richer content</w:t>
      </w:r>
    </w:p>
    <w:p>
      <w:pPr>
        <w:pStyle w:val="BodyText"/>
      </w:pPr>
      <w:r>
        <w:t xml:space="preserve">generated_at TIMESTAMPTZ DEFAULT NOW(),</w:t>
      </w:r>
    </w:p>
    <w:p>
      <w:pPr>
        <w:pStyle w:val="BodyText"/>
      </w:pPr>
      <w:r>
        <w:t xml:space="preserve">sent_at TIMESTAMPTZ,</w:t>
      </w:r>
    </w:p>
    <w:p>
      <w:pPr>
        <w:pStyle w:val="BodyText"/>
      </w:pPr>
      <w:r>
        <w:t xml:space="preserve">UNIQUE (booking_id, email_phase)</w:t>
      </w:r>
    </w:p>
    <w:p>
      <w:pPr>
        <w:pStyle w:val="BodyText"/>
      </w:pPr>
      <w:r>
        <w:t xml:space="preserve">);</w:t>
      </w:r>
    </w:p>
    <w:bookmarkEnd w:id="267"/>
    <w:bookmarkEnd w:id="268"/>
    <w:bookmarkStart w:id="269" w:name="companion-web-pages"/>
    <w:p>
      <w:pPr>
        <w:pStyle w:val="Heading2"/>
      </w:pPr>
      <w:r>
        <w:t xml:space="preserve">23.5 Companion Web Pages</w:t>
      </w:r>
    </w:p>
    <w:p>
      <w:pPr>
        <w:pStyle w:val="FirstParagraph"/>
      </w:pPr>
      <w:r>
        <w:t xml:space="preserve">Pre-cruise emails link to companion web pages (under tenant’s domain) with richer content: image galleries, embedded videos, detailed itineraries. Companion pages are token-gated like group invitations; no auth required.</w:t>
      </w:r>
    </w:p>
    <w:bookmarkEnd w:id="269"/>
    <w:bookmarkStart w:id="270" w:name="email-categories-rate-limits"/>
    <w:p>
      <w:pPr>
        <w:pStyle w:val="Heading2"/>
      </w:pPr>
      <w:r>
        <w:t xml:space="preserve">23.6 Email Categories &amp; Rate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Examples</w:t>
            </w:r>
          </w:p>
        </w:tc>
        <w:tc>
          <w:tcPr/>
          <w:p>
            <w:pPr>
              <w:pStyle w:val="Compact"/>
              <w:jc w:val="left"/>
            </w:pPr>
            <w:r>
              <w:rPr>
                <w:bCs/>
                <w:b/>
              </w:rPr>
              <w:t xml:space="preserve">Rate Limit</w:t>
            </w:r>
          </w:p>
        </w:tc>
      </w:tr>
      <w:tr>
        <w:tc>
          <w:tcPr/>
          <w:p>
            <w:pPr>
              <w:pStyle w:val="Compact"/>
              <w:jc w:val="left"/>
            </w:pPr>
            <w:r>
              <w:t xml:space="preserve">Transactional</w:t>
            </w:r>
          </w:p>
        </w:tc>
        <w:tc>
          <w:tcPr/>
          <w:p>
            <w:pPr>
              <w:pStyle w:val="Compact"/>
              <w:jc w:val="left"/>
            </w:pPr>
            <w:r>
              <w:t xml:space="preserve">Booking confirmation, quote sent, password reset</w:t>
            </w:r>
          </w:p>
        </w:tc>
        <w:tc>
          <w:tcPr/>
          <w:p>
            <w:pPr>
              <w:pStyle w:val="Compact"/>
              <w:jc w:val="left"/>
            </w:pPr>
            <w:r>
              <w:t xml:space="preserve">Unlimited (must-send)</w:t>
            </w:r>
          </w:p>
        </w:tc>
      </w:tr>
      <w:tr>
        <w:tc>
          <w:tcPr/>
          <w:p>
            <w:pPr>
              <w:pStyle w:val="Compact"/>
              <w:jc w:val="left"/>
            </w:pPr>
            <w:r>
              <w:t xml:space="preserve">Pre-cruise</w:t>
            </w:r>
          </w:p>
        </w:tc>
        <w:tc>
          <w:tcPr/>
          <w:p>
            <w:pPr>
              <w:pStyle w:val="Compact"/>
              <w:jc w:val="left"/>
            </w:pPr>
            <w:r>
              <w:t xml:space="preserve">T-90, T-30, T-7, T-1 series</w:t>
            </w:r>
          </w:p>
        </w:tc>
        <w:tc>
          <w:tcPr/>
          <w:p>
            <w:pPr>
              <w:pStyle w:val="Compact"/>
              <w:jc w:val="left"/>
            </w:pPr>
            <w:r>
              <w:t xml:space="preserve">Bound to schedule; not subject to general rate limits</w:t>
            </w:r>
          </w:p>
        </w:tc>
      </w:tr>
      <w:tr>
        <w:tc>
          <w:tcPr/>
          <w:p>
            <w:pPr>
              <w:pStyle w:val="Compact"/>
              <w:jc w:val="left"/>
            </w:pPr>
            <w:r>
              <w:t xml:space="preserve">Group invitation</w:t>
            </w:r>
          </w:p>
        </w:tc>
        <w:tc>
          <w:tcPr/>
          <w:p>
            <w:pPr>
              <w:pStyle w:val="Compact"/>
              <w:jc w:val="left"/>
            </w:pPr>
            <w:r>
              <w:t xml:space="preserve">Initial invitation + reminders per §18.8</w:t>
            </w:r>
          </w:p>
        </w:tc>
        <w:tc>
          <w:tcPr/>
          <w:p>
            <w:pPr>
              <w:pStyle w:val="Compact"/>
              <w:jc w:val="left"/>
            </w:pPr>
            <w:r>
              <w:t xml:space="preserve">3 emails / 24h per invitee</w:t>
            </w:r>
          </w:p>
        </w:tc>
      </w:tr>
      <w:tr>
        <w:tc>
          <w:tcPr/>
          <w:p>
            <w:pPr>
              <w:pStyle w:val="Compact"/>
              <w:jc w:val="left"/>
            </w:pPr>
            <w:r>
              <w:t xml:space="preserve">Marketing</w:t>
            </w:r>
          </w:p>
        </w:tc>
        <w:tc>
          <w:tcPr/>
          <w:p>
            <w:pPr>
              <w:pStyle w:val="Compact"/>
              <w:jc w:val="left"/>
            </w:pPr>
            <w:r>
              <w:t xml:space="preserve">Travel news, promotions</w:t>
            </w:r>
          </w:p>
        </w:tc>
        <w:tc>
          <w:tcPr/>
          <w:p>
            <w:pPr>
              <w:pStyle w:val="Compact"/>
              <w:jc w:val="left"/>
            </w:pPr>
            <w:r>
              <w:t xml:space="preserve">Strict opt-in; 4 / month max per contact</w:t>
            </w:r>
          </w:p>
        </w:tc>
      </w:tr>
      <w:tr>
        <w:tc>
          <w:tcPr/>
          <w:p>
            <w:pPr>
              <w:pStyle w:val="Compact"/>
              <w:jc w:val="left"/>
            </w:pPr>
            <w:r>
              <w:t xml:space="preserve">Travel news</w:t>
            </w:r>
          </w:p>
        </w:tc>
        <w:tc>
          <w:tcPr/>
          <w:p>
            <w:pPr>
              <w:pStyle w:val="Compact"/>
              <w:jc w:val="left"/>
            </w:pPr>
            <w:r>
              <w:t xml:space="preserve">Curated content opt-in</w:t>
            </w:r>
          </w:p>
        </w:tc>
        <w:tc>
          <w:tcPr/>
          <w:p>
            <w:pPr>
              <w:pStyle w:val="Compact"/>
              <w:jc w:val="left"/>
            </w:pPr>
            <w:r>
              <w:t xml:space="preserve">Weekly digest if subscribed</w:t>
            </w:r>
          </w:p>
        </w:tc>
      </w:tr>
    </w:tbl>
    <w:bookmarkEnd w:id="270"/>
    <w:bookmarkStart w:id="271" w:name="bounce-complaint-handling"/>
    <w:p>
      <w:pPr>
        <w:pStyle w:val="Heading2"/>
      </w:pPr>
      <w:r>
        <w:t xml:space="preserve">23.7 Bounce &amp; Complaint Handling</w:t>
      </w:r>
    </w:p>
    <w:p>
      <w:pPr>
        <w:pStyle w:val="FirstParagraph"/>
      </w:pPr>
      <w:r>
        <w:t xml:space="preserve">Email sent</w:t>
      </w:r>
    </w:p>
    <w:p>
      <w:pPr>
        <w:pStyle w:val="SourceCode"/>
      </w:pPr>
      <w:r>
        <w:rPr>
          <w:rStyle w:val="VerbatimChar"/>
        </w:rPr>
        <w:t xml:space="preserve">    │</w:t>
      </w:r>
      <w:r>
        <w:br/>
      </w:r>
      <w:r>
        <w:br/>
      </w:r>
      <w:r>
        <w:rPr>
          <w:rStyle w:val="VerbatimChar"/>
        </w:rPr>
        <w:t xml:space="preserve">    ▼</w:t>
      </w:r>
    </w:p>
    <w:p>
      <w:pPr>
        <w:pStyle w:val="FirstParagraph"/>
      </w:pPr>
      <w:r>
        <w:t xml:space="preserve">Resend webhook fires:</w:t>
      </w:r>
    </w:p>
    <w:p>
      <w:pPr>
        <w:pStyle w:val="SourceCode"/>
      </w:pPr>
      <w:r>
        <w:rPr>
          <w:rStyle w:val="VerbatimChar"/>
        </w:rPr>
        <w:t xml:space="preserve">    ├──► delivered  → log only</w:t>
      </w:r>
      <w:r>
        <w:br/>
      </w:r>
      <w:r>
        <w:br/>
      </w:r>
      <w:r>
        <w:rPr>
          <w:rStyle w:val="VerbatimChar"/>
        </w:rPr>
        <w:t xml:space="preserve">    ├──► soft bounce → retry up to 3 times over 24h</w:t>
      </w:r>
      <w:r>
        <w:br/>
      </w:r>
      <w:r>
        <w:br/>
      </w:r>
      <w:r>
        <w:rPr>
          <w:rStyle w:val="VerbatimChar"/>
        </w:rPr>
        <w:t xml:space="preserve">    ├──► hard bounce → suppress + flag email_status='invalid'</w:t>
      </w:r>
      <w:r>
        <w:br/>
      </w:r>
      <w:r>
        <w:br/>
      </w:r>
      <w:r>
        <w:rPr>
          <w:rStyle w:val="VerbatimChar"/>
        </w:rPr>
        <w:t xml:space="preserve">    ├──► complaint → suppress + flag email_status='complained'</w:t>
      </w:r>
      <w:r>
        <w:br/>
      </w:r>
      <w:r>
        <w:br/>
      </w:r>
      <w:r>
        <w:rPr>
          <w:rStyle w:val="VerbatimChar"/>
        </w:rPr>
        <w:t xml:space="preserve">    └──► open / click → log for engagement metrics (no PII)</w:t>
      </w:r>
    </w:p>
    <w:bookmarkEnd w:id="271"/>
    <w:bookmarkStart w:id="272" w:name="in-app-notifications"/>
    <w:p>
      <w:pPr>
        <w:pStyle w:val="Heading2"/>
      </w:pPr>
      <w:r>
        <w:t xml:space="preserve">23.8 In-App Notifications</w:t>
      </w:r>
    </w:p>
    <w:p>
      <w:pPr>
        <w:pStyle w:val="FirstParagraph"/>
      </w:pPr>
      <w:r>
        <w:t xml:space="preserve">CREATE TABLE public.notifications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user_id UUID NOT NULL REFERENCES public.users(id),</w:t>
      </w:r>
    </w:p>
    <w:p>
      <w:pPr>
        <w:pStyle w:val="BodyText"/>
      </w:pPr>
      <w:r>
        <w:t xml:space="preserve">category TEXT NOT NULL,</w:t>
      </w:r>
    </w:p>
    <w:p>
      <w:pPr>
        <w:pStyle w:val="BodyText"/>
      </w:pPr>
      <w:r>
        <w:t xml:space="preserve">title TEXT NOT NULL,</w:t>
      </w:r>
    </w:p>
    <w:p>
      <w:pPr>
        <w:pStyle w:val="BodyText"/>
      </w:pPr>
      <w:r>
        <w:t xml:space="preserve">body TEXT,</w:t>
      </w:r>
    </w:p>
    <w:p>
      <w:pPr>
        <w:pStyle w:val="BodyText"/>
      </w:pPr>
      <w:r>
        <w:t xml:space="preserve">link_url TEXT,</w:t>
      </w:r>
    </w:p>
    <w:p>
      <w:pPr>
        <w:pStyle w:val="BodyText"/>
      </w:pPr>
      <w:r>
        <w:t xml:space="preserve">icon TEXT,</w:t>
      </w:r>
    </w:p>
    <w:p>
      <w:pPr>
        <w:pStyle w:val="BodyText"/>
      </w:pPr>
      <w:r>
        <w:t xml:space="preserve">read_at TIMESTAMPTZ,</w:t>
      </w:r>
    </w:p>
    <w:p>
      <w:pPr>
        <w:pStyle w:val="BodyText"/>
      </w:pPr>
      <w:r>
        <w:t xml:space="preserve">dismissed_at TIMESTAMPTZ,</w:t>
      </w:r>
    </w:p>
    <w:p>
      <w:pPr>
        <w:pStyle w:val="BodyText"/>
      </w:pPr>
      <w:r>
        <w:t xml:space="preserve">created_at TIMESTAMPTZ DEFAULT NOW()</w:t>
      </w:r>
    </w:p>
    <w:p>
      <w:pPr>
        <w:pStyle w:val="BodyText"/>
      </w:pPr>
      <w:r>
        <w:t xml:space="preserve">);</w:t>
      </w:r>
    </w:p>
    <w:p>
      <w:pPr>
        <w:pStyle w:val="BodyText"/>
      </w:pPr>
      <w:r>
        <w:t xml:space="preserve">CREATE INDEX notifications_user_unread_idx</w:t>
      </w:r>
    </w:p>
    <w:p>
      <w:pPr>
        <w:pStyle w:val="BodyText"/>
      </w:pPr>
      <w:r>
        <w:t xml:space="preserve">ON public.notifications(user_id, read_at) WHERE read_at IS NULL;</w:t>
      </w:r>
    </w:p>
    <w:p>
      <w:pPr>
        <w:pStyle w:val="BodyText"/>
      </w:pPr>
      <w:r>
        <w:t xml:space="preserve">Bell icon in app header shows unread count. Categories: booking_update, commission_settled, group_activity, escalation, system.</w:t>
      </w:r>
    </w:p>
    <w:bookmarkEnd w:id="272"/>
    <w:bookmarkStart w:id="273" w:name="gmail-inbound-optional"/>
    <w:p>
      <w:pPr>
        <w:pStyle w:val="Heading2"/>
      </w:pPr>
      <w:r>
        <w:t xml:space="preserve">23.9 Gmail Inbound (Optional)</w:t>
      </w:r>
    </w:p>
    <w:p>
      <w:pPr>
        <w:numPr>
          <w:ilvl w:val="0"/>
          <w:numId w:val="1076"/>
        </w:numPr>
      </w:pPr>
      <w:r>
        <w:t xml:space="preserve">Tenant connects their Gmail/Workspace via OAuth</w:t>
      </w:r>
    </w:p>
    <w:p>
      <w:pPr>
        <w:numPr>
          <w:ilvl w:val="0"/>
          <w:numId w:val="1076"/>
        </w:numPr>
      </w:pPr>
      <w:r>
        <w:t xml:space="preserve">Google Pub/Sub topic notifies on new messages</w:t>
      </w:r>
    </w:p>
    <w:p>
      <w:pPr>
        <w:numPr>
          <w:ilvl w:val="0"/>
          <w:numId w:val="1076"/>
        </w:numPr>
      </w:pPr>
      <w:r>
        <w:t xml:space="preserve">Platform fetches metadata, matches to existing contacts/conversations</w:t>
      </w:r>
    </w:p>
    <w:p>
      <w:pPr>
        <w:numPr>
          <w:ilvl w:val="0"/>
          <w:numId w:val="1076"/>
        </w:numPr>
      </w:pPr>
      <w:r>
        <w:t xml:space="preserve">AI summarizes and routes; may surface in CRM activity timeline</w:t>
      </w:r>
    </w:p>
    <w:p>
      <w:pPr>
        <w:numPr>
          <w:ilvl w:val="0"/>
          <w:numId w:val="1076"/>
        </w:numPr>
      </w:pPr>
      <w:r>
        <w:t xml:space="preserve">Auto-reply optional (off by default)</w:t>
      </w:r>
    </w:p>
    <w:bookmarkEnd w:id="273"/>
    <w:bookmarkEnd w:id="274"/>
    <w:bookmarkStart w:id="293" w:name="section-24-chat-ui"/>
    <w:p>
      <w:pPr>
        <w:pStyle w:val="Heading1"/>
      </w:pPr>
      <w:r>
        <w:t xml:space="preserve">Section 24 — Chat UI</w:t>
      </w:r>
    </w:p>
    <w:p>
      <w:pPr>
        <w:pStyle w:val="FirstParagraph"/>
      </w:pPr>
      <w:r>
        <w:t xml:space="preserve">The customer-facing chat interface. Design priorities: clarity, AI disclosure, accessibility, and rapport-building tone matching.</w:t>
      </w:r>
    </w:p>
    <w:bookmarkStart w:id="277" w:name="layout"/>
    <w:p>
      <w:pPr>
        <w:pStyle w:val="Heading2"/>
      </w:pPr>
      <w:r>
        <w:t xml:space="preserve">24.1 Layout</w:t>
      </w:r>
    </w:p>
    <w:bookmarkStart w:id="275" w:name="desktop"/>
    <w:p>
      <w:pPr>
        <w:pStyle w:val="Heading3"/>
      </w:pPr>
      <w:r>
        <w:t xml:space="preserve">Desktop</w:t>
      </w:r>
    </w:p>
    <w:p>
      <w:pPr>
        <w:pStyle w:val="FirstParagraph"/>
      </w:pPr>
      <w:r>
        <w:t xml:space="preserve">┌─────────────────────────────────────────────────────────────────┐</w:t>
      </w:r>
    </w:p>
    <w:p>
      <w:pPr>
        <w:pStyle w:val="BodyText"/>
      </w:pPr>
      <w:r>
        <w:t xml:space="preserve">│ [Tenant Logo] [Tenant Name] [Sign In / Account]│</w:t>
      </w:r>
    </w:p>
    <w:p>
      <w:pPr>
        <w:pStyle w:val="BodyText"/>
      </w:pPr>
      <w:r>
        <w:t xml:space="preserve">├─────────────────────────────────────────────────────────────────┤</w:t>
      </w:r>
    </w:p>
    <w:p>
      <w:pPr>
        <w:pStyle w:val="BodyText"/>
      </w:pPr>
      <w:r>
        <w:t xml:space="preserve">│ AI-assisted chat — your conversations are reviewed for quality │ ← persistent disclosure</w:t>
      </w:r>
    </w:p>
    <w:p>
      <w:pPr>
        <w:pStyle w:val="BodyText"/>
      </w:pPr>
      <w:r>
        <w:t xml:space="preserve">├─────────┬───────────────────────────────────────────────────────┤</w:t>
      </w:r>
    </w:p>
    <w:p>
      <w:pPr>
        <w:pStyle w:val="BodyText"/>
      </w:pPr>
      <w:r>
        <w:t xml:space="preserve">│ │ │</w:t>
      </w:r>
    </w:p>
    <w:p>
      <w:pPr>
        <w:pStyle w:val="BodyText"/>
      </w:pPr>
      <w:r>
        <w:t xml:space="preserve">│ Active │ ┌─[Marcus]──────────────────────────┐ │</w:t>
      </w:r>
    </w:p>
    <w:p>
      <w:pPr>
        <w:pStyle w:val="BodyText"/>
      </w:pPr>
      <w:r>
        <w:t xml:space="preserve">│ chat │ │ Hi there! I’m Marcus, your… │ │</w:t>
      </w:r>
    </w:p>
    <w:p>
      <w:pPr>
        <w:pStyle w:val="BodyText"/>
      </w:pPr>
      <w:r>
        <w:t xml:space="preserve">│ │ └───────────────────────────────────┘ │</w:t>
      </w:r>
    </w:p>
    <w:p>
      <w:pPr>
        <w:pStyle w:val="BodyText"/>
      </w:pPr>
      <w:r>
        <w:t xml:space="preserve">│ History │ │</w:t>
      </w:r>
    </w:p>
    <w:p>
      <w:pPr>
        <w:pStyle w:val="BodyText"/>
      </w:pPr>
      <w:r>
        <w:t xml:space="preserve">│ … │ ┌─[You]──────────────────┐ │</w:t>
      </w:r>
    </w:p>
    <w:p>
      <w:pPr>
        <w:pStyle w:val="BodyText"/>
      </w:pPr>
      <w:r>
        <w:t xml:space="preserve">│ │ │ Looking for a 7-night │ │</w:t>
      </w:r>
    </w:p>
    <w:p>
      <w:pPr>
        <w:pStyle w:val="BodyText"/>
      </w:pPr>
      <w:r>
        <w:t xml:space="preserve">│ Memory │ │ Caribbean in March │ │</w:t>
      </w:r>
    </w:p>
    <w:p>
      <w:pPr>
        <w:pStyle w:val="BodyText"/>
      </w:pPr>
      <w:r>
        <w:t xml:space="preserve">│ Prefs │ └────────────────────────┘ │</w:t>
      </w:r>
    </w:p>
    <w:p>
      <w:pPr>
        <w:pStyle w:val="BodyText"/>
      </w:pPr>
      <w:r>
        <w:t xml:space="preserve">│ │ │</w:t>
      </w:r>
    </w:p>
    <w:p>
      <w:pPr>
        <w:pStyle w:val="BodyText"/>
      </w:pPr>
      <w:r>
        <w:t xml:space="preserve">│ │ ┌─[Marcus]──────────────────────────┐ │</w:t>
      </w:r>
    </w:p>
    <w:p>
      <w:pPr>
        <w:pStyle w:val="BodyText"/>
      </w:pPr>
      <w:r>
        <w:t xml:space="preserve">│ │ │ Great! Let me check options… │ sources ☞ │</w:t>
      </w:r>
    </w:p>
    <w:p>
      <w:pPr>
        <w:pStyle w:val="BodyText"/>
      </w:pPr>
      <w:r>
        <w:t xml:space="preserve">│ │ └───────────────────────────────────┘ │</w:t>
      </w:r>
    </w:p>
    <w:p>
      <w:pPr>
        <w:pStyle w:val="BodyText"/>
      </w:pPr>
      <w:r>
        <w:t xml:space="preserve">│ │ │</w:t>
      </w:r>
    </w:p>
    <w:p>
      <w:pPr>
        <w:pStyle w:val="BodyText"/>
      </w:pPr>
      <w:r>
        <w:t xml:space="preserve">│ │ [Type a message…] [Send] │</w:t>
      </w:r>
    </w:p>
    <w:p>
      <w:pPr>
        <w:pStyle w:val="BodyText"/>
      </w:pPr>
      <w:r>
        <w:t xml:space="preserve">└─────────┴───────────────────────────────────────────────────────┘</w:t>
      </w:r>
    </w:p>
    <w:bookmarkEnd w:id="275"/>
    <w:bookmarkStart w:id="276" w:name="mobile"/>
    <w:p>
      <w:pPr>
        <w:pStyle w:val="Heading3"/>
      </w:pPr>
      <w:r>
        <w:t xml:space="preserve">Mobile</w:t>
      </w:r>
    </w:p>
    <w:p>
      <w:pPr>
        <w:numPr>
          <w:ilvl w:val="0"/>
          <w:numId w:val="1077"/>
        </w:numPr>
      </w:pPr>
      <w:r>
        <w:t xml:space="preserve">Single-pane stack; menu drawer for history/memory/prefs</w:t>
      </w:r>
    </w:p>
    <w:p>
      <w:pPr>
        <w:numPr>
          <w:ilvl w:val="0"/>
          <w:numId w:val="1077"/>
        </w:numPr>
      </w:pPr>
      <w:r>
        <w:t xml:space="preserve">Chat takes full width; messages flow vertically</w:t>
      </w:r>
    </w:p>
    <w:p>
      <w:pPr>
        <w:numPr>
          <w:ilvl w:val="0"/>
          <w:numId w:val="1077"/>
        </w:numPr>
      </w:pPr>
      <w:r>
        <w:t xml:space="preserve">Persona avatar small (left side of assistant message bubble)</w:t>
      </w:r>
    </w:p>
    <w:p>
      <w:pPr>
        <w:numPr>
          <w:ilvl w:val="0"/>
          <w:numId w:val="1077"/>
        </w:numPr>
      </w:pPr>
      <w:r>
        <w:t xml:space="preserve">Sticky compose bar at bottom; sticky disclosure at top</w:t>
      </w:r>
    </w:p>
    <w:bookmarkEnd w:id="276"/>
    <w:bookmarkEnd w:id="277"/>
    <w:bookmarkStart w:id="278" w:name="persistent-ai-disclosure"/>
    <w:p>
      <w:pPr>
        <w:pStyle w:val="Heading2"/>
      </w:pPr>
      <w:r>
        <w:t xml:space="preserve">24.2 Persistent AI Disclosure</w:t>
      </w:r>
    </w:p>
    <w:p>
      <w:pPr>
        <w:pStyle w:val="FirstParagraph"/>
      </w:pPr>
      <w:r>
        <w:t xml:space="preserve">Visible at top of every chat:</w:t>
      </w:r>
      <w:r>
        <w:t xml:space="preserve"> </w:t>
      </w:r>
      <w:r>
        <w:t xml:space="preserve">‘</w:t>
      </w:r>
      <w:r>
        <w:t xml:space="preserve">AI-assisted chat — your conversations are reviewed for quality</w:t>
      </w:r>
      <w:r>
        <w:t xml:space="preserve">’</w:t>
      </w:r>
      <w:r>
        <w:t xml:space="preserve">. State law compliance per §17.6 satisfied by the AI Liability Disclaimer acceptance; the persistent banner provides ongoing reminder.</w:t>
      </w:r>
    </w:p>
    <w:bookmarkEnd w:id="278"/>
    <w:bookmarkStart w:id="279" w:name="streaming-with-auto-scroll"/>
    <w:p>
      <w:pPr>
        <w:pStyle w:val="Heading2"/>
      </w:pPr>
      <w:r>
        <w:t xml:space="preserve">24.3 Streaming with Auto-Scroll</w:t>
      </w:r>
    </w:p>
    <w:p>
      <w:pPr>
        <w:pStyle w:val="FirstParagraph"/>
      </w:pPr>
      <w:r>
        <w:t xml:space="preserve">Messages stream token-by-token. Auto-scroll behavior respects user intent:</w:t>
      </w:r>
    </w:p>
    <w:p>
      <w:pPr>
        <w:numPr>
          <w:ilvl w:val="0"/>
          <w:numId w:val="1078"/>
        </w:numPr>
      </w:pPr>
      <w:r>
        <w:t xml:space="preserve">If user is at bottom: keep scrolling as response streams</w:t>
      </w:r>
    </w:p>
    <w:p>
      <w:pPr>
        <w:numPr>
          <w:ilvl w:val="0"/>
          <w:numId w:val="1078"/>
        </w:numPr>
      </w:pPr>
      <w:r>
        <w:t xml:space="preserve">If user has scrolled up: don’t yank them down (they’re reading earlier content); show</w:t>
      </w:r>
      <w:r>
        <w:t xml:space="preserve"> </w:t>
      </w:r>
      <w:r>
        <w:t xml:space="preserve">‘</w:t>
      </w:r>
      <w:r>
        <w:t xml:space="preserve">New message</w:t>
      </w:r>
      <w:r>
        <w:t xml:space="preserve">’</w:t>
      </w:r>
      <w:r>
        <w:t xml:space="preserve"> </w:t>
      </w:r>
      <w:r>
        <w:t xml:space="preserve">indicator instead</w:t>
      </w:r>
    </w:p>
    <w:p>
      <w:pPr>
        <w:numPr>
          <w:ilvl w:val="0"/>
          <w:numId w:val="1078"/>
        </w:numPr>
      </w:pPr>
      <w:r>
        <w:t xml:space="preserve">Click</w:t>
      </w:r>
      <w:r>
        <w:t xml:space="preserve"> </w:t>
      </w:r>
      <w:r>
        <w:t xml:space="preserve">‘</w:t>
      </w:r>
      <w:r>
        <w:t xml:space="preserve">New message</w:t>
      </w:r>
      <w:r>
        <w:t xml:space="preserve">’</w:t>
      </w:r>
      <w:r>
        <w:t xml:space="preserve"> </w:t>
      </w:r>
      <w:r>
        <w:t xml:space="preserve">indicator → smooth scroll to latest</w:t>
      </w:r>
    </w:p>
    <w:bookmarkEnd w:id="279"/>
    <w:bookmarkStart w:id="280" w:name="message-components"/>
    <w:p>
      <w:pPr>
        <w:pStyle w:val="Heading2"/>
      </w:pPr>
      <w:r>
        <w:t xml:space="preserve">24.4 Message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Behavior</w:t>
            </w:r>
          </w:p>
        </w:tc>
      </w:tr>
      <w:tr>
        <w:tc>
          <w:tcPr/>
          <w:p>
            <w:pPr>
              <w:pStyle w:val="Compact"/>
              <w:jc w:val="left"/>
            </w:pPr>
            <w:r>
              <w:t xml:space="preserve">Persona avatar</w:t>
            </w:r>
          </w:p>
        </w:tc>
        <w:tc>
          <w:tcPr/>
          <w:p>
            <w:pPr>
              <w:pStyle w:val="Compact"/>
              <w:jc w:val="left"/>
            </w:pPr>
            <w:r>
              <w:t xml:space="preserve">Shown on assistant messages; from tenant override or platform default</w:t>
            </w:r>
          </w:p>
        </w:tc>
      </w:tr>
      <w:tr>
        <w:tc>
          <w:tcPr/>
          <w:p>
            <w:pPr>
              <w:pStyle w:val="Compact"/>
              <w:jc w:val="left"/>
            </w:pPr>
            <w:r>
              <w:t xml:space="preserve">Persona name</w:t>
            </w:r>
          </w:p>
        </w:tc>
        <w:tc>
          <w:tcPr/>
          <w:p>
            <w:pPr>
              <w:pStyle w:val="Compact"/>
              <w:jc w:val="left"/>
            </w:pPr>
            <w:r>
              <w:t xml:space="preserve">Tenant override if applicable; else platform default</w:t>
            </w:r>
          </w:p>
        </w:tc>
      </w:tr>
      <w:tr>
        <w:tc>
          <w:tcPr/>
          <w:p>
            <w:pPr>
              <w:pStyle w:val="Compact"/>
              <w:jc w:val="left"/>
            </w:pPr>
            <w:r>
              <w:t xml:space="preserve">Sources indicator</w:t>
            </w:r>
          </w:p>
        </w:tc>
        <w:tc>
          <w:tcPr/>
          <w:p>
            <w:pPr>
              <w:pStyle w:val="Compact"/>
              <w:jc w:val="left"/>
            </w:pPr>
            <w:r>
              <w:t xml:space="preserve">If RAG used: subtle icon, click to expand</w:t>
            </w:r>
          </w:p>
        </w:tc>
      </w:tr>
      <w:tr>
        <w:tc>
          <w:tcPr/>
          <w:p>
            <w:pPr>
              <w:pStyle w:val="Compact"/>
              <w:jc w:val="left"/>
            </w:pPr>
            <w:r>
              <w:t xml:space="preserve">Timestamp</w:t>
            </w:r>
          </w:p>
        </w:tc>
        <w:tc>
          <w:tcPr/>
          <w:p>
            <w:pPr>
              <w:pStyle w:val="Compact"/>
              <w:jc w:val="left"/>
            </w:pPr>
            <w:r>
              <w:t xml:space="preserve">Hover shows full; UI shows relative (</w:t>
            </w:r>
            <w:r>
              <w:t xml:space="preserve">‘</w:t>
            </w:r>
            <w:r>
              <w:t xml:space="preserve">2 min ago</w:t>
            </w:r>
            <w:r>
              <w:t xml:space="preserve">’</w:t>
            </w:r>
            <w:r>
              <w:t xml:space="preserve">)</w:t>
            </w:r>
          </w:p>
        </w:tc>
      </w:tr>
      <w:tr>
        <w:tc>
          <w:tcPr/>
          <w:p>
            <w:pPr>
              <w:pStyle w:val="Compact"/>
              <w:jc w:val="left"/>
            </w:pPr>
            <w:r>
              <w:t xml:space="preserve">Feedback buttons</w:t>
            </w:r>
          </w:p>
        </w:tc>
        <w:tc>
          <w:tcPr/>
          <w:p>
            <w:pPr>
              <w:pStyle w:val="Compact"/>
              <w:jc w:val="left"/>
            </w:pPr>
            <w:r>
              <w:t xml:space="preserve">Thumbs up / thumbs down on assistant messages; reason optional on down</w:t>
            </w:r>
          </w:p>
        </w:tc>
      </w:tr>
      <w:tr>
        <w:tc>
          <w:tcPr/>
          <w:p>
            <w:pPr>
              <w:pStyle w:val="Compact"/>
              <w:jc w:val="left"/>
            </w:pPr>
            <w:r>
              <w:t xml:space="preserve">Copy button</w:t>
            </w:r>
          </w:p>
        </w:tc>
        <w:tc>
          <w:tcPr/>
          <w:p>
            <w:pPr>
              <w:pStyle w:val="Compact"/>
              <w:jc w:val="left"/>
            </w:pPr>
            <w:r>
              <w:t xml:space="preserve">Available on hover; copies plain text</w:t>
            </w:r>
          </w:p>
        </w:tc>
      </w:tr>
    </w:tbl>
    <w:bookmarkEnd w:id="280"/>
    <w:bookmarkStart w:id="287" w:name="tone-matching-rapport-building"/>
    <w:p>
      <w:pPr>
        <w:pStyle w:val="Heading2"/>
      </w:pPr>
      <w:r>
        <w:t xml:space="preserve">24.5 Tone Matching &amp; Rapport Building</w:t>
      </w:r>
    </w:p>
    <w:bookmarkStart w:id="281" w:name="five-level-scale"/>
    <w:p>
      <w:pPr>
        <w:pStyle w:val="Heading3"/>
      </w:pPr>
      <w:r>
        <w:t xml:space="preserve">Five-Level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Level</w:t>
            </w:r>
          </w:p>
        </w:tc>
        <w:tc>
          <w:tcPr/>
          <w:p>
            <w:pPr>
              <w:pStyle w:val="Compact"/>
              <w:jc w:val="left"/>
            </w:pPr>
            <w:r>
              <w:rPr>
                <w:bCs/>
                <w:b/>
              </w:rPr>
              <w:t xml:space="preserve">Style</w:t>
            </w:r>
          </w:p>
        </w:tc>
        <w:tc>
          <w:tcPr/>
          <w:p>
            <w:pPr>
              <w:pStyle w:val="Compact"/>
              <w:jc w:val="left"/>
            </w:pPr>
            <w:r>
              <w:rPr>
                <w:bCs/>
                <w:b/>
              </w:rPr>
              <w:t xml:space="preserve">Example</w:t>
            </w:r>
          </w:p>
        </w:tc>
      </w:tr>
      <w:tr>
        <w:tc>
          <w:tcPr/>
          <w:p>
            <w:pPr>
              <w:pStyle w:val="Compact"/>
              <w:jc w:val="left"/>
            </w:pPr>
            <w:r>
              <w:t xml:space="preserve">1 — Formal</w:t>
            </w:r>
          </w:p>
        </w:tc>
        <w:tc>
          <w:tcPr/>
          <w:p>
            <w:pPr>
              <w:pStyle w:val="Compact"/>
              <w:jc w:val="left"/>
            </w:pPr>
            <w:r>
              <w:t xml:space="preserve">Professional, courteous, full sentences</w:t>
            </w:r>
          </w:p>
        </w:tc>
        <w:tc>
          <w:tcPr/>
          <w:p>
            <w:pPr>
              <w:pStyle w:val="Compact"/>
              <w:jc w:val="left"/>
            </w:pPr>
            <w:r>
              <w:t xml:space="preserve">I would be delighted to help you explore Caribbean cruise options.</w:t>
            </w:r>
          </w:p>
        </w:tc>
      </w:tr>
      <w:tr>
        <w:tc>
          <w:tcPr/>
          <w:p>
            <w:pPr>
              <w:pStyle w:val="Compact"/>
              <w:jc w:val="left"/>
            </w:pPr>
            <w:r>
              <w:t xml:space="preserve">2 — Professional warm</w:t>
            </w:r>
          </w:p>
        </w:tc>
        <w:tc>
          <w:tcPr/>
          <w:p>
            <w:pPr>
              <w:pStyle w:val="Compact"/>
              <w:jc w:val="left"/>
            </w:pPr>
            <w:r>
              <w:t xml:space="preserve">Default for most contexts</w:t>
            </w:r>
          </w:p>
        </w:tc>
        <w:tc>
          <w:tcPr/>
          <w:p>
            <w:pPr>
              <w:pStyle w:val="Compact"/>
              <w:jc w:val="left"/>
            </w:pPr>
            <w:r>
              <w:t xml:space="preserve">Happy to help you find the right Caribbean cruise.</w:t>
            </w:r>
          </w:p>
        </w:tc>
      </w:tr>
      <w:tr>
        <w:tc>
          <w:tcPr/>
          <w:p>
            <w:pPr>
              <w:pStyle w:val="Compact"/>
              <w:jc w:val="left"/>
            </w:pPr>
            <w:r>
              <w:t xml:space="preserve">3 — Casual</w:t>
            </w:r>
          </w:p>
        </w:tc>
        <w:tc>
          <w:tcPr/>
          <w:p>
            <w:pPr>
              <w:pStyle w:val="Compact"/>
              <w:jc w:val="left"/>
            </w:pPr>
            <w:r>
              <w:t xml:space="preserve">Conversational, contractions, lighter rhythm</w:t>
            </w:r>
          </w:p>
        </w:tc>
        <w:tc>
          <w:tcPr/>
          <w:p>
            <w:pPr>
              <w:pStyle w:val="Compact"/>
              <w:jc w:val="left"/>
            </w:pPr>
            <w:r>
              <w:t xml:space="preserve">Sure! Let’s find a great Caribbean cruise for you.</w:t>
            </w:r>
          </w:p>
        </w:tc>
      </w:tr>
      <w:tr>
        <w:tc>
          <w:tcPr/>
          <w:p>
            <w:pPr>
              <w:pStyle w:val="Compact"/>
              <w:jc w:val="left"/>
            </w:pPr>
            <w:r>
              <w:t xml:space="preserve">4 — Friendly informal</w:t>
            </w:r>
          </w:p>
        </w:tc>
        <w:tc>
          <w:tcPr/>
          <w:p>
            <w:pPr>
              <w:pStyle w:val="Compact"/>
              <w:jc w:val="left"/>
            </w:pPr>
            <w:r>
              <w:t xml:space="preserve">First-name basis, lighter language, mild colloquialism</w:t>
            </w:r>
          </w:p>
        </w:tc>
        <w:tc>
          <w:tcPr/>
          <w:p>
            <w:pPr>
              <w:pStyle w:val="Compact"/>
              <w:jc w:val="left"/>
            </w:pPr>
            <w:r>
              <w:t xml:space="preserve">Awesome — Caribbean cruises are my jam. What’s the occasion?</w:t>
            </w:r>
          </w:p>
        </w:tc>
      </w:tr>
      <w:tr>
        <w:tc>
          <w:tcPr/>
          <w:p>
            <w:pPr>
              <w:pStyle w:val="Compact"/>
              <w:jc w:val="left"/>
            </w:pPr>
            <w:r>
              <w:t xml:space="preserve">5 — Matched energy</w:t>
            </w:r>
          </w:p>
        </w:tc>
        <w:tc>
          <w:tcPr/>
          <w:p>
            <w:pPr>
              <w:pStyle w:val="Compact"/>
              <w:jc w:val="left"/>
            </w:pPr>
            <w:r>
              <w:t xml:space="preserve">Mirroring customer’s slang and rhythm; warmth without sycophancy</w:t>
            </w:r>
          </w:p>
        </w:tc>
        <w:tc>
          <w:tcPr/>
          <w:p>
            <w:pPr>
              <w:pStyle w:val="Compact"/>
              <w:jc w:val="left"/>
            </w:pPr>
            <w:r>
              <w:t xml:space="preserve">Heck yes, let’s get you on a Caribbean cruise. What’re we thinking?</w:t>
            </w:r>
          </w:p>
        </w:tc>
      </w:tr>
    </w:tbl>
    <w:bookmarkEnd w:id="281"/>
    <w:bookmarkStart w:id="282" w:name="configuration"/>
    <w:p>
      <w:pPr>
        <w:pStyle w:val="Heading3"/>
      </w:pPr>
      <w:r>
        <w:t xml:space="preserve">Configuration</w:t>
      </w:r>
    </w:p>
    <w:p>
      <w:pPr>
        <w:numPr>
          <w:ilvl w:val="0"/>
          <w:numId w:val="1079"/>
        </w:numPr>
      </w:pPr>
      <w:r>
        <w:t xml:space="preserve">Default tone level: 2 (professional warm)</w:t>
      </w:r>
    </w:p>
    <w:p>
      <w:pPr>
        <w:numPr>
          <w:ilvl w:val="0"/>
          <w:numId w:val="1079"/>
        </w:numPr>
      </w:pPr>
      <w:r>
        <w:t xml:space="preserve">Per-tenant cap (persona_tone_max_level): default 3 (casual); tenant can raise to 5</w:t>
      </w:r>
    </w:p>
    <w:p>
      <w:pPr>
        <w:numPr>
          <w:ilvl w:val="0"/>
          <w:numId w:val="1079"/>
        </w:numPr>
      </w:pPr>
      <w:r>
        <w:t xml:space="preserve">All five levels open at launch — not phased; safeguards (supervisor tone_drift check, profanity opt-in) make this safe</w:t>
      </w:r>
    </w:p>
    <w:p>
      <w:pPr>
        <w:numPr>
          <w:ilvl w:val="0"/>
          <w:numId w:val="1079"/>
        </w:numPr>
      </w:pPr>
      <w:r>
        <w:t xml:space="preserve">Profanity allow: opt-in per tenant (default FALSE); does not auto-enable at any level</w:t>
      </w:r>
    </w:p>
    <w:p>
      <w:pPr>
        <w:numPr>
          <w:ilvl w:val="0"/>
          <w:numId w:val="1079"/>
        </w:numPr>
      </w:pPr>
      <w:r>
        <w:t xml:space="preserve">Slang allow: separate flag from profanity; default TRUE at level 4+</w:t>
      </w:r>
    </w:p>
    <w:bookmarkEnd w:id="282"/>
    <w:bookmarkStart w:id="283" w:name="rapport-signal-sources"/>
    <w:p>
      <w:pPr>
        <w:pStyle w:val="Heading3"/>
      </w:pPr>
      <w:r>
        <w:t xml:space="preserve">Rapport Signal Sources</w:t>
      </w:r>
    </w:p>
    <w:p>
      <w:pPr>
        <w:pStyle w:val="FirstParagraph"/>
      </w:pPr>
      <w:r>
        <w:t xml:space="preserve">AI infers an appropriate level for each customer from signals:</w:t>
      </w:r>
    </w:p>
    <w:p>
      <w:pPr>
        <w:numPr>
          <w:ilvl w:val="0"/>
          <w:numId w:val="1080"/>
        </w:numPr>
      </w:pPr>
      <w:r>
        <w:t xml:space="preserve">Customer’s own message tone (casual vs formal)</w:t>
      </w:r>
    </w:p>
    <w:p>
      <w:pPr>
        <w:numPr>
          <w:ilvl w:val="0"/>
          <w:numId w:val="1080"/>
        </w:numPr>
      </w:pPr>
      <w:r>
        <w:t xml:space="preserve">Stated preferences (</w:t>
      </w:r>
      <w:r>
        <w:t xml:space="preserve">‘</w:t>
      </w:r>
      <w:r>
        <w:t xml:space="preserve">call me Mike, not Michael</w:t>
      </w:r>
      <w:r>
        <w:t xml:space="preserve">’</w:t>
      </w:r>
      <w:r>
        <w:t xml:space="preserve">)</w:t>
      </w:r>
    </w:p>
    <w:p>
      <w:pPr>
        <w:numPr>
          <w:ilvl w:val="0"/>
          <w:numId w:val="1080"/>
        </w:numPr>
      </w:pPr>
      <w:r>
        <w:t xml:space="preserve">Conversation history with tenant</w:t>
      </w:r>
    </w:p>
    <w:p>
      <w:pPr>
        <w:numPr>
          <w:ilvl w:val="0"/>
          <w:numId w:val="1080"/>
        </w:numPr>
      </w:pPr>
      <w:r>
        <w:t xml:space="preserve">Persona-base inclination (Marcus more casual; Priya more polished)</w:t>
      </w:r>
    </w:p>
    <w:p>
      <w:pPr>
        <w:pStyle w:val="FirstParagraph"/>
      </w:pPr>
      <w:r>
        <w:t xml:space="preserve">Initial level: midpoint between customer’s apparent style and tenant default. Adjusts upward gradually within the tenant’s cap.</w:t>
      </w:r>
    </w:p>
    <w:bookmarkEnd w:id="283"/>
    <w:bookmarkStart w:id="284" w:name="topic-aware-modulation"/>
    <w:p>
      <w:pPr>
        <w:pStyle w:val="Heading3"/>
      </w:pPr>
      <w:r>
        <w:t xml:space="preserve">Topic-Aware Modulation</w:t>
      </w:r>
    </w:p>
    <w:p>
      <w:pPr>
        <w:pStyle w:val="FirstParagraph"/>
      </w:pPr>
      <w:r>
        <w:t xml:space="preserve">Serious topics override tone level downward: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Topic</w:t>
            </w:r>
          </w:p>
        </w:tc>
        <w:tc>
          <w:tcPr/>
          <w:p>
            <w:pPr>
              <w:pStyle w:val="Compact"/>
              <w:jc w:val="left"/>
            </w:pPr>
            <w:r>
              <w:rPr>
                <w:bCs/>
                <w:b/>
              </w:rPr>
              <w:t xml:space="preserve">Treatment</w:t>
            </w:r>
          </w:p>
        </w:tc>
      </w:tr>
      <w:tr>
        <w:tc>
          <w:tcPr/>
          <w:p>
            <w:pPr>
              <w:pStyle w:val="Compact"/>
              <w:jc w:val="left"/>
            </w:pPr>
            <w:r>
              <w:t xml:space="preserve">Medical / accessibility concern</w:t>
            </w:r>
          </w:p>
        </w:tc>
        <w:tc>
          <w:tcPr/>
          <w:p>
            <w:pPr>
              <w:pStyle w:val="Compact"/>
              <w:jc w:val="left"/>
            </w:pPr>
            <w:r>
              <w:t xml:space="preserve">Stays at level 1-2 regardless</w:t>
            </w:r>
          </w:p>
        </w:tc>
      </w:tr>
      <w:tr>
        <w:tc>
          <w:tcPr/>
          <w:p>
            <w:pPr>
              <w:pStyle w:val="Compact"/>
              <w:jc w:val="left"/>
            </w:pPr>
            <w:r>
              <w:t xml:space="preserve">Financial discussion (refunds, deposits, large sums)</w:t>
            </w:r>
          </w:p>
        </w:tc>
        <w:tc>
          <w:tcPr/>
          <w:p>
            <w:pPr>
              <w:pStyle w:val="Compact"/>
              <w:jc w:val="left"/>
            </w:pPr>
            <w:r>
              <w:t xml:space="preserve">Drops to level 2-3</w:t>
            </w:r>
          </w:p>
        </w:tc>
      </w:tr>
      <w:tr>
        <w:tc>
          <w:tcPr/>
          <w:p>
            <w:pPr>
              <w:pStyle w:val="Compact"/>
              <w:jc w:val="left"/>
            </w:pPr>
            <w:r>
              <w:t xml:space="preserve">Cancellation, complaint, escalation</w:t>
            </w:r>
          </w:p>
        </w:tc>
        <w:tc>
          <w:tcPr/>
          <w:p>
            <w:pPr>
              <w:pStyle w:val="Compact"/>
              <w:jc w:val="left"/>
            </w:pPr>
            <w:r>
              <w:t xml:space="preserve">Drops to level 1-2; empathy increased</w:t>
            </w:r>
          </w:p>
        </w:tc>
      </w:tr>
      <w:tr>
        <w:tc>
          <w:tcPr/>
          <w:p>
            <w:pPr>
              <w:pStyle w:val="Compact"/>
              <w:jc w:val="left"/>
            </w:pPr>
            <w:r>
              <w:t xml:space="preserve">Booking confirmation, contract terms</w:t>
            </w:r>
          </w:p>
        </w:tc>
        <w:tc>
          <w:tcPr/>
          <w:p>
            <w:pPr>
              <w:pStyle w:val="Compact"/>
              <w:jc w:val="left"/>
            </w:pPr>
            <w:r>
              <w:t xml:space="preserve">Drops to level 2</w:t>
            </w:r>
          </w:p>
        </w:tc>
      </w:tr>
      <w:tr>
        <w:tc>
          <w:tcPr/>
          <w:p>
            <w:pPr>
              <w:pStyle w:val="Compact"/>
              <w:jc w:val="left"/>
            </w:pPr>
            <w:r>
              <w:t xml:space="preserve">Casual exploration, trip ideas</w:t>
            </w:r>
          </w:p>
        </w:tc>
        <w:tc>
          <w:tcPr/>
          <w:p>
            <w:pPr>
              <w:pStyle w:val="Compact"/>
              <w:jc w:val="left"/>
            </w:pPr>
            <w:r>
              <w:t xml:space="preserve">Free to be at customer’s preferred level</w:t>
            </w:r>
          </w:p>
        </w:tc>
      </w:tr>
    </w:tbl>
    <w:bookmarkEnd w:id="284"/>
    <w:bookmarkStart w:id="285" w:name="customer-override"/>
    <w:p>
      <w:pPr>
        <w:pStyle w:val="Heading3"/>
      </w:pPr>
      <w:r>
        <w:t xml:space="preserve">Customer Override</w:t>
      </w:r>
    </w:p>
    <w:p>
      <w:pPr>
        <w:pStyle w:val="FirstParagraph"/>
      </w:pPr>
      <w:r>
        <w:t xml:space="preserve">Customer can request tone change explicitly:</w:t>
      </w:r>
    </w:p>
    <w:p>
      <w:pPr>
        <w:numPr>
          <w:ilvl w:val="0"/>
          <w:numId w:val="1081"/>
        </w:numPr>
      </w:pPr>
      <w:r>
        <w:t xml:space="preserve">‘</w:t>
      </w:r>
      <w:r>
        <w:t xml:space="preserve">Be more casual</w:t>
      </w:r>
      <w:r>
        <w:t xml:space="preserve">’</w:t>
      </w:r>
      <w:r>
        <w:t xml:space="preserve"> </w:t>
      </w:r>
      <w:r>
        <w:t xml:space="preserve">/</w:t>
      </w:r>
      <w:r>
        <w:t xml:space="preserve"> </w:t>
      </w:r>
      <w:r>
        <w:t xml:space="preserve">‘</w:t>
      </w:r>
      <w:r>
        <w:t xml:space="preserve">Lighten up</w:t>
      </w:r>
      <w:r>
        <w:t xml:space="preserve">’</w:t>
      </w:r>
      <w:r>
        <w:t xml:space="preserve"> </w:t>
      </w:r>
      <w:r>
        <w:t xml:space="preserve">→ bump level up by 1 (within cap)</w:t>
      </w:r>
    </w:p>
    <w:p>
      <w:pPr>
        <w:numPr>
          <w:ilvl w:val="0"/>
          <w:numId w:val="1081"/>
        </w:numPr>
      </w:pPr>
      <w:r>
        <w:t xml:space="preserve">‘</w:t>
      </w:r>
      <w:r>
        <w:t xml:space="preserve">Be more professional</w:t>
      </w:r>
      <w:r>
        <w:t xml:space="preserve">’</w:t>
      </w:r>
      <w:r>
        <w:t xml:space="preserve"> </w:t>
      </w:r>
      <w:r>
        <w:t xml:space="preserve">/</w:t>
      </w:r>
      <w:r>
        <w:t xml:space="preserve"> </w:t>
      </w:r>
      <w:r>
        <w:t xml:space="preserve">‘</w:t>
      </w:r>
      <w:r>
        <w:t xml:space="preserve">Tone it down</w:t>
      </w:r>
      <w:r>
        <w:t xml:space="preserve">’</w:t>
      </w:r>
      <w:r>
        <w:t xml:space="preserve"> </w:t>
      </w:r>
      <w:r>
        <w:t xml:space="preserve">→ drop level by 1</w:t>
      </w:r>
    </w:p>
    <w:p>
      <w:pPr>
        <w:numPr>
          <w:ilvl w:val="0"/>
          <w:numId w:val="1081"/>
        </w:numPr>
      </w:pPr>
      <w:r>
        <w:t xml:space="preserve">‘</w:t>
      </w:r>
      <w:r>
        <w:t xml:space="preserve">Cut the small talk</w:t>
      </w:r>
      <w:r>
        <w:t xml:space="preserve">’</w:t>
      </w:r>
      <w:r>
        <w:t xml:space="preserve"> </w:t>
      </w:r>
      <w:r>
        <w:t xml:space="preserve">→ drop to level 2; stay direct</w:t>
      </w:r>
    </w:p>
    <w:p>
      <w:pPr>
        <w:numPr>
          <w:ilvl w:val="0"/>
          <w:numId w:val="1081"/>
        </w:numPr>
      </w:pPr>
      <w:r>
        <w:t xml:space="preserve">Customer override persisted in customer_memories.rapport_tone_level</w:t>
      </w:r>
    </w:p>
    <w:bookmarkEnd w:id="285"/>
    <w:bookmarkStart w:id="286" w:name="supervisor-tone_drift-check"/>
    <w:p>
      <w:pPr>
        <w:pStyle w:val="Heading3"/>
      </w:pPr>
      <w:r>
        <w:t xml:space="preserve">Supervisor tone_drift Check</w:t>
      </w:r>
    </w:p>
    <w:p>
      <w:pPr>
        <w:numPr>
          <w:ilvl w:val="0"/>
          <w:numId w:val="1082"/>
        </w:numPr>
      </w:pPr>
      <w:r>
        <w:t xml:space="preserve">Detects responses far above tenant’s persona_tone_max_level</w:t>
      </w:r>
    </w:p>
    <w:p>
      <w:pPr>
        <w:numPr>
          <w:ilvl w:val="0"/>
          <w:numId w:val="1082"/>
        </w:numPr>
      </w:pPr>
      <w:r>
        <w:t xml:space="preserve">Detects profanity when allow_profanity = FALSE</w:t>
      </w:r>
    </w:p>
    <w:p>
      <w:pPr>
        <w:numPr>
          <w:ilvl w:val="0"/>
          <w:numId w:val="1082"/>
        </w:numPr>
      </w:pPr>
      <w:r>
        <w:t xml:space="preserve">Detects mismatched seriousness (e.g., joking while customer is upset)</w:t>
      </w:r>
    </w:p>
    <w:p>
      <w:pPr>
        <w:numPr>
          <w:ilvl w:val="0"/>
          <w:numId w:val="1082"/>
        </w:numPr>
      </w:pPr>
      <w:r>
        <w:t xml:space="preserve">Flags severe drift; regenerates with stricter tone instruction</w:t>
      </w:r>
    </w:p>
    <w:bookmarkEnd w:id="286"/>
    <w:bookmarkEnd w:id="287"/>
    <w:bookmarkStart w:id="288" w:name="persona-switching-in-conversation"/>
    <w:p>
      <w:pPr>
        <w:pStyle w:val="Heading2"/>
      </w:pPr>
      <w:r>
        <w:t xml:space="preserve">24.6 Persona Switching In-Conversation</w:t>
      </w:r>
    </w:p>
    <w:p>
      <w:pPr>
        <w:pStyle w:val="FirstParagraph"/>
      </w:pPr>
      <w:r>
        <w:t xml:space="preserve">When AI suggests handoff (per §9.8), customer sees:</w:t>
      </w:r>
    </w:p>
    <w:p>
      <w:pPr>
        <w:pStyle w:val="BodyText"/>
      </w:pPr>
      <w:r>
        <w:rPr>
          <w:iCs/>
          <w:i/>
        </w:rPr>
        <w:t xml:space="preserve">I think Maya (our accessibility specialist) would be the right person for these questions. Want me to bring her in? [Yes, switch to Maya] [No, stick with Marcus]</w:t>
      </w:r>
    </w:p>
    <w:p>
      <w:pPr>
        <w:pStyle w:val="BodyText"/>
      </w:pPr>
      <w:r>
        <w:t xml:space="preserve">On Yes: active_persona_id updates; Maya’s first message includes brief context summary.</w:t>
      </w:r>
    </w:p>
    <w:bookmarkEnd w:id="288"/>
    <w:bookmarkStart w:id="289" w:name="message-persistence"/>
    <w:p>
      <w:pPr>
        <w:pStyle w:val="Heading2"/>
      </w:pPr>
      <w:r>
        <w:t xml:space="preserve">24.7 Message Persistence</w:t>
      </w:r>
    </w:p>
    <w:p>
      <w:pPr>
        <w:pStyle w:val="FirstParagraph"/>
      </w:pPr>
      <w:r>
        <w:t xml:space="preserve">Messages saved as user types (draft) and on submit (final). Conversation reconnect after network drop reloads state from server.</w:t>
      </w:r>
    </w:p>
    <w:bookmarkEnd w:id="289"/>
    <w:bookmarkStart w:id="290" w:name="anonymous-chat-limit"/>
    <w:p>
      <w:pPr>
        <w:pStyle w:val="Heading2"/>
      </w:pPr>
      <w:r>
        <w:t xml:space="preserve">24.8 Anonymous Chat Limit</w:t>
      </w:r>
    </w:p>
    <w:p>
      <w:pPr>
        <w:pStyle w:val="FirstParagraph"/>
      </w:pPr>
      <w:r>
        <w:t xml:space="preserve">Anonymous users can send up to 5 messages before signup wall. After 5: gentle CTA to sign up. Anonymous session preserved for transfer per §11.6.</w:t>
      </w:r>
    </w:p>
    <w:bookmarkEnd w:id="290"/>
    <w:bookmarkStart w:id="291" w:name="escalation-surface"/>
    <w:p>
      <w:pPr>
        <w:pStyle w:val="Heading2"/>
      </w:pPr>
      <w:r>
        <w:t xml:space="preserve">24.9 Escalation Surface</w:t>
      </w:r>
    </w:p>
    <w:p>
      <w:pPr>
        <w:pStyle w:val="FirstParagraph"/>
      </w:pPr>
      <w:r>
        <w:t xml:space="preserve">Customer can request human at any time via:</w:t>
      </w:r>
    </w:p>
    <w:p>
      <w:pPr>
        <w:numPr>
          <w:ilvl w:val="0"/>
          <w:numId w:val="1083"/>
        </w:numPr>
      </w:pPr>
      <w:r>
        <w:t xml:space="preserve">Explicit ask (</w:t>
      </w:r>
      <w:r>
        <w:t xml:space="preserve">‘</w:t>
      </w:r>
      <w:r>
        <w:t xml:space="preserve">I’d like to talk to a person</w:t>
      </w:r>
      <w:r>
        <w:t xml:space="preserve">’</w:t>
      </w:r>
      <w:r>
        <w:t xml:space="preserve">)</w:t>
      </w:r>
    </w:p>
    <w:p>
      <w:pPr>
        <w:numPr>
          <w:ilvl w:val="0"/>
          <w:numId w:val="1083"/>
        </w:numPr>
      </w:pPr>
      <w:r>
        <w:t xml:space="preserve">Escalation button in conversation menu</w:t>
      </w:r>
    </w:p>
    <w:p>
      <w:pPr>
        <w:numPr>
          <w:ilvl w:val="0"/>
          <w:numId w:val="1083"/>
        </w:numPr>
      </w:pPr>
      <w:r>
        <w:t xml:space="preserve">Implicit signals (frustration patterns; supervisor detects)</w:t>
      </w:r>
    </w:p>
    <w:p>
      <w:pPr>
        <w:pStyle w:val="FirstParagraph"/>
      </w:pPr>
      <w:r>
        <w:t xml:space="preserve">On escalation: topic-level escalation created (§10.3); customer sees friendly transition message; tenant agent receives notification.</w:t>
      </w:r>
    </w:p>
    <w:bookmarkEnd w:id="291"/>
    <w:bookmarkStart w:id="292" w:name="memory-indicators"/>
    <w:p>
      <w:pPr>
        <w:pStyle w:val="Heading2"/>
      </w:pPr>
      <w:r>
        <w:t xml:space="preserve">24.10 Memory Indicators</w:t>
      </w:r>
    </w:p>
    <w:p>
      <w:pPr>
        <w:pStyle w:val="FirstParagraph"/>
      </w:pPr>
      <w:r>
        <w:t xml:space="preserve">Subtle UI cues when AI uses memory:</w:t>
      </w:r>
    </w:p>
    <w:p>
      <w:pPr>
        <w:pStyle w:val="BodyText"/>
      </w:pPr>
      <w:r>
        <w:rPr>
          <w:iCs/>
          <w:i/>
        </w:rPr>
        <w:t xml:space="preserve">Welcome back, Sarah! Last time you mentioned you were thinking about Alaska — should we pick up there?</w:t>
      </w:r>
    </w:p>
    <w:p>
      <w:pPr>
        <w:pStyle w:val="BodyText"/>
      </w:pPr>
      <w:r>
        <w:t xml:space="preserve">Memory bar in side panel shows what AI knows; link to memory editor for full control per §11.3.</w:t>
      </w:r>
    </w:p>
    <w:bookmarkEnd w:id="292"/>
    <w:bookmarkEnd w:id="293"/>
    <w:bookmarkStart w:id="304" w:name="section-25-data-privacy-retention"/>
    <w:p>
      <w:pPr>
        <w:pStyle w:val="Heading1"/>
      </w:pPr>
      <w:r>
        <w:t xml:space="preserve">Section 25 — Data Privacy &amp; Retention</w:t>
      </w:r>
    </w:p>
    <w:p>
      <w:pPr>
        <w:pStyle w:val="FirstParagraph"/>
      </w:pPr>
      <w:r>
        <w:t xml:space="preserve">US-only launch; CCPA-aligned. Architecture supports GDPR additions later.</w:t>
      </w:r>
    </w:p>
    <w:bookmarkStart w:id="294" w:name="data-classifications"/>
    <w:p>
      <w:pPr>
        <w:pStyle w:val="Heading2"/>
      </w:pPr>
      <w:r>
        <w:t xml:space="preserve">25.1 Data Classifications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Examples</w:t>
            </w:r>
          </w:p>
        </w:tc>
        <w:tc>
          <w:tcPr/>
          <w:p>
            <w:pPr>
              <w:pStyle w:val="Compact"/>
              <w:jc w:val="left"/>
            </w:pPr>
            <w:r>
              <w:rPr>
                <w:bCs/>
                <w:b/>
              </w:rPr>
              <w:t xml:space="preserve">Treatment</w:t>
            </w:r>
          </w:p>
        </w:tc>
      </w:tr>
      <w:tr>
        <w:tc>
          <w:tcPr/>
          <w:p>
            <w:pPr>
              <w:pStyle w:val="Compact"/>
              <w:jc w:val="left"/>
            </w:pPr>
            <w:r>
              <w:t xml:space="preserve">PII — Identity</w:t>
            </w:r>
          </w:p>
        </w:tc>
        <w:tc>
          <w:tcPr/>
          <w:p>
            <w:pPr>
              <w:pStyle w:val="Compact"/>
              <w:jc w:val="left"/>
            </w:pPr>
            <w:r>
              <w:t xml:space="preserve">Name, email, phone, DOB, address</w:t>
            </w:r>
          </w:p>
        </w:tc>
        <w:tc>
          <w:tcPr/>
          <w:p>
            <w:pPr>
              <w:pStyle w:val="Compact"/>
              <w:jc w:val="left"/>
            </w:pPr>
            <w:r>
              <w:t xml:space="preserve">Encrypted at rest by Supabase; access logged</w:t>
            </w:r>
          </w:p>
        </w:tc>
      </w:tr>
      <w:tr>
        <w:tc>
          <w:tcPr/>
          <w:p>
            <w:pPr>
              <w:pStyle w:val="Compact"/>
              <w:jc w:val="left"/>
            </w:pPr>
            <w:r>
              <w:t xml:space="preserve">PII — Financial</w:t>
            </w:r>
          </w:p>
        </w:tc>
        <w:tc>
          <w:tcPr/>
          <w:p>
            <w:pPr>
              <w:pStyle w:val="Compact"/>
              <w:jc w:val="left"/>
            </w:pPr>
            <w:r>
              <w:t xml:space="preserve">Payment methods (token only), bank info (Stripe-held)</w:t>
            </w:r>
          </w:p>
        </w:tc>
        <w:tc>
          <w:tcPr/>
          <w:p>
            <w:pPr>
              <w:pStyle w:val="Compact"/>
              <w:jc w:val="left"/>
            </w:pPr>
            <w:r>
              <w:t xml:space="preserve">Platform never stores card numbers; Stripe-held</w:t>
            </w:r>
          </w:p>
        </w:tc>
      </w:tr>
      <w:tr>
        <w:tc>
          <w:tcPr/>
          <w:p>
            <w:pPr>
              <w:pStyle w:val="Compact"/>
              <w:jc w:val="left"/>
            </w:pPr>
            <w:r>
              <w:t xml:space="preserve">PII — Sensitive</w:t>
            </w:r>
          </w:p>
        </w:tc>
        <w:tc>
          <w:tcPr/>
          <w:p>
            <w:pPr>
              <w:pStyle w:val="Compact"/>
              <w:jc w:val="left"/>
            </w:pPr>
            <w:r>
              <w:t xml:space="preserve">Accessibility needs, dietary restrictions</w:t>
            </w:r>
          </w:p>
        </w:tc>
        <w:tc>
          <w:tcPr/>
          <w:p>
            <w:pPr>
              <w:pStyle w:val="Compact"/>
              <w:jc w:val="left"/>
            </w:pPr>
            <w:r>
              <w:t xml:space="preserve">Encrypted; access tightly scoped</w:t>
            </w:r>
          </w:p>
        </w:tc>
      </w:tr>
      <w:tr>
        <w:tc>
          <w:tcPr/>
          <w:p>
            <w:pPr>
              <w:pStyle w:val="Compact"/>
              <w:jc w:val="left"/>
            </w:pPr>
            <w:r>
              <w:t xml:space="preserve">Conversation data</w:t>
            </w:r>
          </w:p>
        </w:tc>
        <w:tc>
          <w:tcPr/>
          <w:p>
            <w:pPr>
              <w:pStyle w:val="Compact"/>
              <w:jc w:val="left"/>
            </w:pPr>
            <w:r>
              <w:t xml:space="preserve">Chat messages, memory</w:t>
            </w:r>
          </w:p>
        </w:tc>
        <w:tc>
          <w:tcPr/>
          <w:p>
            <w:pPr>
              <w:pStyle w:val="Compact"/>
              <w:jc w:val="left"/>
            </w:pPr>
            <w:r>
              <w:t xml:space="preserve">Tenant-scoped; customer can view, edit, delete</w:t>
            </w:r>
          </w:p>
        </w:tc>
      </w:tr>
      <w:tr>
        <w:tc>
          <w:tcPr/>
          <w:p>
            <w:pPr>
              <w:pStyle w:val="Compact"/>
              <w:jc w:val="left"/>
            </w:pPr>
            <w:r>
              <w:t xml:space="preserve">Behavioral</w:t>
            </w:r>
          </w:p>
        </w:tc>
        <w:tc>
          <w:tcPr/>
          <w:p>
            <w:pPr>
              <w:pStyle w:val="Compact"/>
              <w:jc w:val="left"/>
            </w:pPr>
            <w:r>
              <w:t xml:space="preserve">Click events, page views, response feedback</w:t>
            </w:r>
          </w:p>
        </w:tc>
        <w:tc>
          <w:tcPr/>
          <w:p>
            <w:pPr>
              <w:pStyle w:val="Compact"/>
              <w:jc w:val="left"/>
            </w:pPr>
            <w:r>
              <w:t xml:space="preserve">Aggregated for product analytics; per-user trace retained 90 days</w:t>
            </w:r>
          </w:p>
        </w:tc>
      </w:tr>
    </w:tbl>
    <w:bookmarkEnd w:id="294"/>
    <w:bookmarkStart w:id="295" w:name="retention-schedule"/>
    <w:p>
      <w:pPr>
        <w:pStyle w:val="Heading2"/>
      </w:pPr>
      <w:r>
        <w:t xml:space="preserve">25.2 Retention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w:t>
            </w:r>
          </w:p>
        </w:tc>
        <w:tc>
          <w:tcPr/>
          <w:p>
            <w:pPr>
              <w:pStyle w:val="Compact"/>
              <w:jc w:val="left"/>
            </w:pPr>
            <w:r>
              <w:rPr>
                <w:bCs/>
                <w:b/>
              </w:rPr>
              <w:t xml:space="preserve">Retention</w:t>
            </w:r>
          </w:p>
        </w:tc>
        <w:tc>
          <w:tcPr/>
          <w:p>
            <w:pPr>
              <w:pStyle w:val="Compact"/>
              <w:jc w:val="left"/>
            </w:pPr>
            <w:r>
              <w:rPr>
                <w:bCs/>
                <w:b/>
              </w:rPr>
              <w:t xml:space="preserve">Reason</w:t>
            </w:r>
          </w:p>
        </w:tc>
      </w:tr>
      <w:tr>
        <w:tc>
          <w:tcPr/>
          <w:p>
            <w:pPr>
              <w:pStyle w:val="Compact"/>
              <w:jc w:val="left"/>
            </w:pPr>
            <w:r>
              <w:t xml:space="preserve">Booking records</w:t>
            </w:r>
          </w:p>
        </w:tc>
        <w:tc>
          <w:tcPr/>
          <w:p>
            <w:pPr>
              <w:pStyle w:val="Compact"/>
              <w:jc w:val="left"/>
            </w:pPr>
            <w:r>
              <w:t xml:space="preserve">7 years post-sailing</w:t>
            </w:r>
          </w:p>
        </w:tc>
        <w:tc>
          <w:tcPr/>
          <w:p>
            <w:pPr>
              <w:pStyle w:val="Compact"/>
              <w:jc w:val="left"/>
            </w:pPr>
            <w:r>
              <w:t xml:space="preserve">Tax, liability, host agency obligations</w:t>
            </w:r>
          </w:p>
        </w:tc>
      </w:tr>
      <w:tr>
        <w:tc>
          <w:tcPr/>
          <w:p>
            <w:pPr>
              <w:pStyle w:val="Compact"/>
              <w:jc w:val="left"/>
            </w:pPr>
            <w:r>
              <w:t xml:space="preserve">Commission records</w:t>
            </w:r>
          </w:p>
        </w:tc>
        <w:tc>
          <w:tcPr/>
          <w:p>
            <w:pPr>
              <w:pStyle w:val="Compact"/>
              <w:jc w:val="left"/>
            </w:pPr>
            <w:r>
              <w:t xml:space="preserve">7 years</w:t>
            </w:r>
          </w:p>
        </w:tc>
        <w:tc>
          <w:tcPr/>
          <w:p>
            <w:pPr>
              <w:pStyle w:val="Compact"/>
              <w:jc w:val="left"/>
            </w:pPr>
            <w:r>
              <w:t xml:space="preserve">Financial; matches IRS retention</w:t>
            </w:r>
          </w:p>
        </w:tc>
      </w:tr>
      <w:tr>
        <w:tc>
          <w:tcPr/>
          <w:p>
            <w:pPr>
              <w:pStyle w:val="Compact"/>
              <w:jc w:val="left"/>
            </w:pPr>
            <w:r>
              <w:t xml:space="preserve">Audit logs</w:t>
            </w:r>
          </w:p>
        </w:tc>
        <w:tc>
          <w:tcPr/>
          <w:p>
            <w:pPr>
              <w:pStyle w:val="Compact"/>
              <w:jc w:val="left"/>
            </w:pPr>
            <w:r>
              <w:t xml:space="preserve">7 years</w:t>
            </w:r>
          </w:p>
        </w:tc>
        <w:tc>
          <w:tcPr/>
          <w:p>
            <w:pPr>
              <w:pStyle w:val="Compact"/>
              <w:jc w:val="left"/>
            </w:pPr>
            <w:r>
              <w:t xml:space="preserve">Regulatory and disputes</w:t>
            </w:r>
          </w:p>
        </w:tc>
      </w:tr>
      <w:tr>
        <w:tc>
          <w:tcPr/>
          <w:p>
            <w:pPr>
              <w:pStyle w:val="Compact"/>
              <w:jc w:val="left"/>
            </w:pPr>
            <w:r>
              <w:t xml:space="preserve">Conversation messages (active customer)</w:t>
            </w:r>
          </w:p>
        </w:tc>
        <w:tc>
          <w:tcPr/>
          <w:p>
            <w:pPr>
              <w:pStyle w:val="Compact"/>
              <w:jc w:val="left"/>
            </w:pPr>
            <w:r>
              <w:t xml:space="preserve">Indefinite while tenant active</w:t>
            </w:r>
          </w:p>
        </w:tc>
        <w:tc>
          <w:tcPr/>
          <w:p>
            <w:pPr>
              <w:pStyle w:val="Compact"/>
              <w:jc w:val="left"/>
            </w:pPr>
            <w:r>
              <w:t xml:space="preserve">Customer service continuity; memory</w:t>
            </w:r>
          </w:p>
        </w:tc>
      </w:tr>
      <w:tr>
        <w:tc>
          <w:tcPr/>
          <w:p>
            <w:pPr>
              <w:pStyle w:val="Compact"/>
              <w:jc w:val="left"/>
            </w:pPr>
            <w:r>
              <w:t xml:space="preserve">Conversation messages (terminated customer)</w:t>
            </w:r>
          </w:p>
        </w:tc>
        <w:tc>
          <w:tcPr/>
          <w:p>
            <w:pPr>
              <w:pStyle w:val="Compact"/>
              <w:jc w:val="left"/>
            </w:pPr>
            <w:r>
              <w:t xml:space="preserve">Anonymized after deletion grace period</w:t>
            </w:r>
          </w:p>
        </w:tc>
        <w:tc>
          <w:tcPr/>
          <w:p>
            <w:pPr>
              <w:pStyle w:val="Compact"/>
              <w:jc w:val="left"/>
            </w:pPr>
            <w:r>
              <w:t xml:space="preserve">Per CCPA</w:t>
            </w:r>
          </w:p>
        </w:tc>
      </w:tr>
      <w:tr>
        <w:tc>
          <w:tcPr/>
          <w:p>
            <w:pPr>
              <w:pStyle w:val="Compact"/>
              <w:jc w:val="left"/>
            </w:pPr>
            <w:r>
              <w:t xml:space="preserve">Anonymous session data</w:t>
            </w:r>
          </w:p>
        </w:tc>
        <w:tc>
          <w:tcPr/>
          <w:p>
            <w:pPr>
              <w:pStyle w:val="Compact"/>
              <w:jc w:val="left"/>
            </w:pPr>
            <w:r>
              <w:t xml:space="preserve">60 days</w:t>
            </w:r>
          </w:p>
        </w:tc>
        <w:tc>
          <w:tcPr/>
          <w:p>
            <w:pPr>
              <w:pStyle w:val="Compact"/>
              <w:jc w:val="left"/>
            </w:pPr>
            <w:r>
              <w:t xml:space="preserve">Cleanup of unattached data</w:t>
            </w:r>
          </w:p>
        </w:tc>
      </w:tr>
      <w:tr>
        <w:tc>
          <w:tcPr/>
          <w:p>
            <w:pPr>
              <w:pStyle w:val="Compact"/>
              <w:jc w:val="left"/>
            </w:pPr>
            <w:r>
              <w:t xml:space="preserve">RAG queue rejected items</w:t>
            </w:r>
          </w:p>
        </w:tc>
        <w:tc>
          <w:tcPr/>
          <w:p>
            <w:pPr>
              <w:pStyle w:val="Compact"/>
              <w:jc w:val="left"/>
            </w:pPr>
            <w:r>
              <w:t xml:space="preserve">90 days</w:t>
            </w:r>
          </w:p>
        </w:tc>
        <w:tc>
          <w:tcPr/>
          <w:p>
            <w:pPr>
              <w:pStyle w:val="Compact"/>
              <w:jc w:val="left"/>
            </w:pPr>
            <w:r>
              <w:t xml:space="preserve">Pattern analysis</w:t>
            </w:r>
          </w:p>
        </w:tc>
      </w:tr>
      <w:tr>
        <w:tc>
          <w:tcPr/>
          <w:p>
            <w:pPr>
              <w:pStyle w:val="Compact"/>
              <w:jc w:val="left"/>
            </w:pPr>
            <w:r>
              <w:t xml:space="preserve">Retrieval logs (detailed)</w:t>
            </w:r>
          </w:p>
        </w:tc>
        <w:tc>
          <w:tcPr/>
          <w:p>
            <w:pPr>
              <w:pStyle w:val="Compact"/>
              <w:jc w:val="left"/>
            </w:pPr>
            <w:r>
              <w:t xml:space="preserve">90 days, then aggregated</w:t>
            </w:r>
          </w:p>
        </w:tc>
        <w:tc>
          <w:tcPr/>
          <w:p>
            <w:pPr>
              <w:pStyle w:val="Compact"/>
              <w:jc w:val="left"/>
            </w:pPr>
            <w:r>
              <w:t xml:space="preserve">Performance and feedback signal</w:t>
            </w:r>
          </w:p>
        </w:tc>
      </w:tr>
      <w:tr>
        <w:tc>
          <w:tcPr/>
          <w:p>
            <w:pPr>
              <w:pStyle w:val="Compact"/>
              <w:jc w:val="left"/>
            </w:pPr>
            <w:r>
              <w:t xml:space="preserve">Marketing engagement events</w:t>
            </w:r>
          </w:p>
        </w:tc>
        <w:tc>
          <w:tcPr/>
          <w:p>
            <w:pPr>
              <w:pStyle w:val="Compact"/>
              <w:jc w:val="left"/>
            </w:pPr>
            <w:r>
              <w:t xml:space="preserve">13 months</w:t>
            </w:r>
          </w:p>
        </w:tc>
        <w:tc>
          <w:tcPr/>
          <w:p>
            <w:pPr>
              <w:pStyle w:val="Compact"/>
              <w:jc w:val="left"/>
            </w:pPr>
            <w:r>
              <w:t xml:space="preserve">Year-over-year comparison</w:t>
            </w:r>
          </w:p>
        </w:tc>
      </w:tr>
    </w:tbl>
    <w:bookmarkEnd w:id="295"/>
    <w:bookmarkStart w:id="296" w:name="ccpa-rights"/>
    <w:p>
      <w:pPr>
        <w:pStyle w:val="Heading2"/>
      </w:pPr>
      <w:r>
        <w:t xml:space="preserve">25.3 CCPA Rights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Right</w:t>
            </w:r>
          </w:p>
        </w:tc>
        <w:tc>
          <w:tcPr/>
          <w:p>
            <w:pPr>
              <w:pStyle w:val="Compact"/>
              <w:jc w:val="left"/>
            </w:pPr>
            <w:r>
              <w:rPr>
                <w:bCs/>
                <w:b/>
              </w:rPr>
              <w:t xml:space="preserve">Mechanism</w:t>
            </w:r>
          </w:p>
        </w:tc>
        <w:tc>
          <w:tcPr/>
          <w:p>
            <w:pPr>
              <w:pStyle w:val="Compact"/>
              <w:jc w:val="left"/>
            </w:pPr>
            <w:r>
              <w:rPr>
                <w:bCs/>
                <w:b/>
              </w:rPr>
              <w:t xml:space="preserve">SLA</w:t>
            </w:r>
          </w:p>
        </w:tc>
      </w:tr>
      <w:tr>
        <w:tc>
          <w:tcPr/>
          <w:p>
            <w:pPr>
              <w:pStyle w:val="Compact"/>
              <w:jc w:val="left"/>
            </w:pPr>
            <w:r>
              <w:t xml:space="preserve">Right to know</w:t>
            </w:r>
          </w:p>
        </w:tc>
        <w:tc>
          <w:tcPr/>
          <w:p>
            <w:pPr>
              <w:pStyle w:val="Compact"/>
              <w:jc w:val="left"/>
            </w:pPr>
            <w:r>
              <w:t xml:space="preserve">GET /api/user/data → emailed download link</w:t>
            </w:r>
          </w:p>
        </w:tc>
        <w:tc>
          <w:tcPr/>
          <w:p>
            <w:pPr>
              <w:pStyle w:val="Compact"/>
              <w:jc w:val="left"/>
            </w:pPr>
            <w:r>
              <w:t xml:space="preserve">Within 45 days; usually &lt;24h</w:t>
            </w:r>
          </w:p>
        </w:tc>
      </w:tr>
      <w:tr>
        <w:tc>
          <w:tcPr/>
          <w:p>
            <w:pPr>
              <w:pStyle w:val="Compact"/>
              <w:jc w:val="left"/>
            </w:pPr>
            <w:r>
              <w:t xml:space="preserve">Right to delete</w:t>
            </w:r>
          </w:p>
        </w:tc>
        <w:tc>
          <w:tcPr/>
          <w:p>
            <w:pPr>
              <w:pStyle w:val="Compact"/>
              <w:jc w:val="left"/>
            </w:pPr>
            <w:r>
              <w:t xml:space="preserve">DELETE /api/user/data → 30-day grace → purge</w:t>
            </w:r>
          </w:p>
        </w:tc>
        <w:tc>
          <w:tcPr/>
          <w:p>
            <w:pPr>
              <w:pStyle w:val="Compact"/>
              <w:jc w:val="left"/>
            </w:pPr>
            <w:r>
              <w:t xml:space="preserve">30 days</w:t>
            </w:r>
          </w:p>
        </w:tc>
      </w:tr>
      <w:tr>
        <w:tc>
          <w:tcPr/>
          <w:p>
            <w:pPr>
              <w:pStyle w:val="Compact"/>
              <w:jc w:val="left"/>
            </w:pPr>
            <w:r>
              <w:t xml:space="preserve">Right to correct</w:t>
            </w:r>
          </w:p>
        </w:tc>
        <w:tc>
          <w:tcPr/>
          <w:p>
            <w:pPr>
              <w:pStyle w:val="Compact"/>
              <w:jc w:val="left"/>
            </w:pPr>
            <w:r>
              <w:t xml:space="preserve">Self-edit in /settings/profile and /settings/memory</w:t>
            </w:r>
          </w:p>
        </w:tc>
        <w:tc>
          <w:tcPr/>
          <w:p>
            <w:pPr>
              <w:pStyle w:val="Compact"/>
              <w:jc w:val="left"/>
            </w:pPr>
            <w:r>
              <w:t xml:space="preserve">Immediate</w:t>
            </w:r>
          </w:p>
        </w:tc>
      </w:tr>
      <w:tr>
        <w:tc>
          <w:tcPr/>
          <w:p>
            <w:pPr>
              <w:pStyle w:val="Compact"/>
              <w:jc w:val="left"/>
            </w:pPr>
            <w:r>
              <w:t xml:space="preserve">Right to opt out of sale</w:t>
            </w:r>
          </w:p>
        </w:tc>
        <w:tc>
          <w:tcPr/>
          <w:p>
            <w:pPr>
              <w:pStyle w:val="Compact"/>
              <w:jc w:val="left"/>
            </w:pPr>
            <w:r>
              <w:t xml:space="preserve">N/A; platform does not sell data</w:t>
            </w:r>
          </w:p>
        </w:tc>
        <w:tc>
          <w:tcPr/>
          <w:p>
            <w:pPr>
              <w:pStyle w:val="Compact"/>
              <w:jc w:val="left"/>
            </w:pPr>
            <w:r>
              <w:t xml:space="preserve">N/A</w:t>
            </w:r>
          </w:p>
        </w:tc>
      </w:tr>
      <w:tr>
        <w:tc>
          <w:tcPr/>
          <w:p>
            <w:pPr>
              <w:pStyle w:val="Compact"/>
              <w:jc w:val="left"/>
            </w:pPr>
            <w:r>
              <w:t xml:space="preserve">Right to non-discrimination</w:t>
            </w:r>
          </w:p>
        </w:tc>
        <w:tc>
          <w:tcPr/>
          <w:p>
            <w:pPr>
              <w:pStyle w:val="Compact"/>
              <w:jc w:val="left"/>
            </w:pPr>
            <w:r>
              <w:t xml:space="preserve">No service degradation for exercising rights</w:t>
            </w:r>
          </w:p>
        </w:tc>
        <w:tc>
          <w:tcPr/>
          <w:p>
            <w:pPr>
              <w:pStyle w:val="Compact"/>
              <w:jc w:val="left"/>
            </w:pPr>
            <w:r>
              <w:t xml:space="preserve">Always</w:t>
            </w:r>
          </w:p>
        </w:tc>
      </w:tr>
    </w:tbl>
    <w:bookmarkEnd w:id="296"/>
    <w:bookmarkStart w:id="297" w:name="anonymization-of-required-retention-data"/>
    <w:p>
      <w:pPr>
        <w:pStyle w:val="Heading2"/>
      </w:pPr>
      <w:r>
        <w:t xml:space="preserve">25.4 Anonymization of Required-Retention Data</w:t>
      </w:r>
    </w:p>
    <w:p>
      <w:pPr>
        <w:pStyle w:val="FirstParagraph"/>
      </w:pPr>
      <w:r>
        <w:t xml:space="preserve">Booking and commission records are subject to 7-year retention; they survive customer deletion via anonymization:</w:t>
      </w:r>
    </w:p>
    <w:p>
      <w:pPr>
        <w:numPr>
          <w:ilvl w:val="0"/>
          <w:numId w:val="1084"/>
        </w:numPr>
      </w:pPr>
      <w:r>
        <w:t xml:space="preserve">Customer name replaced with hash-derived placeholder</w:t>
      </w:r>
    </w:p>
    <w:p>
      <w:pPr>
        <w:numPr>
          <w:ilvl w:val="0"/>
          <w:numId w:val="1084"/>
        </w:numPr>
      </w:pPr>
      <w:r>
        <w:t xml:space="preserve">Customer email cleared; reference to deleted user only</w:t>
      </w:r>
    </w:p>
    <w:p>
      <w:pPr>
        <w:numPr>
          <w:ilvl w:val="0"/>
          <w:numId w:val="1084"/>
        </w:numPr>
      </w:pPr>
      <w:r>
        <w:t xml:space="preserve">Customer DOB cleared (no longer needed post-sailing for retention purpose)</w:t>
      </w:r>
    </w:p>
    <w:p>
      <w:pPr>
        <w:numPr>
          <w:ilvl w:val="0"/>
          <w:numId w:val="1084"/>
        </w:numPr>
      </w:pPr>
      <w:r>
        <w:t xml:space="preserve">Booking financial and audit details preserved</w:t>
      </w:r>
    </w:p>
    <w:bookmarkEnd w:id="297"/>
    <w:bookmarkStart w:id="298" w:name="sub-processors"/>
    <w:p>
      <w:pPr>
        <w:pStyle w:val="Heading2"/>
      </w:pPr>
      <w:r>
        <w:t xml:space="preserve">25.5 Sub-Processors</w:t>
      </w:r>
    </w:p>
    <w:p>
      <w:pPr>
        <w:pStyle w:val="FirstParagraph"/>
      </w:pPr>
      <w:r>
        <w:t xml:space="preserve">Disclosed in privacy policy; updated annually:</w:t>
      </w:r>
    </w:p>
    <w:p>
      <w:pPr>
        <w:numPr>
          <w:ilvl w:val="0"/>
          <w:numId w:val="1085"/>
        </w:numPr>
      </w:pPr>
      <w:r>
        <w:t xml:space="preserve">Anthropic (AI inference)</w:t>
      </w:r>
    </w:p>
    <w:p>
      <w:pPr>
        <w:numPr>
          <w:ilvl w:val="0"/>
          <w:numId w:val="1085"/>
        </w:numPr>
      </w:pPr>
      <w:r>
        <w:t xml:space="preserve">OpenAI (embeddings only; no chat content)</w:t>
      </w:r>
    </w:p>
    <w:p>
      <w:pPr>
        <w:numPr>
          <w:ilvl w:val="0"/>
          <w:numId w:val="1085"/>
        </w:numPr>
      </w:pPr>
      <w:r>
        <w:t xml:space="preserve">Supabase (database, auth, storage)</w:t>
      </w:r>
    </w:p>
    <w:p>
      <w:pPr>
        <w:numPr>
          <w:ilvl w:val="0"/>
          <w:numId w:val="1085"/>
        </w:numPr>
      </w:pPr>
      <w:r>
        <w:t xml:space="preserve">Vercel (hosting, edge functions)</w:t>
      </w:r>
    </w:p>
    <w:p>
      <w:pPr>
        <w:numPr>
          <w:ilvl w:val="0"/>
          <w:numId w:val="1085"/>
        </w:numPr>
      </w:pPr>
      <w:r>
        <w:t xml:space="preserve">Stripe (payments, Connect, 1099 reporting)</w:t>
      </w:r>
    </w:p>
    <w:p>
      <w:pPr>
        <w:numPr>
          <w:ilvl w:val="0"/>
          <w:numId w:val="1085"/>
        </w:numPr>
      </w:pPr>
      <w:r>
        <w:t xml:space="preserve">Resend (email delivery)</w:t>
      </w:r>
    </w:p>
    <w:p>
      <w:pPr>
        <w:numPr>
          <w:ilvl w:val="0"/>
          <w:numId w:val="1085"/>
        </w:numPr>
      </w:pPr>
      <w:r>
        <w:t xml:space="preserve">Inngest (background job processing)</w:t>
      </w:r>
    </w:p>
    <w:p>
      <w:pPr>
        <w:numPr>
          <w:ilvl w:val="0"/>
          <w:numId w:val="1085"/>
        </w:numPr>
      </w:pPr>
      <w:r>
        <w:t xml:space="preserve">Sentry (error tracking, PII-scrubbed)</w:t>
      </w:r>
    </w:p>
    <w:bookmarkEnd w:id="298"/>
    <w:bookmarkStart w:id="299" w:name="data-residency"/>
    <w:p>
      <w:pPr>
        <w:pStyle w:val="Heading2"/>
      </w:pPr>
      <w:r>
        <w:t xml:space="preserve">25.6 Data Residency</w:t>
      </w:r>
    </w:p>
    <w:p>
      <w:pPr>
        <w:pStyle w:val="FirstParagraph"/>
      </w:pPr>
      <w:r>
        <w:t xml:space="preserve">US-only at launch. All data centers in US. Architecture supports EU residency for GDPR additions later (separate Supabase regions, regional routing in main app).</w:t>
      </w:r>
    </w:p>
    <w:bookmarkEnd w:id="299"/>
    <w:bookmarkStart w:id="300" w:name="consent-granularity"/>
    <w:p>
      <w:pPr>
        <w:pStyle w:val="Heading2"/>
      </w:pPr>
      <w:r>
        <w:t xml:space="preserve">25.7 Consent Granularity</w:t>
      </w:r>
    </w:p>
    <w:p>
      <w:pPr>
        <w:pStyle w:val="FirstParagraph"/>
      </w:pPr>
      <w:r>
        <w:t xml:space="preserve">Distinct consents per data use:</w:t>
      </w:r>
    </w:p>
    <w:p>
      <w:pPr>
        <w:numPr>
          <w:ilvl w:val="0"/>
          <w:numId w:val="1086"/>
        </w:numPr>
      </w:pPr>
      <w:r>
        <w:t xml:space="preserve">Account creation: required (per ToU)</w:t>
      </w:r>
    </w:p>
    <w:p>
      <w:pPr>
        <w:numPr>
          <w:ilvl w:val="0"/>
          <w:numId w:val="1086"/>
        </w:numPr>
      </w:pPr>
      <w:r>
        <w:t xml:space="preserve">AI conversation processing: required (per AI Disclaimer)</w:t>
      </w:r>
    </w:p>
    <w:p>
      <w:pPr>
        <w:numPr>
          <w:ilvl w:val="0"/>
          <w:numId w:val="1086"/>
        </w:numPr>
      </w:pPr>
      <w:r>
        <w:t xml:space="preserve">Memory extraction: opt-out (default on; users.memory_opt_out flag disables)</w:t>
      </w:r>
    </w:p>
    <w:p>
      <w:pPr>
        <w:numPr>
          <w:ilvl w:val="0"/>
          <w:numId w:val="1086"/>
        </w:numPr>
      </w:pPr>
      <w:r>
        <w:t xml:space="preserve">Marketing email: opt-in (default off; users.marketing_email_opt_in)</w:t>
      </w:r>
    </w:p>
    <w:p>
      <w:pPr>
        <w:numPr>
          <w:ilvl w:val="0"/>
          <w:numId w:val="1086"/>
        </w:numPr>
      </w:pPr>
      <w:r>
        <w:t xml:space="preserve">Travel news email: opt-in (default off; users.travel_news_opt_in)</w:t>
      </w:r>
    </w:p>
    <w:p>
      <w:pPr>
        <w:numPr>
          <w:ilvl w:val="0"/>
          <w:numId w:val="1086"/>
        </w:numPr>
      </w:pPr>
      <w:r>
        <w:t xml:space="preserve">Performance analytics: opt-out (default on)</w:t>
      </w:r>
    </w:p>
    <w:bookmarkEnd w:id="300"/>
    <w:bookmarkStart w:id="301" w:name="cookie-policy"/>
    <w:p>
      <w:pPr>
        <w:pStyle w:val="Heading2"/>
      </w:pPr>
      <w:r>
        <w:t xml:space="preserve">25.8 Cookie Policy</w:t>
      </w:r>
    </w:p>
    <w:p>
      <w:pPr>
        <w:numPr>
          <w:ilvl w:val="0"/>
          <w:numId w:val="1087"/>
        </w:numPr>
      </w:pPr>
      <w:r>
        <w:t xml:space="preserve">Essential: session, security, basic preferences (always on)</w:t>
      </w:r>
    </w:p>
    <w:p>
      <w:pPr>
        <w:numPr>
          <w:ilvl w:val="0"/>
          <w:numId w:val="1087"/>
        </w:numPr>
      </w:pPr>
      <w:r>
        <w:t xml:space="preserve">Performance: analytics (opt-out)</w:t>
      </w:r>
    </w:p>
    <w:p>
      <w:pPr>
        <w:numPr>
          <w:ilvl w:val="0"/>
          <w:numId w:val="1087"/>
        </w:numPr>
      </w:pPr>
      <w:r>
        <w:t xml:space="preserve">Marketing: cross-site retargeting (opt-in; off by default)</w:t>
      </w:r>
    </w:p>
    <w:p>
      <w:pPr>
        <w:numPr>
          <w:ilvl w:val="0"/>
          <w:numId w:val="1087"/>
        </w:numPr>
      </w:pPr>
      <w:r>
        <w:t xml:space="preserve">Cookie consent banner on first visit; preferences persisted</w:t>
      </w:r>
    </w:p>
    <w:bookmarkEnd w:id="301"/>
    <w:bookmarkStart w:id="302" w:name="data-breach-response"/>
    <w:p>
      <w:pPr>
        <w:pStyle w:val="Heading2"/>
      </w:pPr>
      <w:r>
        <w:t xml:space="preserve">25.9 Data Breach Response</w:t>
      </w:r>
    </w:p>
    <w:p>
      <w:pPr>
        <w:pStyle w:val="FirstParagraph"/>
      </w:pPr>
      <w:r>
        <w:t xml:space="preserve">Per §26.10. Notification SLAs:</w:t>
      </w:r>
    </w:p>
    <w:p>
      <w:pPr>
        <w:numPr>
          <w:ilvl w:val="0"/>
          <w:numId w:val="1088"/>
        </w:numPr>
      </w:pPr>
      <w:r>
        <w:t xml:space="preserve">Affected users: within 72 hours of confirmed breach</w:t>
      </w:r>
    </w:p>
    <w:p>
      <w:pPr>
        <w:numPr>
          <w:ilvl w:val="0"/>
          <w:numId w:val="1088"/>
        </w:numPr>
      </w:pPr>
      <w:r>
        <w:t xml:space="preserve">Tenant admins: within 24 hours of confirmed breach affecting their tenant</w:t>
      </w:r>
    </w:p>
    <w:p>
      <w:pPr>
        <w:numPr>
          <w:ilvl w:val="0"/>
          <w:numId w:val="1088"/>
        </w:numPr>
      </w:pPr>
      <w:r>
        <w:t xml:space="preserve">California AG: per state law requirements</w:t>
      </w:r>
    </w:p>
    <w:p>
      <w:pPr>
        <w:numPr>
          <w:ilvl w:val="0"/>
          <w:numId w:val="1088"/>
        </w:numPr>
      </w:pPr>
      <w:r>
        <w:t xml:space="preserve">Public disclosure: when applicable per state law</w:t>
      </w:r>
    </w:p>
    <w:bookmarkEnd w:id="302"/>
    <w:bookmarkStart w:id="303" w:name="Xc77519bb8dae631d349eec991b02709d823e242"/>
    <w:p>
      <w:pPr>
        <w:pStyle w:val="Heading2"/>
      </w:pPr>
      <w:r>
        <w:t xml:space="preserve">25.10 Production Data on Staging — Privacy Posture</w:t>
      </w:r>
    </w:p>
    <w:p>
      <w:pPr>
        <w:pStyle w:val="FirstParagraph"/>
      </w:pPr>
      <w:r>
        <w:t xml:space="preserve">The staging environment receives a copy of the production database at the start of every release pipeline. PII is not anonymized in the staging copy. This is a deliberate trade-off documented in §30.9.1; it sacrifices a portion of the standard</w:t>
      </w:r>
      <w:r>
        <w:t xml:space="preserve"> </w:t>
      </w:r>
      <w:r>
        <w:t xml:space="preserve">“</w:t>
      </w:r>
      <w:r>
        <w:t xml:space="preserve">test data is synthetic only</w:t>
      </w:r>
      <w:r>
        <w:t xml:space="preserve">”</w:t>
      </w:r>
      <w:r>
        <w:t xml:space="preserve"> </w:t>
      </w:r>
      <w:r>
        <w:t xml:space="preserve">posture in exchange for E2E test fidelity against real data shapes and volumes.</w:t>
      </w:r>
    </w:p>
    <w:p>
      <w:pPr>
        <w:pStyle w:val="BodyText"/>
      </w:pPr>
      <w:r>
        <w:t xml:space="preserve">Customer-facing implications:</w:t>
      </w:r>
    </w:p>
    <w:p>
      <w:pPr>
        <w:numPr>
          <w:ilvl w:val="0"/>
          <w:numId w:val="1089"/>
        </w:numPr>
      </w:pPr>
      <w:r>
        <w:t xml:space="preserve">Staging data is subject to the same retention schedule as production for the purpose of customer deletion requests. A CCPA deletion request must purge the customer from staging on the next release cycle (the prod copy that occurs after deletion will no longer contain the record).</w:t>
      </w:r>
    </w:p>
    <w:p>
      <w:pPr>
        <w:numPr>
          <w:ilvl w:val="0"/>
          <w:numId w:val="1089"/>
        </w:numPr>
      </w:pPr>
      <w:r>
        <w:t xml:space="preserve">Staging is included in breach response scope per §26.10. A breach affecting the staging database is reportable to the same extent as a breach of production.</w:t>
      </w:r>
    </w:p>
    <w:p>
      <w:pPr>
        <w:numPr>
          <w:ilvl w:val="0"/>
          <w:numId w:val="1089"/>
        </w:numPr>
      </w:pPr>
      <w:r>
        <w:t xml:space="preserve">Sub-processor disclosure (§25.5) accurately reflects staging data exposure: the same vendors hold or process staging data as hold or process production.</w:t>
      </w:r>
    </w:p>
    <w:p>
      <w:pPr>
        <w:pStyle w:val="FirstParagraph"/>
      </w:pPr>
      <w:r>
        <w:t xml:space="preserve">The controls preventing customer impact from staging activity are listed in §30.9.1 and §26.13.</w:t>
      </w:r>
    </w:p>
    <w:bookmarkEnd w:id="303"/>
    <w:bookmarkEnd w:id="304"/>
    <w:bookmarkStart w:id="318" w:name="section-26-security"/>
    <w:p>
      <w:pPr>
        <w:pStyle w:val="Heading1"/>
      </w:pPr>
      <w:r>
        <w:t xml:space="preserve">Section 26 — Security</w:t>
      </w:r>
    </w:p>
    <w:p>
      <w:pPr>
        <w:pStyle w:val="FirstParagraph"/>
      </w:pPr>
      <w:r>
        <w:t xml:space="preserve">Defense-in-depth across authentication, authorization, encryption, audit, monitoring, and incident response.</w:t>
      </w:r>
    </w:p>
    <w:bookmarkStart w:id="305" w:name="threat-model"/>
    <w:p>
      <w:pPr>
        <w:pStyle w:val="Heading2"/>
      </w:pPr>
      <w:r>
        <w:t xml:space="preserve">26.1 Threat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Examples</w:t>
            </w:r>
          </w:p>
        </w:tc>
        <w:tc>
          <w:tcPr/>
          <w:p>
            <w:pPr>
              <w:pStyle w:val="Compact"/>
              <w:jc w:val="left"/>
            </w:pPr>
            <w:r>
              <w:rPr>
                <w:bCs/>
                <w:b/>
              </w:rPr>
              <w:t xml:space="preserve">Primary Defenses</w:t>
            </w:r>
          </w:p>
        </w:tc>
      </w:tr>
      <w:tr>
        <w:tc>
          <w:tcPr/>
          <w:p>
            <w:pPr>
              <w:pStyle w:val="Compact"/>
              <w:jc w:val="left"/>
            </w:pPr>
            <w:r>
              <w:t xml:space="preserve">External attacker</w:t>
            </w:r>
          </w:p>
        </w:tc>
        <w:tc>
          <w:tcPr/>
          <w:p>
            <w:pPr>
              <w:pStyle w:val="Compact"/>
              <w:jc w:val="left"/>
            </w:pPr>
            <w:r>
              <w:t xml:space="preserve">Credential stuffing, SQL injection, XSS, CSRF</w:t>
            </w:r>
          </w:p>
        </w:tc>
        <w:tc>
          <w:tcPr/>
          <w:p>
            <w:pPr>
              <w:pStyle w:val="Compact"/>
              <w:jc w:val="left"/>
            </w:pPr>
            <w:r>
              <w:t xml:space="preserve">Supabase Auth + parameterized queries + CSP + same-site cookies</w:t>
            </w:r>
          </w:p>
        </w:tc>
      </w:tr>
      <w:tr>
        <w:tc>
          <w:tcPr/>
          <w:p>
            <w:pPr>
              <w:pStyle w:val="Compact"/>
              <w:jc w:val="left"/>
            </w:pPr>
            <w:r>
              <w:t xml:space="preserve">Insider threat</w:t>
            </w:r>
          </w:p>
        </w:tc>
        <w:tc>
          <w:tcPr/>
          <w:p>
            <w:pPr>
              <w:pStyle w:val="Compact"/>
              <w:jc w:val="left"/>
            </w:pPr>
            <w:r>
              <w:t xml:space="preserve">Malicious tenant trying to exfiltrate competitor data</w:t>
            </w:r>
          </w:p>
        </w:tc>
        <w:tc>
          <w:tcPr/>
          <w:p>
            <w:pPr>
              <w:pStyle w:val="Compact"/>
              <w:jc w:val="left"/>
            </w:pPr>
            <w:r>
              <w:t xml:space="preserve">Tenant-scoped RLS; permission checks; audit logs</w:t>
            </w:r>
          </w:p>
        </w:tc>
      </w:tr>
      <w:tr>
        <w:tc>
          <w:tcPr/>
          <w:p>
            <w:pPr>
              <w:pStyle w:val="Compact"/>
              <w:jc w:val="left"/>
            </w:pPr>
            <w:r>
              <w:t xml:space="preserve">Cross-tenant leak</w:t>
            </w:r>
          </w:p>
        </w:tc>
        <w:tc>
          <w:tcPr/>
          <w:p>
            <w:pPr>
              <w:pStyle w:val="Compact"/>
              <w:jc w:val="left"/>
            </w:pPr>
            <w:r>
              <w:t xml:space="preserve">Tenant A’s data leaks to Tenant B</w:t>
            </w:r>
          </w:p>
        </w:tc>
        <w:tc>
          <w:tcPr/>
          <w:p>
            <w:pPr>
              <w:pStyle w:val="Compact"/>
              <w:jc w:val="left"/>
            </w:pPr>
            <w:r>
              <w:t xml:space="preserve">RLS on every table; permission-check at handler</w:t>
            </w:r>
          </w:p>
        </w:tc>
      </w:tr>
      <w:tr>
        <w:tc>
          <w:tcPr/>
          <w:p>
            <w:pPr>
              <w:pStyle w:val="Compact"/>
              <w:jc w:val="left"/>
            </w:pPr>
            <w:r>
              <w:t xml:space="preserve">AI-specific</w:t>
            </w:r>
          </w:p>
        </w:tc>
        <w:tc>
          <w:tcPr/>
          <w:p>
            <w:pPr>
              <w:pStyle w:val="Compact"/>
              <w:jc w:val="left"/>
            </w:pPr>
            <w:r>
              <w:t xml:space="preserve">Prompt injection, jailbreak, data leak via AI</w:t>
            </w:r>
          </w:p>
        </w:tc>
        <w:tc>
          <w:tcPr/>
          <w:p>
            <w:pPr>
              <w:pStyle w:val="Compact"/>
              <w:jc w:val="left"/>
            </w:pPr>
            <w:r>
              <w:t xml:space="preserve">System-prompt isolation; supervisor checks; output filtering</w:t>
            </w:r>
          </w:p>
        </w:tc>
      </w:tr>
      <w:tr>
        <w:tc>
          <w:tcPr/>
          <w:p>
            <w:pPr>
              <w:pStyle w:val="Compact"/>
              <w:jc w:val="left"/>
            </w:pPr>
            <w:r>
              <w:t xml:space="preserve">Supply chain</w:t>
            </w:r>
          </w:p>
        </w:tc>
        <w:tc>
          <w:tcPr/>
          <w:p>
            <w:pPr>
              <w:pStyle w:val="Compact"/>
              <w:jc w:val="left"/>
            </w:pPr>
            <w:r>
              <w:t xml:space="preserve">Compromised dependency, malicious npm package</w:t>
            </w:r>
          </w:p>
        </w:tc>
        <w:tc>
          <w:tcPr/>
          <w:p>
            <w:pPr>
              <w:pStyle w:val="Compact"/>
              <w:jc w:val="left"/>
            </w:pPr>
            <w:r>
              <w:t xml:space="preserve">Lockfile, audit, dependency scanning</w:t>
            </w:r>
          </w:p>
        </w:tc>
      </w:tr>
    </w:tbl>
    <w:bookmarkEnd w:id="305"/>
    <w:bookmarkStart w:id="306" w:name="three-layer-auth"/>
    <w:p>
      <w:pPr>
        <w:pStyle w:val="Heading2"/>
      </w:pPr>
      <w:r>
        <w:t xml:space="preserve">26.2 Three-Layer Auth</w:t>
      </w:r>
    </w:p>
    <w:p>
      <w:pPr>
        <w:pStyle w:val="FirstParagraph"/>
      </w:pPr>
      <w:r>
        <w:t xml:space="preserve">Layer 1: Identity (who are you?)</w:t>
      </w:r>
    </w:p>
    <w:p>
      <w:pPr>
        <w:pStyle w:val="SourceCode"/>
      </w:pPr>
      <w:r>
        <w:rPr>
          <w:rStyle w:val="VerbatimChar"/>
        </w:rPr>
        <w:t xml:space="preserve">    Supabase Auth + OAuth providers</w:t>
      </w:r>
      <w:r>
        <w:br/>
      </w:r>
      <w:r>
        <w:br/>
      </w:r>
      <w:r>
        <w:rPr>
          <w:rStyle w:val="VerbatimChar"/>
        </w:rPr>
        <w:t xml:space="preserve">    │</w:t>
      </w:r>
      <w:r>
        <w:br/>
      </w:r>
      <w:r>
        <w:br/>
      </w:r>
      <w:r>
        <w:rPr>
          <w:rStyle w:val="VerbatimChar"/>
        </w:rPr>
        <w:t xml:space="preserve">    ▼</w:t>
      </w:r>
    </w:p>
    <w:p>
      <w:pPr>
        <w:pStyle w:val="FirstParagraph"/>
      </w:pPr>
      <w:r>
        <w:t xml:space="preserve">Layer 2: Tenant context (which tenant?)</w:t>
      </w:r>
    </w:p>
    <w:p>
      <w:pPr>
        <w:pStyle w:val="SourceCode"/>
      </w:pPr>
      <w:r>
        <w:rPr>
          <w:rStyle w:val="VerbatimChar"/>
        </w:rPr>
        <w:t xml:space="preserve">    Middleware resolves from host header</w:t>
      </w:r>
      <w:r>
        <w:br/>
      </w:r>
      <w:r>
        <w:br/>
      </w:r>
      <w:r>
        <w:rPr>
          <w:rStyle w:val="VerbatimChar"/>
        </w:rPr>
        <w:t xml:space="preserve">    Validates user has public.users row in this tenant</w:t>
      </w:r>
      <w:r>
        <w:br/>
      </w:r>
      <w:r>
        <w:br/>
      </w:r>
      <w:r>
        <w:rPr>
          <w:rStyle w:val="VerbatimChar"/>
        </w:rPr>
        <w:t xml:space="preserve">    │</w:t>
      </w:r>
      <w:r>
        <w:br/>
      </w:r>
      <w:r>
        <w:br/>
      </w:r>
      <w:r>
        <w:rPr>
          <w:rStyle w:val="VerbatimChar"/>
        </w:rPr>
        <w:t xml:space="preserve">    ▼</w:t>
      </w:r>
    </w:p>
    <w:p>
      <w:pPr>
        <w:pStyle w:val="FirstParagraph"/>
      </w:pPr>
      <w:r>
        <w:t xml:space="preserve">Layer 3: Authorization (what can you do?)</w:t>
      </w:r>
    </w:p>
    <w:p>
      <w:pPr>
        <w:pStyle w:val="SourceCode"/>
      </w:pPr>
      <w:r>
        <w:rPr>
          <w:rStyle w:val="VerbatimChar"/>
        </w:rPr>
        <w:t xml:space="preserve">    Permission check via assertPermission() at handler entry</w:t>
      </w:r>
      <w:r>
        <w:br/>
      </w:r>
      <w:r>
        <w:br/>
      </w:r>
      <w:r>
        <w:rPr>
          <w:rStyle w:val="VerbatimChar"/>
        </w:rPr>
        <w:t xml:space="preserve">    Role-based + resource-based combination</w:t>
      </w:r>
    </w:p>
    <w:bookmarkEnd w:id="306"/>
    <w:bookmarkStart w:id="307" w:name="authorization-pattern"/>
    <w:p>
      <w:pPr>
        <w:pStyle w:val="Heading2"/>
      </w:pPr>
      <w:r>
        <w:t xml:space="preserve">26.3 Authorization Pattern</w:t>
      </w:r>
    </w:p>
    <w:p>
      <w:pPr>
        <w:pStyle w:val="FirstParagraph"/>
      </w:pPr>
      <w:r>
        <w:t xml:space="preserve">// Every protected handler entry:</w:t>
      </w:r>
    </w:p>
    <w:p>
      <w:pPr>
        <w:pStyle w:val="BodyText"/>
      </w:pPr>
      <w:r>
        <w:t xml:space="preserve">const ctx = await assertPermission(req, {</w:t>
      </w:r>
    </w:p>
    <w:p>
      <w:pPr>
        <w:pStyle w:val="BodyText"/>
      </w:pPr>
      <w:r>
        <w:t xml:space="preserve">resource:</w:t>
      </w:r>
      <w:r>
        <w:t xml:space="preserve"> </w:t>
      </w:r>
      <w:r>
        <w:t xml:space="preserve">‘</w:t>
      </w:r>
      <w:r>
        <w:t xml:space="preserve">booking</w:t>
      </w:r>
      <w:r>
        <w:t xml:space="preserve">’</w:t>
      </w:r>
      <w:r>
        <w:t xml:space="preserve">,</w:t>
      </w:r>
    </w:p>
    <w:p>
      <w:pPr>
        <w:pStyle w:val="BodyText"/>
      </w:pPr>
      <w:r>
        <w:t xml:space="preserve">action:</w:t>
      </w:r>
      <w:r>
        <w:t xml:space="preserve"> </w:t>
      </w:r>
      <w:r>
        <w:t xml:space="preserve">‘</w:t>
      </w:r>
      <w:r>
        <w:t xml:space="preserve">modify</w:t>
      </w:r>
      <w:r>
        <w:t xml:space="preserve">’</w:t>
      </w:r>
      <w:r>
        <w:t xml:space="preserve">,</w:t>
      </w:r>
    </w:p>
    <w:p>
      <w:pPr>
        <w:pStyle w:val="BodyText"/>
      </w:pPr>
      <w:r>
        <w:t xml:space="preserve">resourceId: bookingId</w:t>
      </w:r>
    </w:p>
    <w:p>
      <w:pPr>
        <w:pStyle w:val="BodyText"/>
      </w:pPr>
      <w:r>
        <w:t xml:space="preserve">});</w:t>
      </w:r>
    </w:p>
    <w:p>
      <w:pPr>
        <w:pStyle w:val="BodyText"/>
      </w:pPr>
      <w:r>
        <w:t xml:space="preserve">// Inside assertPermission:</w:t>
      </w:r>
    </w:p>
    <w:p>
      <w:pPr>
        <w:pStyle w:val="BodyText"/>
      </w:pPr>
      <w:r>
        <w:t xml:space="preserve">// 1. Decode JWT → user_id</w:t>
      </w:r>
    </w:p>
    <w:p>
      <w:pPr>
        <w:pStyle w:val="BodyText"/>
      </w:pPr>
      <w:r>
        <w:t xml:space="preserve">// 2. Resolve tenant from host</w:t>
      </w:r>
    </w:p>
    <w:p>
      <w:pPr>
        <w:pStyle w:val="BodyText"/>
      </w:pPr>
      <w:r>
        <w:t xml:space="preserve">// 3. Verify user ∈ tenant</w:t>
      </w:r>
    </w:p>
    <w:p>
      <w:pPr>
        <w:pStyle w:val="BodyText"/>
      </w:pPr>
      <w:r>
        <w:t xml:space="preserve">// 4. Check role and resource-specific rules</w:t>
      </w:r>
    </w:p>
    <w:p>
      <w:pPr>
        <w:pStyle w:val="BodyText"/>
      </w:pPr>
      <w:r>
        <w:t xml:space="preserve">// 5. Return enriched context or throw 403</w:t>
      </w:r>
    </w:p>
    <w:bookmarkEnd w:id="307"/>
    <w:bookmarkStart w:id="308" w:name="encryption"/>
    <w:p>
      <w:pPr>
        <w:pStyle w:val="Heading2"/>
      </w:pPr>
      <w:r>
        <w:t xml:space="preserve">26.4 Encryption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w:t>
            </w:r>
          </w:p>
        </w:tc>
        <w:tc>
          <w:tcPr/>
          <w:p>
            <w:pPr>
              <w:pStyle w:val="Compact"/>
              <w:jc w:val="left"/>
            </w:pPr>
            <w:r>
              <w:rPr>
                <w:bCs/>
                <w:b/>
              </w:rPr>
              <w:t xml:space="preserve">At Rest</w:t>
            </w:r>
          </w:p>
        </w:tc>
        <w:tc>
          <w:tcPr/>
          <w:p>
            <w:pPr>
              <w:pStyle w:val="Compact"/>
              <w:jc w:val="left"/>
            </w:pPr>
            <w:r>
              <w:rPr>
                <w:bCs/>
                <w:b/>
              </w:rPr>
              <w:t xml:space="preserve">In Transit</w:t>
            </w:r>
          </w:p>
        </w:tc>
      </w:tr>
      <w:tr>
        <w:tc>
          <w:tcPr/>
          <w:p>
            <w:pPr>
              <w:pStyle w:val="Compact"/>
              <w:jc w:val="left"/>
            </w:pPr>
            <w:r>
              <w:t xml:space="preserve">Supabase database</w:t>
            </w:r>
          </w:p>
        </w:tc>
        <w:tc>
          <w:tcPr/>
          <w:p>
            <w:pPr>
              <w:pStyle w:val="Compact"/>
              <w:jc w:val="left"/>
            </w:pPr>
            <w:r>
              <w:t xml:space="preserve">AES-256 (Supabase managed)</w:t>
            </w:r>
          </w:p>
        </w:tc>
        <w:tc>
          <w:tcPr/>
          <w:p>
            <w:pPr>
              <w:pStyle w:val="Compact"/>
              <w:jc w:val="left"/>
            </w:pPr>
            <w:r>
              <w:t xml:space="preserve">TLS 1.2+ from app</w:t>
            </w:r>
          </w:p>
        </w:tc>
      </w:tr>
      <w:tr>
        <w:tc>
          <w:tcPr/>
          <w:p>
            <w:pPr>
              <w:pStyle w:val="Compact"/>
              <w:jc w:val="left"/>
            </w:pPr>
            <w:r>
              <w:t xml:space="preserve">Tenant host credentials</w:t>
            </w:r>
          </w:p>
        </w:tc>
        <w:tc>
          <w:tcPr/>
          <w:p>
            <w:pPr>
              <w:pStyle w:val="Compact"/>
              <w:jc w:val="left"/>
            </w:pPr>
            <w:r>
              <w:t xml:space="preserve">App-layer AES-256-GCM (per-record IV) on top of DB encryption</w:t>
            </w:r>
          </w:p>
        </w:tc>
        <w:tc>
          <w:tcPr/>
          <w:p>
            <w:pPr>
              <w:pStyle w:val="Compact"/>
              <w:jc w:val="left"/>
            </w:pPr>
            <w:r>
              <w:t xml:space="preserve">TLS to host APIs</w:t>
            </w:r>
          </w:p>
        </w:tc>
      </w:tr>
      <w:tr>
        <w:tc>
          <w:tcPr/>
          <w:p>
            <w:pPr>
              <w:pStyle w:val="Compact"/>
              <w:jc w:val="left"/>
            </w:pPr>
            <w:r>
              <w:t xml:space="preserve">Tenant API keys (Resend etc.)</w:t>
            </w:r>
          </w:p>
        </w:tc>
        <w:tc>
          <w:tcPr/>
          <w:p>
            <w:pPr>
              <w:pStyle w:val="Compact"/>
              <w:jc w:val="left"/>
            </w:pPr>
            <w:r>
              <w:t xml:space="preserve">App-layer encryption</w:t>
            </w:r>
          </w:p>
        </w:tc>
        <w:tc>
          <w:tcPr/>
          <w:p>
            <w:pPr>
              <w:pStyle w:val="Compact"/>
              <w:jc w:val="left"/>
            </w:pPr>
            <w:r>
              <w:t xml:space="preserve">N/A (stored only)</w:t>
            </w:r>
          </w:p>
        </w:tc>
      </w:tr>
      <w:tr>
        <w:tc>
          <w:tcPr/>
          <w:p>
            <w:pPr>
              <w:pStyle w:val="Compact"/>
              <w:jc w:val="left"/>
            </w:pPr>
            <w:r>
              <w:t xml:space="preserve">Customer chat messages</w:t>
            </w:r>
          </w:p>
        </w:tc>
        <w:tc>
          <w:tcPr/>
          <w:p>
            <w:pPr>
              <w:pStyle w:val="Compact"/>
              <w:jc w:val="left"/>
            </w:pPr>
            <w:r>
              <w:t xml:space="preserve">Supabase managed</w:t>
            </w:r>
          </w:p>
        </w:tc>
        <w:tc>
          <w:tcPr/>
          <w:p>
            <w:pPr>
              <w:pStyle w:val="Compact"/>
              <w:jc w:val="left"/>
            </w:pPr>
            <w:r>
              <w:t xml:space="preserve">TLS to clients</w:t>
            </w:r>
          </w:p>
        </w:tc>
      </w:tr>
      <w:tr>
        <w:tc>
          <w:tcPr/>
          <w:p>
            <w:pPr>
              <w:pStyle w:val="Compact"/>
              <w:jc w:val="left"/>
            </w:pPr>
            <w:r>
              <w:t xml:space="preserve">File uploads</w:t>
            </w:r>
          </w:p>
        </w:tc>
        <w:tc>
          <w:tcPr/>
          <w:p>
            <w:pPr>
              <w:pStyle w:val="Compact"/>
              <w:jc w:val="left"/>
            </w:pPr>
            <w:r>
              <w:t xml:space="preserve">Supabase Storage encryption</w:t>
            </w:r>
          </w:p>
        </w:tc>
        <w:tc>
          <w:tcPr/>
          <w:p>
            <w:pPr>
              <w:pStyle w:val="Compact"/>
              <w:jc w:val="left"/>
            </w:pPr>
            <w:r>
              <w:t xml:space="preserve">TLS</w:t>
            </w:r>
          </w:p>
        </w:tc>
      </w:tr>
      <w:tr>
        <w:tc>
          <w:tcPr/>
          <w:p>
            <w:pPr>
              <w:pStyle w:val="Compact"/>
              <w:jc w:val="left"/>
            </w:pPr>
            <w:r>
              <w:t xml:space="preserve">Backups</w:t>
            </w:r>
          </w:p>
        </w:tc>
        <w:tc>
          <w:tcPr/>
          <w:p>
            <w:pPr>
              <w:pStyle w:val="Compact"/>
              <w:jc w:val="left"/>
            </w:pPr>
            <w:r>
              <w:t xml:space="preserve">Supabase managed</w:t>
            </w:r>
          </w:p>
        </w:tc>
        <w:tc>
          <w:tcPr/>
          <w:p>
            <w:pPr>
              <w:pStyle w:val="Compact"/>
              <w:jc w:val="left"/>
            </w:pPr>
            <w:r>
              <w:t xml:space="preserve">Internal to Supabase</w:t>
            </w:r>
          </w:p>
        </w:tc>
      </w:tr>
    </w:tbl>
    <w:bookmarkEnd w:id="308"/>
    <w:bookmarkStart w:id="309" w:name="audit-logging"/>
    <w:p>
      <w:pPr>
        <w:pStyle w:val="Heading2"/>
      </w:pPr>
      <w:r>
        <w:t xml:space="preserve">26.5 Audit Logging</w:t>
      </w:r>
    </w:p>
    <w:p>
      <w:pPr>
        <w:pStyle w:val="FirstParagraph"/>
      </w:pPr>
      <w:r>
        <w:t xml:space="preserve">CREATE TABLE public.audit_log (</w:t>
      </w:r>
    </w:p>
    <w:p>
      <w:pPr>
        <w:pStyle w:val="BodyText"/>
      </w:pPr>
      <w:r>
        <w:t xml:space="preserve">id UUID PRIMARY KEY DEFAULT gen_random_uuid(),</w:t>
      </w:r>
    </w:p>
    <w:p>
      <w:pPr>
        <w:pStyle w:val="BodyText"/>
      </w:pPr>
      <w:r>
        <w:t xml:space="preserve">tenant_id UUID REFERENCES public.tenants(id),</w:t>
      </w:r>
    </w:p>
    <w:p>
      <w:pPr>
        <w:pStyle w:val="BodyText"/>
      </w:pPr>
      <w:r>
        <w:t xml:space="preserve">actor_user_id UUID REFERENCES public.users(id),</w:t>
      </w:r>
    </w:p>
    <w:p>
      <w:pPr>
        <w:pStyle w:val="BodyText"/>
      </w:pPr>
      <w:r>
        <w:t xml:space="preserve">actor_type TEXT CHECK (actor_type IN (</w:t>
      </w:r>
      <w:r>
        <w:t xml:space="preserve">‘</w:t>
      </w:r>
      <w:r>
        <w:t xml:space="preserve">user</w:t>
      </w:r>
      <w:r>
        <w:t xml:space="preserve">’</w:t>
      </w:r>
      <w:r>
        <w:t xml:space="preserve">,</w:t>
      </w:r>
      <w:r>
        <w:t xml:space="preserve">‘</w:t>
      </w:r>
      <w:r>
        <w:t xml:space="preserve">system</w:t>
      </w:r>
      <w:r>
        <w:t xml:space="preserve">’</w:t>
      </w:r>
      <w:r>
        <w:t xml:space="preserve">,</w:t>
      </w:r>
      <w:r>
        <w:t xml:space="preserve">‘</w:t>
      </w:r>
      <w:r>
        <w:t xml:space="preserve">admin</w:t>
      </w:r>
      <w:r>
        <w:t xml:space="preserve">’</w:t>
      </w:r>
      <w:r>
        <w:t xml:space="preserve">,</w:t>
      </w:r>
      <w:r>
        <w:t xml:space="preserve">‘</w:t>
      </w:r>
      <w:r>
        <w:t xml:space="preserve">ai</w:t>
      </w:r>
      <w:r>
        <w:t xml:space="preserve">’</w:t>
      </w:r>
      <w:r>
        <w:t xml:space="preserve">)),</w:t>
      </w:r>
    </w:p>
    <w:p>
      <w:pPr>
        <w:pStyle w:val="BodyText"/>
      </w:pPr>
      <w:r>
        <w:t xml:space="preserve">action TEXT NOT NULL, – e.g.,</w:t>
      </w:r>
      <w:r>
        <w:t xml:space="preserve"> </w:t>
      </w:r>
      <w:r>
        <w:t xml:space="preserve">‘</w:t>
      </w:r>
      <w:r>
        <w:t xml:space="preserve">booking.submit</w:t>
      </w:r>
      <w:r>
        <w:t xml:space="preserve">’</w:t>
      </w:r>
    </w:p>
    <w:p>
      <w:pPr>
        <w:pStyle w:val="BodyText"/>
      </w:pPr>
      <w:r>
        <w:t xml:space="preserve">resource_type TEXT NOT NULL,</w:t>
      </w:r>
    </w:p>
    <w:p>
      <w:pPr>
        <w:pStyle w:val="BodyText"/>
      </w:pPr>
      <w:r>
        <w:t xml:space="preserve">resource_id UUID,</w:t>
      </w:r>
    </w:p>
    <w:p>
      <w:pPr>
        <w:pStyle w:val="BodyText"/>
      </w:pPr>
      <w:r>
        <w:t xml:space="preserve">changes JSONB, – field-level before/after</w:t>
      </w:r>
    </w:p>
    <w:p>
      <w:pPr>
        <w:pStyle w:val="BodyText"/>
      </w:pPr>
      <w:r>
        <w:t xml:space="preserve">context JSONB, – ip, user_agent, etc.</w:t>
      </w:r>
    </w:p>
    <w:p>
      <w:pPr>
        <w:pStyle w:val="BodyText"/>
      </w:pPr>
      <w:r>
        <w:t xml:space="preserve">occurred_at TIMESTAMPTZ DEFAULT NOW()</w:t>
      </w:r>
    </w:p>
    <w:p>
      <w:pPr>
        <w:pStyle w:val="BodyText"/>
      </w:pPr>
      <w:r>
        <w:t xml:space="preserve">);</w:t>
      </w:r>
    </w:p>
    <w:p>
      <w:pPr>
        <w:pStyle w:val="BodyText"/>
      </w:pPr>
      <w:r>
        <w:t xml:space="preserve">CREATE INDEX audit_log_tenant_idx ON public.audit_log(tenant_id, occurred_at DESC);</w:t>
      </w:r>
    </w:p>
    <w:p>
      <w:pPr>
        <w:pStyle w:val="BodyText"/>
      </w:pPr>
      <w:r>
        <w:t xml:space="preserve">CREATE INDEX audit_log_actor_idx ON public.audit_log(actor_user_id, occurred_at DESC);</w:t>
      </w:r>
    </w:p>
    <w:p>
      <w:pPr>
        <w:pStyle w:val="BodyText"/>
      </w:pPr>
      <w:r>
        <w:t xml:space="preserve">CREATE INDEX audit_log_resource_idx ON public.audit_log(resource_type, resource_id);</w:t>
      </w:r>
    </w:p>
    <w:p>
      <w:pPr>
        <w:pStyle w:val="BodyText"/>
      </w:pPr>
      <w:r>
        <w:t xml:space="preserve">Significant actions log: auth events, role changes, booking lifecycle, commission overrides, RAG admin actions, tenant lifecycle, payouts, subscription changes (tier, seat count, billing period). Excludes PII from log content (IDs only).</w:t>
      </w:r>
    </w:p>
    <w:bookmarkEnd w:id="309"/>
    <w:bookmarkStart w:id="310" w:name="monitoring-alerts"/>
    <w:p>
      <w:pPr>
        <w:pStyle w:val="Heading2"/>
      </w:pPr>
      <w:r>
        <w:t xml:space="preserve">26.6 Monitoring &amp; Alerts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Signal</w:t>
            </w:r>
          </w:p>
        </w:tc>
        <w:tc>
          <w:tcPr/>
          <w:p>
            <w:pPr>
              <w:pStyle w:val="Compact"/>
              <w:jc w:val="left"/>
            </w:pPr>
            <w:r>
              <w:rPr>
                <w:bCs/>
                <w:b/>
              </w:rPr>
              <w:t xml:space="preserve">Source</w:t>
            </w:r>
          </w:p>
        </w:tc>
        <w:tc>
          <w:tcPr/>
          <w:p>
            <w:pPr>
              <w:pStyle w:val="Compact"/>
              <w:jc w:val="left"/>
            </w:pPr>
            <w:r>
              <w:rPr>
                <w:bCs/>
                <w:b/>
              </w:rPr>
              <w:t xml:space="preserve">Severity</w:t>
            </w:r>
          </w:p>
        </w:tc>
      </w:tr>
      <w:tr>
        <w:tc>
          <w:tcPr/>
          <w:p>
            <w:pPr>
              <w:pStyle w:val="Compact"/>
              <w:jc w:val="left"/>
            </w:pPr>
            <w:r>
              <w:t xml:space="preserve">Auth failure spike</w:t>
            </w:r>
          </w:p>
        </w:tc>
        <w:tc>
          <w:tcPr/>
          <w:p>
            <w:pPr>
              <w:pStyle w:val="Compact"/>
              <w:jc w:val="left"/>
            </w:pPr>
            <w:r>
              <w:t xml:space="preserve">Supabase logs</w:t>
            </w:r>
          </w:p>
        </w:tc>
        <w:tc>
          <w:tcPr/>
          <w:p>
            <w:pPr>
              <w:pStyle w:val="Compact"/>
              <w:jc w:val="left"/>
            </w:pPr>
            <w:r>
              <w:t xml:space="preserve">Medium</w:t>
            </w:r>
          </w:p>
        </w:tc>
      </w:tr>
      <w:tr>
        <w:tc>
          <w:tcPr/>
          <w:p>
            <w:pPr>
              <w:pStyle w:val="Compact"/>
              <w:jc w:val="left"/>
            </w:pPr>
            <w:r>
              <w:t xml:space="preserve">Permission denied spike</w:t>
            </w:r>
          </w:p>
        </w:tc>
        <w:tc>
          <w:tcPr/>
          <w:p>
            <w:pPr>
              <w:pStyle w:val="Compact"/>
              <w:jc w:val="left"/>
            </w:pPr>
            <w:r>
              <w:t xml:space="preserve">App logs</w:t>
            </w:r>
          </w:p>
        </w:tc>
        <w:tc>
          <w:tcPr/>
          <w:p>
            <w:pPr>
              <w:pStyle w:val="Compact"/>
              <w:jc w:val="left"/>
            </w:pPr>
            <w:r>
              <w:t xml:space="preserve">Medium</w:t>
            </w:r>
          </w:p>
        </w:tc>
      </w:tr>
      <w:tr>
        <w:tc>
          <w:tcPr/>
          <w:p>
            <w:pPr>
              <w:pStyle w:val="Compact"/>
              <w:jc w:val="left"/>
            </w:pPr>
            <w:r>
              <w:t xml:space="preserve">Cross-tenant RLS bypass attempt</w:t>
            </w:r>
          </w:p>
        </w:tc>
        <w:tc>
          <w:tcPr/>
          <w:p>
            <w:pPr>
              <w:pStyle w:val="Compact"/>
              <w:jc w:val="left"/>
            </w:pPr>
            <w:r>
              <w:t xml:space="preserve">App logs</w:t>
            </w:r>
          </w:p>
        </w:tc>
        <w:tc>
          <w:tcPr/>
          <w:p>
            <w:pPr>
              <w:pStyle w:val="Compact"/>
              <w:jc w:val="left"/>
            </w:pPr>
            <w:r>
              <w:t xml:space="preserve">Critical</w:t>
            </w:r>
          </w:p>
        </w:tc>
      </w:tr>
      <w:tr>
        <w:tc>
          <w:tcPr/>
          <w:p>
            <w:pPr>
              <w:pStyle w:val="Compact"/>
              <w:jc w:val="left"/>
            </w:pPr>
            <w:r>
              <w:t xml:space="preserve">AI cost surge</w:t>
            </w:r>
          </w:p>
        </w:tc>
        <w:tc>
          <w:tcPr/>
          <w:p>
            <w:pPr>
              <w:pStyle w:val="Compact"/>
              <w:jc w:val="left"/>
            </w:pPr>
            <w:r>
              <w:t xml:space="preserve">Anthropic billing API</w:t>
            </w:r>
          </w:p>
        </w:tc>
        <w:tc>
          <w:tcPr/>
          <w:p>
            <w:pPr>
              <w:pStyle w:val="Compact"/>
              <w:jc w:val="left"/>
            </w:pPr>
            <w:r>
              <w:t xml:space="preserve">Medium</w:t>
            </w:r>
          </w:p>
        </w:tc>
      </w:tr>
      <w:tr>
        <w:tc>
          <w:tcPr/>
          <w:p>
            <w:pPr>
              <w:pStyle w:val="Compact"/>
              <w:jc w:val="left"/>
            </w:pPr>
            <w:r>
              <w:t xml:space="preserve">Stripe webhook signature failure</w:t>
            </w:r>
          </w:p>
        </w:tc>
        <w:tc>
          <w:tcPr/>
          <w:p>
            <w:pPr>
              <w:pStyle w:val="Compact"/>
              <w:jc w:val="left"/>
            </w:pPr>
            <w:r>
              <w:t xml:space="preserve">Webhook handler</w:t>
            </w:r>
          </w:p>
        </w:tc>
        <w:tc>
          <w:tcPr/>
          <w:p>
            <w:pPr>
              <w:pStyle w:val="Compact"/>
              <w:jc w:val="left"/>
            </w:pPr>
            <w:r>
              <w:t xml:space="preserve">High</w:t>
            </w:r>
          </w:p>
        </w:tc>
      </w:tr>
      <w:tr>
        <w:tc>
          <w:tcPr/>
          <w:p>
            <w:pPr>
              <w:pStyle w:val="Compact"/>
              <w:jc w:val="left"/>
            </w:pPr>
            <w:r>
              <w:t xml:space="preserve">Adapter health degraded</w:t>
            </w:r>
          </w:p>
        </w:tc>
        <w:tc>
          <w:tcPr/>
          <w:p>
            <w:pPr>
              <w:pStyle w:val="Compact"/>
              <w:jc w:val="left"/>
            </w:pPr>
            <w:r>
              <w:t xml:space="preserve">Health check cron</w:t>
            </w:r>
          </w:p>
        </w:tc>
        <w:tc>
          <w:tcPr/>
          <w:p>
            <w:pPr>
              <w:pStyle w:val="Compact"/>
              <w:jc w:val="left"/>
            </w:pPr>
            <w:r>
              <w:t xml:space="preserve">Medium</w:t>
            </w:r>
          </w:p>
        </w:tc>
      </w:tr>
      <w:tr>
        <w:tc>
          <w:tcPr/>
          <w:p>
            <w:pPr>
              <w:pStyle w:val="Compact"/>
              <w:jc w:val="left"/>
            </w:pPr>
            <w:r>
              <w:t xml:space="preserve">Database connection pool exhaustion</w:t>
            </w:r>
          </w:p>
        </w:tc>
        <w:tc>
          <w:tcPr/>
          <w:p>
            <w:pPr>
              <w:pStyle w:val="Compact"/>
              <w:jc w:val="left"/>
            </w:pPr>
            <w:r>
              <w:t xml:space="preserve">Supabase metrics</w:t>
            </w:r>
          </w:p>
        </w:tc>
        <w:tc>
          <w:tcPr/>
          <w:p>
            <w:pPr>
              <w:pStyle w:val="Compact"/>
              <w:jc w:val="left"/>
            </w:pPr>
            <w:r>
              <w:t xml:space="preserve">High</w:t>
            </w:r>
          </w:p>
        </w:tc>
      </w:tr>
      <w:tr>
        <w:tc>
          <w:tcPr/>
          <w:p>
            <w:pPr>
              <w:pStyle w:val="Compact"/>
              <w:jc w:val="left"/>
            </w:pPr>
            <w:r>
              <w:t xml:space="preserve">Error rate &gt;1% sustained</w:t>
            </w:r>
          </w:p>
        </w:tc>
        <w:tc>
          <w:tcPr/>
          <w:p>
            <w:pPr>
              <w:pStyle w:val="Compact"/>
              <w:jc w:val="left"/>
            </w:pPr>
            <w:r>
              <w:t xml:space="preserve">Sentry / Vercel</w:t>
            </w:r>
          </w:p>
        </w:tc>
        <w:tc>
          <w:tcPr/>
          <w:p>
            <w:pPr>
              <w:pStyle w:val="Compact"/>
              <w:jc w:val="left"/>
            </w:pPr>
            <w:r>
              <w:t xml:space="preserve">Medium</w:t>
            </w:r>
          </w:p>
        </w:tc>
      </w:tr>
      <w:tr>
        <w:tc>
          <w:tcPr/>
          <w:p>
            <w:pPr>
              <w:pStyle w:val="Compact"/>
              <w:jc w:val="left"/>
            </w:pPr>
            <w:r>
              <w:t xml:space="preserve">Page latency &gt;2s p95</w:t>
            </w:r>
          </w:p>
        </w:tc>
        <w:tc>
          <w:tcPr/>
          <w:p>
            <w:pPr>
              <w:pStyle w:val="Compact"/>
              <w:jc w:val="left"/>
            </w:pPr>
            <w:r>
              <w:t xml:space="preserve">Vercel Analytics</w:t>
            </w:r>
          </w:p>
        </w:tc>
        <w:tc>
          <w:tcPr/>
          <w:p>
            <w:pPr>
              <w:pStyle w:val="Compact"/>
              <w:jc w:val="left"/>
            </w:pPr>
            <w:r>
              <w:t xml:space="preserve">Low</w:t>
            </w:r>
          </w:p>
        </w:tc>
      </w:tr>
    </w:tbl>
    <w:bookmarkEnd w:id="310"/>
    <w:bookmarkStart w:id="311" w:name="incident-response"/>
    <w:p>
      <w:pPr>
        <w:pStyle w:val="Heading2"/>
      </w:pPr>
      <w:r>
        <w:t xml:space="preserve">26.7 Incident 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Priority</w:t>
            </w:r>
          </w:p>
        </w:tc>
        <w:tc>
          <w:tcPr/>
          <w:p>
            <w:pPr>
              <w:pStyle w:val="Compact"/>
              <w:jc w:val="left"/>
            </w:pPr>
            <w:r>
              <w:rPr>
                <w:bCs/>
                <w:b/>
              </w:rPr>
              <w:t xml:space="preserve">Definition</w:t>
            </w:r>
          </w:p>
        </w:tc>
        <w:tc>
          <w:tcPr/>
          <w:p>
            <w:pPr>
              <w:pStyle w:val="Compact"/>
              <w:jc w:val="left"/>
            </w:pPr>
            <w:r>
              <w:rPr>
                <w:bCs/>
                <w:b/>
              </w:rPr>
              <w:t xml:space="preserve">Initial Response SLA</w:t>
            </w:r>
          </w:p>
        </w:tc>
      </w:tr>
      <w:tr>
        <w:tc>
          <w:tcPr/>
          <w:p>
            <w:pPr>
              <w:pStyle w:val="Compact"/>
              <w:jc w:val="left"/>
            </w:pPr>
            <w:r>
              <w:t xml:space="preserve">P1</w:t>
            </w:r>
          </w:p>
        </w:tc>
        <w:tc>
          <w:tcPr/>
          <w:p>
            <w:pPr>
              <w:pStyle w:val="Compact"/>
              <w:jc w:val="left"/>
            </w:pPr>
            <w:r>
              <w:t xml:space="preserve">Platform down or data breach confirmed</w:t>
            </w:r>
          </w:p>
        </w:tc>
        <w:tc>
          <w:tcPr/>
          <w:p>
            <w:pPr>
              <w:pStyle w:val="Compact"/>
              <w:jc w:val="left"/>
            </w:pPr>
            <w:r>
              <w:t xml:space="preserve">Within 15 minutes</w:t>
            </w:r>
          </w:p>
        </w:tc>
      </w:tr>
      <w:tr>
        <w:tc>
          <w:tcPr/>
          <w:p>
            <w:pPr>
              <w:pStyle w:val="Compact"/>
              <w:jc w:val="left"/>
            </w:pPr>
            <w:r>
              <w:t xml:space="preserve">P2</w:t>
            </w:r>
          </w:p>
        </w:tc>
        <w:tc>
          <w:tcPr/>
          <w:p>
            <w:pPr>
              <w:pStyle w:val="Compact"/>
              <w:jc w:val="left"/>
            </w:pPr>
            <w:r>
              <w:t xml:space="preserve">Major function broken (chat, booking, payments) for multiple tenants</w:t>
            </w:r>
          </w:p>
        </w:tc>
        <w:tc>
          <w:tcPr/>
          <w:p>
            <w:pPr>
              <w:pStyle w:val="Compact"/>
              <w:jc w:val="left"/>
            </w:pPr>
            <w:r>
              <w:t xml:space="preserve">Within 1 hour</w:t>
            </w:r>
          </w:p>
        </w:tc>
      </w:tr>
      <w:tr>
        <w:tc>
          <w:tcPr/>
          <w:p>
            <w:pPr>
              <w:pStyle w:val="Compact"/>
              <w:jc w:val="left"/>
            </w:pPr>
            <w:r>
              <w:t xml:space="preserve">P3</w:t>
            </w:r>
          </w:p>
        </w:tc>
        <w:tc>
          <w:tcPr/>
          <w:p>
            <w:pPr>
              <w:pStyle w:val="Compact"/>
              <w:jc w:val="left"/>
            </w:pPr>
            <w:r>
              <w:t xml:space="preserve">Single tenant affected; not data breach</w:t>
            </w:r>
          </w:p>
        </w:tc>
        <w:tc>
          <w:tcPr/>
          <w:p>
            <w:pPr>
              <w:pStyle w:val="Compact"/>
              <w:jc w:val="left"/>
            </w:pPr>
            <w:r>
              <w:t xml:space="preserve">Within 4 hours</w:t>
            </w:r>
          </w:p>
        </w:tc>
      </w:tr>
      <w:tr>
        <w:tc>
          <w:tcPr/>
          <w:p>
            <w:pPr>
              <w:pStyle w:val="Compact"/>
              <w:jc w:val="left"/>
            </w:pPr>
            <w:r>
              <w:t xml:space="preserve">P4</w:t>
            </w:r>
          </w:p>
        </w:tc>
        <w:tc>
          <w:tcPr/>
          <w:p>
            <w:pPr>
              <w:pStyle w:val="Compact"/>
              <w:jc w:val="left"/>
            </w:pPr>
            <w:r>
              <w:t xml:space="preserve">Minor issue, workaround available</w:t>
            </w:r>
          </w:p>
        </w:tc>
        <w:tc>
          <w:tcPr/>
          <w:p>
            <w:pPr>
              <w:pStyle w:val="Compact"/>
              <w:jc w:val="left"/>
            </w:pPr>
            <w:r>
              <w:t xml:space="preserve">Next business day</w:t>
            </w:r>
          </w:p>
        </w:tc>
      </w:tr>
    </w:tbl>
    <w:bookmarkEnd w:id="311"/>
    <w:bookmarkStart w:id="312" w:name="anti-prompt-injection"/>
    <w:p>
      <w:pPr>
        <w:pStyle w:val="Heading2"/>
      </w:pPr>
      <w:r>
        <w:t xml:space="preserve">26.8 Anti-Prompt-Injection</w:t>
      </w:r>
    </w:p>
    <w:p>
      <w:pPr>
        <w:numPr>
          <w:ilvl w:val="0"/>
          <w:numId w:val="1090"/>
        </w:numPr>
      </w:pPr>
      <w:r>
        <w:t xml:space="preserve">System prompt and user input are strictly separated; user input never interpolated into system prompt</w:t>
      </w:r>
    </w:p>
    <w:p>
      <w:pPr>
        <w:numPr>
          <w:ilvl w:val="0"/>
          <w:numId w:val="1090"/>
        </w:numPr>
      </w:pPr>
      <w:r>
        <w:t xml:space="preserve">RAG content includes</w:t>
      </w:r>
      <w:r>
        <w:t xml:space="preserve"> </w:t>
      </w:r>
      <w:r>
        <w:t xml:space="preserve">‘</w:t>
      </w:r>
      <w:r>
        <w:t xml:space="preserve">is RAG data, not instruction</w:t>
      </w:r>
      <w:r>
        <w:t xml:space="preserve">’</w:t>
      </w:r>
      <w:r>
        <w:t xml:space="preserve"> </w:t>
      </w:r>
      <w:r>
        <w:t xml:space="preserve">framing in prompt</w:t>
      </w:r>
    </w:p>
    <w:p>
      <w:pPr>
        <w:numPr>
          <w:ilvl w:val="0"/>
          <w:numId w:val="1090"/>
        </w:numPr>
      </w:pPr>
      <w:r>
        <w:t xml:space="preserve">User input is sandboxed within</w:t>
      </w:r>
      <w:r>
        <w:t xml:space="preserve"> </w:t>
      </w:r>
      <w:r>
        <w:t xml:space="preserve">‘</w:t>
      </w:r>
      <w:r>
        <w:t xml:space="preserve">USER MESSAGE</w:t>
      </w:r>
      <w:r>
        <w:t xml:space="preserve">’</w:t>
      </w:r>
      <w:r>
        <w:t xml:space="preserve"> </w:t>
      </w:r>
      <w:r>
        <w:t xml:space="preserve">delimiters</w:t>
      </w:r>
    </w:p>
    <w:p>
      <w:pPr>
        <w:numPr>
          <w:ilvl w:val="0"/>
          <w:numId w:val="1090"/>
        </w:numPr>
      </w:pPr>
      <w:r>
        <w:t xml:space="preserve">Persona addendums (Agency tier) pre-screened by Haiku for injection patterns</w:t>
      </w:r>
    </w:p>
    <w:p>
      <w:pPr>
        <w:numPr>
          <w:ilvl w:val="0"/>
          <w:numId w:val="1090"/>
        </w:numPr>
      </w:pPr>
      <w:r>
        <w:t xml:space="preserve">Supervisor checks for AI behavior outside expected persona scope</w:t>
      </w:r>
    </w:p>
    <w:p>
      <w:pPr>
        <w:numPr>
          <w:ilvl w:val="0"/>
          <w:numId w:val="1090"/>
        </w:numPr>
      </w:pPr>
      <w:r>
        <w:t xml:space="preserve">Tools cannot be invoked solely from user content; AI must reason its way to a tool call</w:t>
      </w:r>
    </w:p>
    <w:bookmarkEnd w:id="312"/>
    <w:bookmarkStart w:id="313" w:name="vendor-outage-handling"/>
    <w:p>
      <w:pPr>
        <w:pStyle w:val="Heading2"/>
      </w:pPr>
      <w:r>
        <w:t xml:space="preserve">26.9 Vendor Outage Handling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Vendor</w:t>
            </w:r>
          </w:p>
        </w:tc>
        <w:tc>
          <w:tcPr/>
          <w:p>
            <w:pPr>
              <w:pStyle w:val="Compact"/>
              <w:jc w:val="left"/>
            </w:pPr>
            <w:r>
              <w:rPr>
                <w:bCs/>
                <w:b/>
              </w:rPr>
              <w:t xml:space="preserve">If Down</w:t>
            </w:r>
          </w:p>
        </w:tc>
        <w:tc>
          <w:tcPr/>
          <w:p>
            <w:pPr>
              <w:pStyle w:val="Compact"/>
              <w:jc w:val="left"/>
            </w:pPr>
            <w:r>
              <w:rPr>
                <w:bCs/>
                <w:b/>
              </w:rPr>
              <w:t xml:space="preserve">Behavior</w:t>
            </w:r>
          </w:p>
        </w:tc>
      </w:tr>
      <w:tr>
        <w:tc>
          <w:tcPr/>
          <w:p>
            <w:pPr>
              <w:pStyle w:val="Compact"/>
              <w:jc w:val="left"/>
            </w:pPr>
            <w:r>
              <w:t xml:space="preserve">Anthropic</w:t>
            </w:r>
          </w:p>
        </w:tc>
        <w:tc>
          <w:tcPr/>
          <w:p>
            <w:pPr>
              <w:pStyle w:val="Compact"/>
              <w:jc w:val="left"/>
            </w:pPr>
            <w:r>
              <w:t xml:space="preserve">Chat fails</w:t>
            </w:r>
          </w:p>
        </w:tc>
        <w:tc>
          <w:tcPr/>
          <w:p>
            <w:pPr>
              <w:pStyle w:val="Compact"/>
              <w:jc w:val="left"/>
            </w:pPr>
            <w:r>
              <w:t xml:space="preserve">Degrade to</w:t>
            </w:r>
            <w:r>
              <w:t xml:space="preserve"> </w:t>
            </w:r>
            <w:r>
              <w:t xml:space="preserve">‘</w:t>
            </w:r>
            <w:r>
              <w:t xml:space="preserve">Our AI is temporarily unavailable; please leave a message</w:t>
            </w:r>
            <w:r>
              <w:t xml:space="preserve">’</w:t>
            </w:r>
            <w:r>
              <w:t xml:space="preserve"> </w:t>
            </w:r>
            <w:r>
              <w:t xml:space="preserve">OR fallback to cached responses for common queries</w:t>
            </w:r>
          </w:p>
        </w:tc>
      </w:tr>
      <w:tr>
        <w:tc>
          <w:tcPr/>
          <w:p>
            <w:pPr>
              <w:pStyle w:val="Compact"/>
              <w:jc w:val="left"/>
            </w:pPr>
            <w:r>
              <w:t xml:space="preserve">OpenAI</w:t>
            </w:r>
          </w:p>
        </w:tc>
        <w:tc>
          <w:tcPr/>
          <w:p>
            <w:pPr>
              <w:pStyle w:val="Compact"/>
              <w:jc w:val="left"/>
            </w:pPr>
            <w:r>
              <w:t xml:space="preserve">Embeddings unavailable</w:t>
            </w:r>
          </w:p>
        </w:tc>
        <w:tc>
          <w:tcPr/>
          <w:p>
            <w:pPr>
              <w:pStyle w:val="Compact"/>
              <w:jc w:val="left"/>
            </w:pPr>
            <w:r>
              <w:t xml:space="preserve">RAG retrieval works on existing embeddings; new submissions queued</w:t>
            </w:r>
          </w:p>
        </w:tc>
      </w:tr>
      <w:tr>
        <w:tc>
          <w:tcPr/>
          <w:p>
            <w:pPr>
              <w:pStyle w:val="Compact"/>
              <w:jc w:val="left"/>
            </w:pPr>
            <w:r>
              <w:t xml:space="preserve">Stripe</w:t>
            </w:r>
          </w:p>
        </w:tc>
        <w:tc>
          <w:tcPr/>
          <w:p>
            <w:pPr>
              <w:pStyle w:val="Compact"/>
              <w:jc w:val="left"/>
            </w:pPr>
            <w:r>
              <w:t xml:space="preserve">Subscriptions/Connect down</w:t>
            </w:r>
          </w:p>
        </w:tc>
        <w:tc>
          <w:tcPr/>
          <w:p>
            <w:pPr>
              <w:pStyle w:val="Compact"/>
              <w:jc w:val="left"/>
            </w:pPr>
            <w:r>
              <w:t xml:space="preserve">Read paths continue; write paths queue with retry; tenant warned via dashboard banner</w:t>
            </w:r>
          </w:p>
        </w:tc>
      </w:tr>
      <w:tr>
        <w:tc>
          <w:tcPr/>
          <w:p>
            <w:pPr>
              <w:pStyle w:val="Compact"/>
              <w:jc w:val="left"/>
            </w:pPr>
            <w:r>
              <w:t xml:space="preserve">Resend</w:t>
            </w:r>
          </w:p>
        </w:tc>
        <w:tc>
          <w:tcPr/>
          <w:p>
            <w:pPr>
              <w:pStyle w:val="Compact"/>
              <w:jc w:val="left"/>
            </w:pPr>
            <w:r>
              <w:t xml:space="preserve">Email delivery fails</w:t>
            </w:r>
          </w:p>
        </w:tc>
        <w:tc>
          <w:tcPr/>
          <w:p>
            <w:pPr>
              <w:pStyle w:val="Compact"/>
              <w:jc w:val="left"/>
            </w:pPr>
            <w:r>
              <w:t xml:space="preserve">Queue with retry; in-app notifications continue; tenant warned</w:t>
            </w:r>
          </w:p>
        </w:tc>
      </w:tr>
      <w:tr>
        <w:tc>
          <w:tcPr/>
          <w:p>
            <w:pPr>
              <w:pStyle w:val="Compact"/>
              <w:jc w:val="left"/>
            </w:pPr>
            <w:r>
              <w:t xml:space="preserve">Supabase</w:t>
            </w:r>
          </w:p>
        </w:tc>
        <w:tc>
          <w:tcPr/>
          <w:p>
            <w:pPr>
              <w:pStyle w:val="Compact"/>
              <w:jc w:val="left"/>
            </w:pPr>
            <w:r>
              <w:t xml:space="preserve">Database down</w:t>
            </w:r>
          </w:p>
        </w:tc>
        <w:tc>
          <w:tcPr/>
          <w:p>
            <w:pPr>
              <w:pStyle w:val="Compact"/>
              <w:jc w:val="left"/>
            </w:pPr>
            <w:r>
              <w:t xml:space="preserve">Site is down; status page; reliance on Supabase SLA</w:t>
            </w:r>
          </w:p>
        </w:tc>
      </w:tr>
    </w:tbl>
    <w:bookmarkEnd w:id="313"/>
    <w:bookmarkStart w:id="314" w:name="breach-response-process"/>
    <w:p>
      <w:pPr>
        <w:pStyle w:val="Heading2"/>
      </w:pPr>
      <w:r>
        <w:t xml:space="preserve">26.10 Breach Response Process</w:t>
      </w:r>
    </w:p>
    <w:p>
      <w:pPr>
        <w:numPr>
          <w:ilvl w:val="0"/>
          <w:numId w:val="1091"/>
        </w:numPr>
      </w:pPr>
      <w:r>
        <w:t xml:space="preserve">Detect (monitoring alert, audit log review, external report)</w:t>
      </w:r>
    </w:p>
    <w:p>
      <w:pPr>
        <w:numPr>
          <w:ilvl w:val="0"/>
          <w:numId w:val="1091"/>
        </w:numPr>
      </w:pPr>
      <w:r>
        <w:t xml:space="preserve">Triage (severity assignment; convene response team)</w:t>
      </w:r>
    </w:p>
    <w:p>
      <w:pPr>
        <w:numPr>
          <w:ilvl w:val="0"/>
          <w:numId w:val="1091"/>
        </w:numPr>
      </w:pPr>
      <w:r>
        <w:t xml:space="preserve">Contain (revoke compromised credentials; isolate affected systems)</w:t>
      </w:r>
    </w:p>
    <w:p>
      <w:pPr>
        <w:numPr>
          <w:ilvl w:val="0"/>
          <w:numId w:val="1091"/>
        </w:numPr>
      </w:pPr>
      <w:r>
        <w:t xml:space="preserve">Investigate (scope of access; what was exfiltrated; how attacker entered)</w:t>
      </w:r>
    </w:p>
    <w:p>
      <w:pPr>
        <w:numPr>
          <w:ilvl w:val="0"/>
          <w:numId w:val="1091"/>
        </w:numPr>
      </w:pPr>
      <w:r>
        <w:t xml:space="preserve">Notify (legal counsel; affected users per §25.9 SLA; tenant admins; regulators per state law)</w:t>
      </w:r>
    </w:p>
    <w:p>
      <w:pPr>
        <w:numPr>
          <w:ilvl w:val="0"/>
          <w:numId w:val="1091"/>
        </w:numPr>
      </w:pPr>
      <w:r>
        <w:t xml:space="preserve">Remediate (patch vulnerability; force credential rotation; security review)</w:t>
      </w:r>
    </w:p>
    <w:p>
      <w:pPr>
        <w:numPr>
          <w:ilvl w:val="0"/>
          <w:numId w:val="1091"/>
        </w:numPr>
      </w:pPr>
      <w:r>
        <w:t xml:space="preserve">Post-mortem (write up; circulate; track remediation items)</w:t>
      </w:r>
    </w:p>
    <w:bookmarkEnd w:id="314"/>
    <w:bookmarkStart w:id="315" w:name="penetration-testing"/>
    <w:p>
      <w:pPr>
        <w:pStyle w:val="Heading2"/>
      </w:pPr>
      <w:r>
        <w:t xml:space="preserve">26.11 Penetration Testing</w:t>
      </w:r>
    </w:p>
    <w:p>
      <w:pPr>
        <w:numPr>
          <w:ilvl w:val="0"/>
          <w:numId w:val="1092"/>
        </w:numPr>
      </w:pPr>
      <w:r>
        <w:t xml:space="preserve">Annual third-party pen test (Phase 2 post-launch)</w:t>
      </w:r>
    </w:p>
    <w:p>
      <w:pPr>
        <w:numPr>
          <w:ilvl w:val="0"/>
          <w:numId w:val="1092"/>
        </w:numPr>
      </w:pPr>
      <w:r>
        <w:t xml:space="preserve">Quarterly internal security review</w:t>
      </w:r>
    </w:p>
    <w:p>
      <w:pPr>
        <w:numPr>
          <w:ilvl w:val="0"/>
          <w:numId w:val="1092"/>
        </w:numPr>
      </w:pPr>
      <w:r>
        <w:t xml:space="preserve">Bug bounty program (Phase 3 post-launch)</w:t>
      </w:r>
    </w:p>
    <w:bookmarkEnd w:id="315"/>
    <w:bookmarkStart w:id="316" w:name="compliance-posture"/>
    <w:p>
      <w:pPr>
        <w:pStyle w:val="Heading2"/>
      </w:pPr>
      <w:r>
        <w:t xml:space="preserve">26.12 Compliance Posture</w:t>
      </w:r>
    </w:p>
    <w:p>
      <w:pPr>
        <w:numPr>
          <w:ilvl w:val="0"/>
          <w:numId w:val="1093"/>
        </w:numPr>
      </w:pPr>
      <w:r>
        <w:t xml:space="preserve">CCPA-aligned at launch</w:t>
      </w:r>
    </w:p>
    <w:p>
      <w:pPr>
        <w:numPr>
          <w:ilvl w:val="0"/>
          <w:numId w:val="1093"/>
        </w:numPr>
      </w:pPr>
      <w:r>
        <w:t xml:space="preserve">GDPR architecture-ready; not certified at launch</w:t>
      </w:r>
    </w:p>
    <w:p>
      <w:pPr>
        <w:numPr>
          <w:ilvl w:val="0"/>
          <w:numId w:val="1093"/>
        </w:numPr>
      </w:pPr>
      <w:r>
        <w:t xml:space="preserve">SOC 2 Type 1 within first 12 months post-launch (target)</w:t>
      </w:r>
    </w:p>
    <w:p>
      <w:pPr>
        <w:numPr>
          <w:ilvl w:val="0"/>
          <w:numId w:val="1093"/>
        </w:numPr>
      </w:pPr>
      <w:r>
        <w:t xml:space="preserve">PCI: not applicable; platform never sees card data (Stripe-tokenized)</w:t>
      </w:r>
    </w:p>
    <w:bookmarkEnd w:id="316"/>
    <w:bookmarkStart w:id="317" w:name="X245aeac75c3e50523c07dfa00d46a8cde0aebdf"/>
    <w:p>
      <w:pPr>
        <w:pStyle w:val="Heading2"/>
      </w:pPr>
      <w:r>
        <w:t xml:space="preserve">26.13 Real PII on Staging — Documented Risk Acceptance</w:t>
      </w:r>
    </w:p>
    <w:p>
      <w:pPr>
        <w:pStyle w:val="FirstParagraph"/>
      </w:pPr>
      <w:r>
        <w:t xml:space="preserve">Staging contains real customer PII via the prod-DB-copy mechanism described in §30.9.1 and the CI/CD Pipeline doc §5. This is a documented risk acceptance; the alternative (synthetic-only staging) was rejected because it would not catch a class of data-shape and data-volume bugs that the platform has explicitly chosen to test for.</w:t>
      </w:r>
    </w:p>
    <w:p>
      <w:pPr>
        <w:pStyle w:val="BodyText"/>
      </w:pPr>
      <w:r>
        <w:t xml:space="preserve">Controls:</w:t>
      </w:r>
    </w:p>
    <w:p>
      <w:pPr>
        <w:numPr>
          <w:ilvl w:val="0"/>
          <w:numId w:val="1094"/>
        </w:numPr>
      </w:pPr>
      <w:r>
        <w:rPr>
          <w:bCs/>
          <w:b/>
        </w:rPr>
        <w:t xml:space="preserve">Outbound isolation.</w:t>
      </w:r>
      <w:r>
        <w:t xml:space="preserve"> </w:t>
      </w:r>
      <w:r>
        <w:t xml:space="preserve">Wrapper functions src/lib/email/send.ts and src/lib/twilio/client.ts:sendSms() apply TEST_OVERRIDE_EMAIL and TEST_OVERRIDE_PHONE to every outbound send. Audit of call sites is part of the one-time setup checklist (CI/CD doc §11). New outbound integrations must route through these wrappers as a code-review requirement.</w:t>
      </w:r>
    </w:p>
    <w:p>
      <w:pPr>
        <w:numPr>
          <w:ilvl w:val="0"/>
          <w:numId w:val="1094"/>
        </w:numPr>
      </w:pPr>
      <w:r>
        <w:rPr>
          <w:bCs/>
          <w:b/>
        </w:rPr>
        <w:t xml:space="preserve">External-service neutering.</w:t>
      </w:r>
      <w:r>
        <w:t xml:space="preserve"> </w:t>
      </w:r>
      <w:r>
        <w:t xml:space="preserve">OAuth tokens and Stripe customer/subscription IDs cleared by the post-restore fixup script (CI/CD doc §5.1). Staging cannot impersonate users or interact with live customers in external systems.</w:t>
      </w:r>
    </w:p>
    <w:p>
      <w:pPr>
        <w:numPr>
          <w:ilvl w:val="0"/>
          <w:numId w:val="1094"/>
        </w:numPr>
      </w:pPr>
      <w:r>
        <w:rPr>
          <w:bCs/>
          <w:b/>
        </w:rPr>
        <w:t xml:space="preserve">Background job suppression.</w:t>
      </w:r>
      <w:r>
        <w:t xml:space="preserve"> </w:t>
      </w:r>
      <w:r>
        <w:t xml:space="preserve">Inngest crons disabled on staging; the email_messages status field is set to ignored for unprocessed records on restore.</w:t>
      </w:r>
    </w:p>
    <w:p>
      <w:pPr>
        <w:numPr>
          <w:ilvl w:val="0"/>
          <w:numId w:val="1094"/>
        </w:numPr>
      </w:pPr>
      <w:r>
        <w:rPr>
          <w:bCs/>
          <w:b/>
        </w:rPr>
        <w:t xml:space="preserve">Access scope.</w:t>
      </w:r>
      <w:r>
        <w:t xml:space="preserve"> </w:t>
      </w:r>
      <w:r>
        <w:t xml:space="preserve">Staging access is restricted to the same users who have production access. No broader staging-only access exists.</w:t>
      </w:r>
    </w:p>
    <w:p>
      <w:pPr>
        <w:numPr>
          <w:ilvl w:val="0"/>
          <w:numId w:val="1094"/>
        </w:numPr>
      </w:pPr>
      <w:r>
        <w:rPr>
          <w:bCs/>
          <w:b/>
        </w:rPr>
        <w:t xml:space="preserve">Refresh hygiene.</w:t>
      </w:r>
      <w:r>
        <w:t xml:space="preserve"> </w:t>
      </w:r>
      <w:r>
        <w:t xml:space="preserve">Staging data is overwritten on each release. Customer deletion requests propagate to staging on the next release cycle.</w:t>
      </w:r>
    </w:p>
    <w:p>
      <w:pPr>
        <w:pStyle w:val="FirstParagraph"/>
      </w:pPr>
      <w:r>
        <w:t xml:space="preserve">Audit log scope (§26.5) and monitoring (§26.6) apply to staging as well as production. Cross-tenant RLS bypass attempts detected on staging are P1, the same as on production.</w:t>
      </w:r>
    </w:p>
    <w:bookmarkEnd w:id="317"/>
    <w:bookmarkEnd w:id="318"/>
    <w:bookmarkStart w:id="347" w:name="X8668e39aa5b8ecb04134531b8384022858e2c3c"/>
    <w:p>
      <w:pPr>
        <w:pStyle w:val="Heading1"/>
      </w:pPr>
      <w:r>
        <w:t xml:space="preserve">Section 27 — SaaS Abuse Monitoring &amp; Cost Controls</w:t>
      </w:r>
    </w:p>
    <w:p>
      <w:pPr>
        <w:pStyle w:val="FirstParagraph"/>
      </w:pPr>
      <w:r>
        <w:t xml:space="preserve">The platform’s cost structure is unusual: a single tenant’s behavior (especially AI usage) can run up real dollars in third-party API spend within hours. This section defines how the platform monitors per-tenant usage across five dimensions, enforces a three-tier limit structure with dimension-specific thresholds, and surfaces the right signal to the right person at the right time.</w:t>
      </w:r>
    </w:p>
    <w:bookmarkStart w:id="319" w:name="why-this-section-exists"/>
    <w:p>
      <w:pPr>
        <w:pStyle w:val="Heading2"/>
      </w:pPr>
      <w:r>
        <w:t xml:space="preserve">27.1 Why This Section Exists</w:t>
      </w:r>
    </w:p>
    <w:p>
      <w:pPr>
        <w:pStyle w:val="FirstParagraph"/>
      </w:pPr>
      <w:r>
        <w:t xml:space="preserve">Three forces make abuse monitoring more than a</w:t>
      </w:r>
      <w:r>
        <w:t xml:space="preserve"> </w:t>
      </w:r>
      <w:r>
        <w:t xml:space="preserve">‘</w:t>
      </w:r>
      <w:r>
        <w:t xml:space="preserve">nice to have</w:t>
      </w:r>
      <w:r>
        <w:t xml:space="preserve">’</w:t>
      </w:r>
      <w:r>
        <w:t xml:space="preserve">:</w:t>
      </w:r>
    </w:p>
    <w:p>
      <w:pPr>
        <w:numPr>
          <w:ilvl w:val="0"/>
          <w:numId w:val="1095"/>
        </w:numPr>
      </w:pPr>
      <w:r>
        <w:rPr>
          <w:bCs/>
          <w:b/>
        </w:rPr>
        <w:t xml:space="preserve">Cost asymmetry.</w:t>
      </w:r>
      <w:r>
        <w:rPr>
          <w:bCs/>
          <w:b/>
        </w:rPr>
        <w:t xml:space="preserve"> </w:t>
      </w:r>
      <w:r>
        <w:t xml:space="preserve">Anthropic and OpenAI charge per token. A single tenant looping a customer through novel-length conversations, or running a runaway script against the chat API, can spend hundreds of dollars in an afternoon. Subscription revenue from a single-seat tenant for the same period is at most $249/month (Sub-Host Agency); multi-seat tenants on the seat ladder can exceed this, but the cost-to-revenue ratio is what matters and it does not improve at scale without limits. Without limits, a few bad actors can wipe out platform margin.</w:t>
      </w:r>
    </w:p>
    <w:p>
      <w:pPr>
        <w:numPr>
          <w:ilvl w:val="0"/>
          <w:numId w:val="1095"/>
        </w:numPr>
      </w:pPr>
      <w:r>
        <w:rPr>
          <w:bCs/>
          <w:b/>
        </w:rPr>
        <w:t xml:space="preserve">Sender reputation.</w:t>
      </w:r>
      <w:r>
        <w:rPr>
          <w:bCs/>
          <w:b/>
        </w:rPr>
        <w:t xml:space="preserve"> </w:t>
      </w:r>
      <w:r>
        <w:t xml:space="preserve">Email blast abuse from any tenant on platform Resend infrastructure degrades deliverability for every tenant on the same sending domain. One tenant’s misbehavior is everyone’s problem.</w:t>
      </w:r>
    </w:p>
    <w:p>
      <w:pPr>
        <w:numPr>
          <w:ilvl w:val="0"/>
          <w:numId w:val="1095"/>
        </w:numPr>
      </w:pPr>
      <w:r>
        <w:rPr>
          <w:bCs/>
          <w:b/>
        </w:rPr>
        <w:t xml:space="preserve">Quality drift via RAG.</w:t>
      </w:r>
      <w:r>
        <w:rPr>
          <w:bCs/>
          <w:b/>
        </w:rPr>
        <w:t xml:space="preserve"> </w:t>
      </w:r>
      <w:r>
        <w:t xml:space="preserve">A tenant flooding their knowledge base with low-quality or copy-paste content degrades retrieval quality for that tenant and (if promoted to global) for the platform.</w:t>
      </w:r>
    </w:p>
    <w:p>
      <w:pPr>
        <w:pStyle w:val="FirstParagraph"/>
      </w:pPr>
      <w:r>
        <w:t xml:space="preserve">The goal is not to police tenants — it is to catch the small subset whose usage patterns are inconsistent with the platform’s economics or with shared infrastructure health, and to do so before damage is done.</w:t>
      </w:r>
    </w:p>
    <w:bookmarkEnd w:id="319"/>
    <w:bookmarkStart w:id="320" w:name="five-monitored-dimensions"/>
    <w:p>
      <w:pPr>
        <w:pStyle w:val="Heading2"/>
      </w:pPr>
      <w:r>
        <w:t xml:space="preserve">27.2 Five Monitored Dimensions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Dimension</w:t>
            </w:r>
          </w:p>
        </w:tc>
        <w:tc>
          <w:tcPr/>
          <w:p>
            <w:pPr>
              <w:pStyle w:val="Compact"/>
              <w:jc w:val="left"/>
            </w:pPr>
            <w:r>
              <w:rPr>
                <w:bCs/>
                <w:b/>
              </w:rPr>
              <w:t xml:space="preserve">Concern</w:t>
            </w:r>
          </w:p>
        </w:tc>
        <w:tc>
          <w:tcPr/>
          <w:p>
            <w:pPr>
              <w:pStyle w:val="Compact"/>
              <w:jc w:val="left"/>
            </w:pPr>
            <w:r>
              <w:rPr>
                <w:bCs/>
                <w:b/>
              </w:rPr>
              <w:t xml:space="preserve">Cost Type</w:t>
            </w:r>
          </w:p>
        </w:tc>
        <w:tc>
          <w:tcPr/>
          <w:p>
            <w:pPr>
              <w:pStyle w:val="Compact"/>
              <w:jc w:val="left"/>
            </w:pPr>
            <w:r>
              <w:rPr>
                <w:bCs/>
                <w:b/>
              </w:rPr>
              <w:t xml:space="preserve">Reset</w:t>
            </w:r>
          </w:p>
        </w:tc>
      </w:tr>
      <w:tr>
        <w:tc>
          <w:tcPr/>
          <w:p>
            <w:pPr>
              <w:pStyle w:val="Compact"/>
              <w:jc w:val="left"/>
            </w:pPr>
            <w:r>
              <w:t xml:space="preserve">AI cost (LLM tokens)</w:t>
            </w:r>
          </w:p>
        </w:tc>
        <w:tc>
          <w:tcPr/>
          <w:p>
            <w:pPr>
              <w:pStyle w:val="Compact"/>
              <w:jc w:val="left"/>
            </w:pPr>
            <w:r>
              <w:t xml:space="preserve">Tenant burns disproportionate AI spend</w:t>
            </w:r>
          </w:p>
        </w:tc>
        <w:tc>
          <w:tcPr/>
          <w:p>
            <w:pPr>
              <w:pStyle w:val="Compact"/>
              <w:jc w:val="left"/>
            </w:pPr>
            <w:r>
              <w:t xml:space="preserve">Direct $</w:t>
            </w:r>
          </w:p>
        </w:tc>
        <w:tc>
          <w:tcPr/>
          <w:p>
            <w:pPr>
              <w:pStyle w:val="Compact"/>
              <w:jc w:val="left"/>
            </w:pPr>
            <w:r>
              <w:t xml:space="preserve">Monthly</w:t>
            </w:r>
          </w:p>
        </w:tc>
      </w:tr>
      <w:tr>
        <w:tc>
          <w:tcPr/>
          <w:p>
            <w:pPr>
              <w:pStyle w:val="Compact"/>
              <w:jc w:val="left"/>
            </w:pPr>
            <w:r>
              <w:t xml:space="preserve">RAG submissions</w:t>
            </w:r>
          </w:p>
        </w:tc>
        <w:tc>
          <w:tcPr/>
          <w:p>
            <w:pPr>
              <w:pStyle w:val="Compact"/>
              <w:jc w:val="left"/>
            </w:pPr>
            <w:r>
              <w:t xml:space="preserve">Bulk dump of low-quality tenant-specific content</w:t>
            </w:r>
          </w:p>
        </w:tc>
        <w:tc>
          <w:tcPr/>
          <w:p>
            <w:pPr>
              <w:pStyle w:val="Compact"/>
              <w:jc w:val="left"/>
            </w:pPr>
            <w:r>
              <w:t xml:space="preserve">Indirect (quality + storage)</w:t>
            </w:r>
          </w:p>
        </w:tc>
        <w:tc>
          <w:tcPr/>
          <w:p>
            <w:pPr>
              <w:pStyle w:val="Compact"/>
              <w:jc w:val="left"/>
            </w:pPr>
            <w:r>
              <w:t xml:space="preserve">Total cap with promotion-earned increases (no reset)</w:t>
            </w:r>
          </w:p>
        </w:tc>
      </w:tr>
      <w:tr>
        <w:tc>
          <w:tcPr/>
          <w:p>
            <w:pPr>
              <w:pStyle w:val="Compact"/>
              <w:jc w:val="left"/>
            </w:pPr>
            <w:r>
              <w:t xml:space="preserve">Chat message volume</w:t>
            </w:r>
          </w:p>
        </w:tc>
        <w:tc>
          <w:tcPr/>
          <w:p>
            <w:pPr>
              <w:pStyle w:val="Compact"/>
              <w:jc w:val="left"/>
            </w:pPr>
            <w:r>
              <w:t xml:space="preserve">Runaway scripts; customer-facing chat loops</w:t>
            </w:r>
          </w:p>
        </w:tc>
        <w:tc>
          <w:tcPr/>
          <w:p>
            <w:pPr>
              <w:pStyle w:val="Compact"/>
              <w:jc w:val="left"/>
            </w:pPr>
            <w:r>
              <w:t xml:space="preserve">Direct $ (drives AI cost)</w:t>
            </w:r>
          </w:p>
        </w:tc>
        <w:tc>
          <w:tcPr/>
          <w:p>
            <w:pPr>
              <w:pStyle w:val="Compact"/>
              <w:jc w:val="left"/>
            </w:pPr>
            <w:r>
              <w:t xml:space="preserve">Monthly</w:t>
            </w:r>
          </w:p>
        </w:tc>
      </w:tr>
      <w:tr>
        <w:tc>
          <w:tcPr/>
          <w:p>
            <w:pPr>
              <w:pStyle w:val="Compact"/>
              <w:jc w:val="left"/>
            </w:pPr>
            <w:r>
              <w:t xml:space="preserve">Email send volume</w:t>
            </w:r>
          </w:p>
        </w:tc>
        <w:tc>
          <w:tcPr/>
          <w:p>
            <w:pPr>
              <w:pStyle w:val="Compact"/>
              <w:jc w:val="left"/>
            </w:pPr>
            <w:r>
              <w:t xml:space="preserve">Spam blasts; sender reputation degradation</w:t>
            </w:r>
          </w:p>
        </w:tc>
        <w:tc>
          <w:tcPr/>
          <w:p>
            <w:pPr>
              <w:pStyle w:val="Compact"/>
              <w:jc w:val="left"/>
            </w:pPr>
            <w:r>
              <w:t xml:space="preserve">Reputation + $</w:t>
            </w:r>
          </w:p>
        </w:tc>
        <w:tc>
          <w:tcPr/>
          <w:p>
            <w:pPr>
              <w:pStyle w:val="Compact"/>
              <w:jc w:val="left"/>
            </w:pPr>
            <w:r>
              <w:t xml:space="preserve">Daily + monthly</w:t>
            </w:r>
          </w:p>
        </w:tc>
      </w:tr>
      <w:tr>
        <w:tc>
          <w:tcPr/>
          <w:p>
            <w:pPr>
              <w:pStyle w:val="Compact"/>
              <w:jc w:val="left"/>
            </w:pPr>
            <w:r>
              <w:t xml:space="preserve">Group invitation blasts</w:t>
            </w:r>
          </w:p>
        </w:tc>
        <w:tc>
          <w:tcPr/>
          <w:p>
            <w:pPr>
              <w:pStyle w:val="Compact"/>
              <w:jc w:val="left"/>
            </w:pPr>
            <w:r>
              <w:t xml:space="preserve">Coordinator inviting hundreds at once</w:t>
            </w:r>
          </w:p>
        </w:tc>
        <w:tc>
          <w:tcPr/>
          <w:p>
            <w:pPr>
              <w:pStyle w:val="Compact"/>
              <w:jc w:val="left"/>
            </w:pPr>
            <w:r>
              <w:t xml:space="preserve">Reputation + spam classification</w:t>
            </w:r>
          </w:p>
        </w:tc>
        <w:tc>
          <w:tcPr/>
          <w:p>
            <w:pPr>
              <w:pStyle w:val="Compact"/>
              <w:jc w:val="left"/>
            </w:pPr>
            <w:r>
              <w:t xml:space="preserve">Monthly</w:t>
            </w:r>
          </w:p>
        </w:tc>
      </w:tr>
    </w:tbl>
    <w:bookmarkEnd w:id="320"/>
    <w:bookmarkStart w:id="321" w:name="three-tier-limit-structure-hybrid"/>
    <w:p>
      <w:pPr>
        <w:pStyle w:val="Heading2"/>
      </w:pPr>
      <w:r>
        <w:t xml:space="preserve">27.3 Three-Tier Limit Structure (Hybrid)</w:t>
      </w:r>
    </w:p>
    <w:p>
      <w:pPr>
        <w:pStyle w:val="FirstParagraph"/>
      </w:pPr>
      <w:r>
        <w:t xml:space="preserve">The structure is uniform across all five dimensions; the thresholds are dimension-specific.</w:t>
      </w:r>
    </w:p>
    <w:p>
      <w:pPr>
        <w:pStyle w:val="BodyText"/>
      </w:pPr>
      <w:r>
        <w:t xml:space="preserve">Soft Limit 1 (most-used threshold):</w:t>
      </w:r>
    </w:p>
    <w:p>
      <w:pPr>
        <w:pStyle w:val="SourceCode"/>
      </w:pPr>
      <w:r>
        <w:rPr>
          <w:rStyle w:val="VerbatimChar"/>
        </w:rPr>
        <w:t xml:space="preserve">Action: Throttle the offending activity (rate-limit or queue).</w:t>
      </w:r>
      <w:r>
        <w:br/>
      </w:r>
      <w:r>
        <w:br/>
      </w:r>
      <w:r>
        <w:rPr>
          <w:rStyle w:val="VerbatimChar"/>
        </w:rPr>
        <w:t xml:space="preserve">        Platform admin notified (no customer-visible signal).</w:t>
      </w:r>
      <w:r>
        <w:br/>
      </w:r>
      <w:r>
        <w:br/>
      </w:r>
      <w:r>
        <w:rPr>
          <w:rStyle w:val="VerbatimChar"/>
        </w:rPr>
        <w:t xml:space="preserve">        Tenant operations continue but slowed.</w:t>
      </w:r>
    </w:p>
    <w:p>
      <w:pPr>
        <w:pStyle w:val="FirstParagraph"/>
      </w:pPr>
      <w:r>
        <w:t xml:space="preserve">Soft Limit 2 (warning threshold):</w:t>
      </w:r>
    </w:p>
    <w:p>
      <w:pPr>
        <w:pStyle w:val="SourceCode"/>
      </w:pPr>
      <w:r>
        <w:rPr>
          <w:rStyle w:val="VerbatimChar"/>
        </w:rPr>
        <w:t xml:space="preserve">Action: Tenant owner emailed with explanation and projection.</w:t>
      </w:r>
      <w:r>
        <w:br/>
      </w:r>
      <w:r>
        <w:br/>
      </w:r>
      <w:r>
        <w:rPr>
          <w:rStyle w:val="VerbatimChar"/>
        </w:rPr>
        <w:t xml:space="preserve">        Throttle continues; harder if usage keeps climbing.</w:t>
      </w:r>
      <w:r>
        <w:br/>
      </w:r>
      <w:r>
        <w:br/>
      </w:r>
      <w:r>
        <w:rPr>
          <w:rStyle w:val="VerbatimChar"/>
        </w:rPr>
        <w:t xml:space="preserve">        Platform admin sees escalation in dashboard.</w:t>
      </w:r>
    </w:p>
    <w:p>
      <w:pPr>
        <w:pStyle w:val="FirstParagraph"/>
      </w:pPr>
      <w:r>
        <w:t xml:space="preserve">Hard Limit (cutoff threshold):</w:t>
      </w:r>
    </w:p>
    <w:p>
      <w:pPr>
        <w:pStyle w:val="SourceCode"/>
      </w:pPr>
      <w:r>
        <w:rPr>
          <w:rStyle w:val="VerbatimChar"/>
        </w:rPr>
        <w:t xml:space="preserve">Action: The offending dimension is paused for the rest of the</w:t>
      </w:r>
      <w:r>
        <w:br/>
      </w:r>
      <w:r>
        <w:br/>
      </w:r>
      <w:r>
        <w:rPr>
          <w:rStyle w:val="VerbatimChar"/>
        </w:rPr>
        <w:t xml:space="preserve">        current billing month.</w:t>
      </w:r>
      <w:r>
        <w:br/>
      </w:r>
      <w:r>
        <w:br/>
      </w:r>
      <w:r>
        <w:rPr>
          <w:rStyle w:val="VerbatimChar"/>
        </w:rPr>
        <w:t xml:space="preserve">        Tenant owner notified by email + in-app banner.</w:t>
      </w:r>
      <w:r>
        <w:br/>
      </w:r>
      <w:r>
        <w:br/>
      </w:r>
      <w:r>
        <w:rPr>
          <w:rStyle w:val="VerbatimChar"/>
        </w:rPr>
        <w:t xml:space="preserve">        Customer-facing impact varies by dimension (see 27.6).</w:t>
      </w:r>
      <w:r>
        <w:br/>
      </w:r>
      <w:r>
        <w:br/>
      </w:r>
      <w:r>
        <w:rPr>
          <w:rStyle w:val="VerbatimChar"/>
        </w:rPr>
        <w:t xml:space="preserve">        Tenant must contact support to discuss raised limits or</w:t>
      </w:r>
      <w:r>
        <w:br/>
      </w:r>
      <w:r>
        <w:br/>
      </w:r>
      <w:r>
        <w:rPr>
          <w:rStyle w:val="VerbatimChar"/>
        </w:rPr>
        <w:t xml:space="preserve">        address root cause before the next month rolls over.</w:t>
      </w:r>
    </w:p>
    <w:p>
      <w:pPr>
        <w:pStyle w:val="FirstParagraph"/>
      </w:pPr>
      <w:r>
        <w:t xml:space="preserve">The same three-tier structure is used everywhere; only the numeric thresholds differ by dimension and tier. This keeps the runbook short and consistent for platform admin.</w:t>
      </w:r>
    </w:p>
    <w:bookmarkEnd w:id="321"/>
    <w:bookmarkStart w:id="333" w:name="thresholds-by-dimension"/>
    <w:p>
      <w:pPr>
        <w:pStyle w:val="Heading2"/>
      </w:pPr>
      <w:r>
        <w:t xml:space="preserve">27.4 Thresholds by Dimension</w:t>
      </w:r>
    </w:p>
    <w:p>
      <w:pPr>
        <w:pStyle w:val="FirstParagraph"/>
      </w:pPr>
      <w:r>
        <w:t xml:space="preserve">All thresholds are per tenant per calendar month unless otherwise noted. Calendar month aligns with subscription billing periods, so monthly resets are predictable. Every tenant is evaluated independently — there’s no concept of one tenant inheriting or sharing usage with another.</w:t>
      </w:r>
    </w:p>
    <w:bookmarkStart w:id="322" w:name="ai-cost"/>
    <w:p>
      <w:pPr>
        <w:pStyle w:val="Heading3"/>
      </w:pPr>
      <w:r>
        <w:t xml:space="preserve">27.4.1 AI Cost</w:t>
      </w:r>
    </w:p>
    <w:p>
      <w:pPr>
        <w:pStyle w:val="FirstParagraph"/>
      </w:pPr>
      <w:r>
        <w:t xml:space="preserve">The most operationally important dimension. Thresholds are in platform-attributed AI cost — the dollar value of Anthropic + OpenAI usage attributed to that tenant.</w:t>
      </w:r>
    </w:p>
    <w:p>
      <w:pPr>
        <w:pStyle w:val="BodyText"/>
      </w:pPr>
      <w:r>
        <w:rPr>
          <w:bCs/>
          <w:b/>
        </w:rPr>
        <w:t xml:space="preserve">Sizing rule:</w:t>
      </w:r>
      <w:r>
        <w:t xml:space="preserve"> </w:t>
      </w:r>
      <w:r>
        <w:t xml:space="preserve">hard limit must sit below subscription revenue. This ensures the platform does not lose money on any tenant, even at peak abuse-pattern usage. The structure is calculated as a percentage of the tenant’s effective monthly revenue:</w:t>
      </w:r>
    </w:p>
    <w:p>
      <w:pPr>
        <w:numPr>
          <w:ilvl w:val="0"/>
          <w:numId w:val="1096"/>
        </w:numPr>
        <w:pStyle w:val="Compact"/>
      </w:pPr>
      <w:r>
        <w:t xml:space="preserve">Soft 1 = 30% of effective monthly revenue</w:t>
      </w:r>
    </w:p>
    <w:p>
      <w:pPr>
        <w:numPr>
          <w:ilvl w:val="0"/>
          <w:numId w:val="1096"/>
        </w:numPr>
        <w:pStyle w:val="Compact"/>
      </w:pPr>
      <w:r>
        <w:t xml:space="preserve">Soft 2 = 50% of effective monthly revenue</w:t>
      </w:r>
    </w:p>
    <w:p>
      <w:pPr>
        <w:numPr>
          <w:ilvl w:val="0"/>
          <w:numId w:val="1096"/>
        </w:numPr>
        <w:pStyle w:val="Compact"/>
      </w:pPr>
      <w:r>
        <w:t xml:space="preserve">Hard = 70% of effective monthly revenue</w:t>
      </w:r>
    </w:p>
    <w:p>
      <w:pPr>
        <w:pStyle w:val="FirstParagraph"/>
      </w:pPr>
      <w:r>
        <w:t xml:space="preserve">The remaining 30% of revenue covers Stripe fees (~3%), non-AI infrastructure (Supabase, Vercel, Resend), platform operational overhead, and platform margin.</w:t>
      </w:r>
    </w:p>
    <w:p>
      <w:pPr>
        <w:pStyle w:val="BodyText"/>
      </w:pPr>
      <w:r>
        <w:rPr>
          <w:bCs/>
          <w:b/>
        </w:rPr>
        <w:t xml:space="preserve">Effective monthly revenue</w:t>
      </w:r>
      <w:r>
        <w:t xml:space="preserve"> </w:t>
      </w:r>
      <w:r>
        <w:t xml:space="preserve">is calculated from the tenant’s current subscription state:</w:t>
      </w:r>
    </w:p>
    <w:p>
      <w:pPr>
        <w:numPr>
          <w:ilvl w:val="0"/>
          <w:numId w:val="1097"/>
        </w:numPr>
        <w:pStyle w:val="Compact"/>
      </w:pPr>
      <w:r>
        <w:rPr>
          <w:bCs/>
          <w:b/>
        </w:rPr>
        <w:t xml:space="preserve">Monthly billing:</w:t>
      </w:r>
      <w:r>
        <w:t xml:space="preserve"> </w:t>
      </w:r>
      <w:r>
        <w:t xml:space="preserve">effective monthly revenue = base seat price + sum of additional seat prices per §3.3 ladder</w:t>
      </w:r>
    </w:p>
    <w:p>
      <w:pPr>
        <w:numPr>
          <w:ilvl w:val="0"/>
          <w:numId w:val="1097"/>
        </w:numPr>
        <w:pStyle w:val="Compact"/>
      </w:pPr>
      <w:r>
        <w:rPr>
          <w:bCs/>
          <w:b/>
        </w:rPr>
        <w:t xml:space="preserve">Annual billing:</w:t>
      </w:r>
      <w:r>
        <w:t xml:space="preserve"> </w:t>
      </w:r>
      <w:r>
        <w:t xml:space="preserve">effective monthly revenue = (annual price ÷ 12). Because annual pricing is 10× monthly (two months free), the annual customer’s effective monthly revenue is 10/12 ≈ 83.3% of the equivalent monthly customer’s. Thresholds scale down accordingly.</w:t>
      </w:r>
    </w:p>
    <w:p>
      <w:pPr>
        <w:pStyle w:val="FirstParagraph"/>
      </w:pPr>
      <w:r>
        <w:t xml:space="preserve">Thresholds are recalculated whenever the tenant’s subscription state changes — seat added or removed, billing period switched, tier upgraded or downgraded.</w:t>
      </w:r>
    </w:p>
    <w:p>
      <w:pPr>
        <w:pStyle w:val="BodyText"/>
      </w:pPr>
      <w:r>
        <w:rPr>
          <w:bCs/>
          <w:b/>
        </w:rPr>
        <w:t xml:space="preserve">Illustrative thresholds at single-seat base price, monthly billing: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Monthly Revenue</w:t>
            </w:r>
          </w:p>
        </w:tc>
        <w:tc>
          <w:tcPr/>
          <w:p>
            <w:pPr>
              <w:pStyle w:val="Compact"/>
              <w:jc w:val="left"/>
            </w:pPr>
            <w:r>
              <w:rPr>
                <w:bCs/>
                <w:b/>
              </w:rPr>
              <w:t xml:space="preserve">Soft 1 (30%)</w:t>
            </w:r>
          </w:p>
        </w:tc>
        <w:tc>
          <w:tcPr/>
          <w:p>
            <w:pPr>
              <w:pStyle w:val="Compact"/>
              <w:jc w:val="left"/>
            </w:pPr>
            <w:r>
              <w:rPr>
                <w:bCs/>
                <w:b/>
              </w:rPr>
              <w:t xml:space="preserve">Soft 2 (50%)</w:t>
            </w:r>
          </w:p>
        </w:tc>
        <w:tc>
          <w:tcPr/>
          <w:p>
            <w:pPr>
              <w:pStyle w:val="Compact"/>
              <w:jc w:val="left"/>
            </w:pPr>
            <w:r>
              <w:rPr>
                <w:bCs/>
                <w:b/>
              </w:rPr>
              <w:t xml:space="preserve">Hard (70%)</w:t>
            </w:r>
          </w:p>
        </w:tc>
      </w:tr>
      <w:tr>
        <w:tc>
          <w:tcPr/>
          <w:p>
            <w:pPr>
              <w:pStyle w:val="Compact"/>
              <w:jc w:val="left"/>
            </w:pPr>
            <w:r>
              <w:t xml:space="preserve">BYO Research</w:t>
            </w:r>
          </w:p>
        </w:tc>
        <w:tc>
          <w:tcPr/>
          <w:p>
            <w:pPr>
              <w:pStyle w:val="Compact"/>
              <w:jc w:val="left"/>
            </w:pPr>
            <w:r>
              <w:t xml:space="preserve">$19</w:t>
            </w:r>
          </w:p>
        </w:tc>
        <w:tc>
          <w:tcPr/>
          <w:p>
            <w:pPr>
              <w:pStyle w:val="Compact"/>
              <w:jc w:val="left"/>
            </w:pPr>
            <w:r>
              <w:t xml:space="preserve">$5.70</w:t>
            </w:r>
          </w:p>
        </w:tc>
        <w:tc>
          <w:tcPr/>
          <w:p>
            <w:pPr>
              <w:pStyle w:val="Compact"/>
              <w:jc w:val="left"/>
            </w:pPr>
            <w:r>
              <w:t xml:space="preserve">$9.50</w:t>
            </w:r>
          </w:p>
        </w:tc>
        <w:tc>
          <w:tcPr/>
          <w:p>
            <w:pPr>
              <w:pStyle w:val="Compact"/>
              <w:jc w:val="left"/>
            </w:pPr>
            <w:r>
              <w:t xml:space="preserve">$13.30</w:t>
            </w:r>
          </w:p>
        </w:tc>
      </w:tr>
      <w:tr>
        <w:tc>
          <w:tcPr/>
          <w:p>
            <w:pPr>
              <w:pStyle w:val="Compact"/>
              <w:jc w:val="left"/>
            </w:pPr>
            <w:r>
              <w:t xml:space="preserve">BYO Professional</w:t>
            </w:r>
          </w:p>
        </w:tc>
        <w:tc>
          <w:tcPr/>
          <w:p>
            <w:pPr>
              <w:pStyle w:val="Compact"/>
              <w:jc w:val="left"/>
            </w:pPr>
            <w:r>
              <w:t xml:space="preserve">$59</w:t>
            </w:r>
          </w:p>
        </w:tc>
        <w:tc>
          <w:tcPr/>
          <w:p>
            <w:pPr>
              <w:pStyle w:val="Compact"/>
              <w:jc w:val="left"/>
            </w:pPr>
            <w:r>
              <w:t xml:space="preserve">$17.70</w:t>
            </w:r>
          </w:p>
        </w:tc>
        <w:tc>
          <w:tcPr/>
          <w:p>
            <w:pPr>
              <w:pStyle w:val="Compact"/>
              <w:jc w:val="left"/>
            </w:pPr>
            <w:r>
              <w:t xml:space="preserve">$29.50</w:t>
            </w:r>
          </w:p>
        </w:tc>
        <w:tc>
          <w:tcPr/>
          <w:p>
            <w:pPr>
              <w:pStyle w:val="Compact"/>
              <w:jc w:val="left"/>
            </w:pPr>
            <w:r>
              <w:t xml:space="preserve">$41.30</w:t>
            </w:r>
          </w:p>
        </w:tc>
      </w:tr>
      <w:tr>
        <w:tc>
          <w:tcPr/>
          <w:p>
            <w:pPr>
              <w:pStyle w:val="Compact"/>
              <w:jc w:val="left"/>
            </w:pPr>
            <w:r>
              <w:t xml:space="preserve">BYO Agency</w:t>
            </w:r>
          </w:p>
        </w:tc>
        <w:tc>
          <w:tcPr/>
          <w:p>
            <w:pPr>
              <w:pStyle w:val="Compact"/>
              <w:jc w:val="left"/>
            </w:pPr>
            <w:r>
              <w:t xml:space="preserve">$99</w:t>
            </w:r>
          </w:p>
        </w:tc>
        <w:tc>
          <w:tcPr/>
          <w:p>
            <w:pPr>
              <w:pStyle w:val="Compact"/>
              <w:jc w:val="left"/>
            </w:pPr>
            <w:r>
              <w:t xml:space="preserve">$29.70</w:t>
            </w:r>
          </w:p>
        </w:tc>
        <w:tc>
          <w:tcPr/>
          <w:p>
            <w:pPr>
              <w:pStyle w:val="Compact"/>
              <w:jc w:val="left"/>
            </w:pPr>
            <w:r>
              <w:t xml:space="preserve">$49.50</w:t>
            </w:r>
          </w:p>
        </w:tc>
        <w:tc>
          <w:tcPr/>
          <w:p>
            <w:pPr>
              <w:pStyle w:val="Compact"/>
              <w:jc w:val="left"/>
            </w:pPr>
            <w:r>
              <w:t xml:space="preserve">$69.30</w:t>
            </w:r>
          </w:p>
        </w:tc>
      </w:tr>
      <w:tr>
        <w:tc>
          <w:tcPr/>
          <w:p>
            <w:pPr>
              <w:pStyle w:val="Compact"/>
              <w:jc w:val="left"/>
            </w:pPr>
            <w:r>
              <w:t xml:space="preserve">Sub-Host Starter</w:t>
            </w:r>
          </w:p>
        </w:tc>
        <w:tc>
          <w:tcPr/>
          <w:p>
            <w:pPr>
              <w:pStyle w:val="Compact"/>
              <w:jc w:val="left"/>
            </w:pPr>
            <w:r>
              <w:t xml:space="preserve">$49</w:t>
            </w:r>
          </w:p>
        </w:tc>
        <w:tc>
          <w:tcPr/>
          <w:p>
            <w:pPr>
              <w:pStyle w:val="Compact"/>
              <w:jc w:val="left"/>
            </w:pPr>
            <w:r>
              <w:t xml:space="preserve">$14.70</w:t>
            </w:r>
          </w:p>
        </w:tc>
        <w:tc>
          <w:tcPr/>
          <w:p>
            <w:pPr>
              <w:pStyle w:val="Compact"/>
              <w:jc w:val="left"/>
            </w:pPr>
            <w:r>
              <w:t xml:space="preserve">$24.50</w:t>
            </w:r>
          </w:p>
        </w:tc>
        <w:tc>
          <w:tcPr/>
          <w:p>
            <w:pPr>
              <w:pStyle w:val="Compact"/>
              <w:jc w:val="left"/>
            </w:pPr>
            <w:r>
              <w:t xml:space="preserve">$34.30</w:t>
            </w:r>
          </w:p>
        </w:tc>
      </w:tr>
      <w:tr>
        <w:tc>
          <w:tcPr/>
          <w:p>
            <w:pPr>
              <w:pStyle w:val="Compact"/>
              <w:jc w:val="left"/>
            </w:pPr>
            <w:r>
              <w:t xml:space="preserve">Sub-Host Pro</w:t>
            </w:r>
          </w:p>
        </w:tc>
        <w:tc>
          <w:tcPr/>
          <w:p>
            <w:pPr>
              <w:pStyle w:val="Compact"/>
              <w:jc w:val="left"/>
            </w:pPr>
            <w:r>
              <w:t xml:space="preserve">$149</w:t>
            </w:r>
          </w:p>
        </w:tc>
        <w:tc>
          <w:tcPr/>
          <w:p>
            <w:pPr>
              <w:pStyle w:val="Compact"/>
              <w:jc w:val="left"/>
            </w:pPr>
            <w:r>
              <w:t xml:space="preserve">$44.70</w:t>
            </w:r>
          </w:p>
        </w:tc>
        <w:tc>
          <w:tcPr/>
          <w:p>
            <w:pPr>
              <w:pStyle w:val="Compact"/>
              <w:jc w:val="left"/>
            </w:pPr>
            <w:r>
              <w:t xml:space="preserve">$74.50</w:t>
            </w:r>
          </w:p>
        </w:tc>
        <w:tc>
          <w:tcPr/>
          <w:p>
            <w:pPr>
              <w:pStyle w:val="Compact"/>
              <w:jc w:val="left"/>
            </w:pPr>
            <w:r>
              <w:t xml:space="preserve">$104.30</w:t>
            </w:r>
          </w:p>
        </w:tc>
      </w:tr>
      <w:tr>
        <w:tc>
          <w:tcPr/>
          <w:p>
            <w:pPr>
              <w:pStyle w:val="Compact"/>
              <w:jc w:val="left"/>
            </w:pPr>
            <w:r>
              <w:t xml:space="preserve">Sub-Host Agency</w:t>
            </w:r>
          </w:p>
        </w:tc>
        <w:tc>
          <w:tcPr/>
          <w:p>
            <w:pPr>
              <w:pStyle w:val="Compact"/>
              <w:jc w:val="left"/>
            </w:pPr>
            <w:r>
              <w:t xml:space="preserve">$249</w:t>
            </w:r>
          </w:p>
        </w:tc>
        <w:tc>
          <w:tcPr/>
          <w:p>
            <w:pPr>
              <w:pStyle w:val="Compact"/>
              <w:jc w:val="left"/>
            </w:pPr>
            <w:r>
              <w:t xml:space="preserve">$74.70</w:t>
            </w:r>
          </w:p>
        </w:tc>
        <w:tc>
          <w:tcPr/>
          <w:p>
            <w:pPr>
              <w:pStyle w:val="Compact"/>
              <w:jc w:val="left"/>
            </w:pPr>
            <w:r>
              <w:t xml:space="preserve">$124.50</w:t>
            </w:r>
          </w:p>
        </w:tc>
        <w:tc>
          <w:tcPr/>
          <w:p>
            <w:pPr>
              <w:pStyle w:val="Compact"/>
              <w:jc w:val="left"/>
            </w:pPr>
            <w:r>
              <w:t xml:space="preserve">$174.30</w:t>
            </w:r>
          </w:p>
        </w:tc>
      </w:tr>
    </w:tbl>
    <w:p>
      <w:pPr>
        <w:pStyle w:val="BodyText"/>
      </w:pPr>
      <w:r>
        <w:rPr>
          <w:bCs/>
          <w:b/>
        </w:rPr>
        <w:t xml:space="preserve">Worked example (multi-seat, annual):</w:t>
      </w:r>
      <w:r>
        <w:t xml:space="preserve"> </w:t>
      </w:r>
      <w:r>
        <w:t xml:space="preserve">A Sub-Host Agency tenant on annual billing with 6 users has annual revenue of $2,490 (base) + 3×$590 (users 2–4) + 2×$490 (users 5–6) = $5,240/year. Effective monthly revenue = $5,240 ÷ 12 = $436.67. Thresholds: Soft 1 $131.00, Soft 2 $218.33, Hard $305.67.</w:t>
      </w:r>
    </w:p>
    <w:p>
      <w:pPr>
        <w:pStyle w:val="BodyText"/>
      </w:pPr>
      <w:r>
        <w:t xml:space="preserve">These percentages should be treated as starting estimates, not contractually fixed. Real-world usage data in the first 90 days post-launch should drive recalibration. The platform should also watch the ratio of cost-to-revenue across all active tenants — if median tenant cost runs at 80%+ of revenue, the subscription pricing itself needs adjustment, not just thresholds.</w:t>
      </w:r>
    </w:p>
    <w:p>
      <w:pPr>
        <w:pStyle w:val="BodyText"/>
      </w:pPr>
      <w:r>
        <w:t xml:space="preserve">I’m not certain how Anthropic prices Sonnet vs. Haiku will hold through 2026; if pricing moves, these thresholds need to move with it.</w:t>
      </w:r>
    </w:p>
    <w:bookmarkEnd w:id="322"/>
    <w:bookmarkStart w:id="329" w:name="Xdfa7c580db482345c048f7e4166e7c316cca67a"/>
    <w:p>
      <w:pPr>
        <w:pStyle w:val="Heading3"/>
      </w:pPr>
      <w:r>
        <w:t xml:space="preserve">27.4.2 RAG Submissions (Total Cap with Promotion Rewards)</w:t>
      </w:r>
    </w:p>
    <w:p>
      <w:pPr>
        <w:pStyle w:val="FirstParagraph"/>
      </w:pPr>
      <w:r>
        <w:t xml:space="preserve">This dimension is structurally different from the other four. The platform wants tenants to upload knowledge content — high-quality content makes the system better, and content useful enough to promote to global makes the platform better for everyone. So the model is designed to reward beneficial behavior, not just penalize volume.</w:t>
      </w:r>
    </w:p>
    <w:bookmarkStart w:id="323" w:name="core-mechanics"/>
    <w:p>
      <w:pPr>
        <w:pStyle w:val="Heading4"/>
      </w:pPr>
      <w:r>
        <w:t xml:space="preserve">Core mechanics</w:t>
      </w:r>
    </w:p>
    <w:p>
      <w:pPr>
        <w:numPr>
          <w:ilvl w:val="0"/>
          <w:numId w:val="1098"/>
        </w:numPr>
      </w:pPr>
      <w:r>
        <w:t xml:space="preserve">The cap is a total cap on tenant-specific chunks, not a monthly velocity limit. It’s cumulative across the tenant’s lifetime.</w:t>
      </w:r>
    </w:p>
    <w:p>
      <w:pPr>
        <w:numPr>
          <w:ilvl w:val="0"/>
          <w:numId w:val="1098"/>
        </w:numPr>
      </w:pPr>
      <w:r>
        <w:t xml:space="preserve">‘</w:t>
      </w:r>
      <w:r>
        <w:t xml:space="preserve">Tenant-specific</w:t>
      </w:r>
      <w:r>
        <w:t xml:space="preserve">’</w:t>
      </w:r>
      <w:r>
        <w:t xml:space="preserve"> </w:t>
      </w:r>
      <w:r>
        <w:t xml:space="preserve">means chunks with AI-assessed relevance to global scope below 0.6 — content useful only to that tenant.</w:t>
      </w:r>
    </w:p>
    <w:p>
      <w:pPr>
        <w:numPr>
          <w:ilvl w:val="0"/>
          <w:numId w:val="1098"/>
        </w:numPr>
      </w:pPr>
      <w:r>
        <w:t xml:space="preserve">Chunks promoted to global scope do not count against this cap (they belong to the platform now).</w:t>
      </w:r>
    </w:p>
    <w:p>
      <w:pPr>
        <w:numPr>
          <w:ilvl w:val="0"/>
          <w:numId w:val="1098"/>
        </w:numPr>
      </w:pPr>
      <w:r>
        <w:t xml:space="preserve">Chunks sitting in the ingestion queue awaiting admin global-review decision (relevance ≥ 0.6) do not count while pending. They can sit there indefinitely.</w:t>
      </w:r>
    </w:p>
    <w:p>
      <w:pPr>
        <w:numPr>
          <w:ilvl w:val="0"/>
          <w:numId w:val="1098"/>
        </w:numPr>
      </w:pPr>
      <w:r>
        <w:t xml:space="preserve">Each globally-promoted chunk permanently raises the tenant’s cap by 25 chunks — a meaningful reward that compounds over time for tenants who contribute useful content.</w:t>
      </w:r>
    </w:p>
    <w:bookmarkEnd w:id="323"/>
    <w:bookmarkStart w:id="324" w:name="base-caps-by-tier"/>
    <w:p>
      <w:pPr>
        <w:pStyle w:val="Heading4"/>
      </w:pPr>
      <w:r>
        <w:t xml:space="preserve">Base caps by tier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Tier</w:t>
            </w:r>
          </w:p>
        </w:tc>
        <w:tc>
          <w:tcPr/>
          <w:p>
            <w:pPr>
              <w:pStyle w:val="Compact"/>
              <w:jc w:val="left"/>
            </w:pPr>
            <w:r>
              <w:rPr>
                <w:bCs/>
                <w:b/>
              </w:rPr>
              <w:t xml:space="preserve">Base Tenant-Specific Cap</w:t>
            </w:r>
          </w:p>
        </w:tc>
      </w:tr>
      <w:tr>
        <w:tc>
          <w:tcPr/>
          <w:p>
            <w:pPr>
              <w:pStyle w:val="Compact"/>
              <w:jc w:val="left"/>
            </w:pPr>
            <w:r>
              <w:t xml:space="preserve">BYO Research</w:t>
            </w:r>
          </w:p>
        </w:tc>
        <w:tc>
          <w:tcPr/>
          <w:p>
            <w:pPr>
              <w:pStyle w:val="Compact"/>
              <w:jc w:val="left"/>
            </w:pPr>
            <w:r>
              <w:t xml:space="preserve">200</w:t>
            </w:r>
          </w:p>
        </w:tc>
      </w:tr>
      <w:tr>
        <w:tc>
          <w:tcPr/>
          <w:p>
            <w:pPr>
              <w:pStyle w:val="Compact"/>
              <w:jc w:val="left"/>
            </w:pPr>
            <w:r>
              <w:t xml:space="preserve">BYO Professional</w:t>
            </w:r>
          </w:p>
        </w:tc>
        <w:tc>
          <w:tcPr/>
          <w:p>
            <w:pPr>
              <w:pStyle w:val="Compact"/>
              <w:jc w:val="left"/>
            </w:pPr>
            <w:r>
              <w:t xml:space="preserve">400</w:t>
            </w:r>
          </w:p>
        </w:tc>
      </w:tr>
      <w:tr>
        <w:tc>
          <w:tcPr/>
          <w:p>
            <w:pPr>
              <w:pStyle w:val="Compact"/>
              <w:jc w:val="left"/>
            </w:pPr>
            <w:r>
              <w:t xml:space="preserve">BYO Agency</w:t>
            </w:r>
          </w:p>
        </w:tc>
        <w:tc>
          <w:tcPr/>
          <w:p>
            <w:pPr>
              <w:pStyle w:val="Compact"/>
              <w:jc w:val="left"/>
            </w:pPr>
            <w:r>
              <w:t xml:space="preserve">800</w:t>
            </w:r>
          </w:p>
        </w:tc>
      </w:tr>
      <w:tr>
        <w:tc>
          <w:tcPr/>
          <w:p>
            <w:pPr>
              <w:pStyle w:val="Compact"/>
              <w:jc w:val="left"/>
            </w:pPr>
            <w:r>
              <w:t xml:space="preserve">Sub-Host Starter</w:t>
            </w:r>
          </w:p>
        </w:tc>
        <w:tc>
          <w:tcPr/>
          <w:p>
            <w:pPr>
              <w:pStyle w:val="Compact"/>
              <w:jc w:val="left"/>
            </w:pPr>
            <w:r>
              <w:t xml:space="preserve">200</w:t>
            </w:r>
          </w:p>
        </w:tc>
      </w:tr>
      <w:tr>
        <w:tc>
          <w:tcPr/>
          <w:p>
            <w:pPr>
              <w:pStyle w:val="Compact"/>
              <w:jc w:val="left"/>
            </w:pPr>
            <w:r>
              <w:t xml:space="preserve">Sub-Host Pro</w:t>
            </w:r>
          </w:p>
        </w:tc>
        <w:tc>
          <w:tcPr/>
          <w:p>
            <w:pPr>
              <w:pStyle w:val="Compact"/>
              <w:jc w:val="left"/>
            </w:pPr>
            <w:r>
              <w:t xml:space="preserve">600</w:t>
            </w:r>
          </w:p>
        </w:tc>
      </w:tr>
      <w:tr>
        <w:tc>
          <w:tcPr/>
          <w:p>
            <w:pPr>
              <w:pStyle w:val="Compact"/>
              <w:jc w:val="left"/>
            </w:pPr>
            <w:r>
              <w:t xml:space="preserve">Sub-Host Agency</w:t>
            </w:r>
          </w:p>
        </w:tc>
        <w:tc>
          <w:tcPr/>
          <w:p>
            <w:pPr>
              <w:pStyle w:val="Compact"/>
              <w:jc w:val="left"/>
            </w:pPr>
            <w:r>
              <w:t xml:space="preserve">1,500</w:t>
            </w:r>
          </w:p>
        </w:tc>
      </w:tr>
    </w:tbl>
    <w:p>
      <w:pPr>
        <w:pStyle w:val="BodyText"/>
      </w:pPr>
      <w:r>
        <w:t xml:space="preserve">For multi-seat tenants (BYO Agency, Sub-Host Agency), the base cap scales with effective monthly revenue using the same multiplier as §27.4.1 — adding seats raises the cap proportionally. Annual-billing tenants get caps at 10/12 ≈ 83.3% of the equivalent monthly tenant’s, consistent with their lower effective monthly revenue.</w:t>
      </w:r>
    </w:p>
    <w:p>
      <w:pPr>
        <w:pStyle w:val="BodyText"/>
      </w:pPr>
      <w:r>
        <w:t xml:space="preserve">Effective cap = (base × revenue multiplier) + (25 × number of globally-promoted chunks from this tenant). Once raised by global promotion, the bonus persists even if the platform later removes the promoted chunk. This is a deliberate trust signal:</w:t>
      </w:r>
      <w:r>
        <w:t xml:space="preserve"> </w:t>
      </w:r>
      <w:r>
        <w:t xml:space="preserve">‘</w:t>
      </w:r>
      <w:r>
        <w:t xml:space="preserve">you proved you contribute useful content, so we trust you with more capacity.</w:t>
      </w:r>
      <w:r>
        <w:t xml:space="preserve">’</w:t>
      </w:r>
    </w:p>
    <w:bookmarkEnd w:id="324"/>
    <w:bookmarkStart w:id="325" w:name="when-a-submission-lands"/>
    <w:p>
      <w:pPr>
        <w:pStyle w:val="Heading4"/>
      </w:pPr>
      <w:r>
        <w:t xml:space="preserve">When a submission lands</w:t>
      </w:r>
    </w:p>
    <w:p>
      <w:pPr>
        <w:numPr>
          <w:ilvl w:val="0"/>
          <w:numId w:val="1099"/>
        </w:numPr>
      </w:pPr>
      <w:r>
        <w:t xml:space="preserve">Pipeline assigns relevance score (per §22.4 stage 4)</w:t>
      </w:r>
    </w:p>
    <w:p>
      <w:pPr>
        <w:numPr>
          <w:ilvl w:val="0"/>
          <w:numId w:val="1099"/>
        </w:numPr>
      </w:pPr>
      <w:r>
        <w:t xml:space="preserve">If relevance ≥ 0.6 → queued for admin global review, does not count against cap while pending</w:t>
      </w:r>
    </w:p>
    <w:p>
      <w:pPr>
        <w:numPr>
          <w:ilvl w:val="0"/>
          <w:numId w:val="1099"/>
        </w:numPr>
      </w:pPr>
      <w:r>
        <w:t xml:space="preserve">If relevance &lt; 0.6 AND tenant is under cap → approved as tenant-specific chunk, counts against cap</w:t>
      </w:r>
    </w:p>
    <w:p>
      <w:pPr>
        <w:numPr>
          <w:ilvl w:val="0"/>
          <w:numId w:val="1099"/>
        </w:numPr>
      </w:pPr>
      <w:r>
        <w:t xml:space="preserve">If relevance &lt; 0.6 AND tenant is at or over cap → chunk auto-deleted; user sees inline message in submission UI</w:t>
      </w:r>
    </w:p>
    <w:bookmarkEnd w:id="325"/>
    <w:bookmarkStart w:id="326" w:name="when-admin-reviews-a-queue-eligible-item"/>
    <w:p>
      <w:pPr>
        <w:pStyle w:val="Heading4"/>
      </w:pPr>
      <w:r>
        <w:t xml:space="preserve">When admin reviews a queue-eligible item</w:t>
      </w:r>
    </w:p>
    <w:p>
      <w:pPr>
        <w:numPr>
          <w:ilvl w:val="0"/>
          <w:numId w:val="1100"/>
        </w:numPr>
      </w:pPr>
      <w:r>
        <w:t xml:space="preserve">Promote to global → chunk’s scope becomes global; tenant’s cap raises by 25; original counts are unchanged</w:t>
      </w:r>
    </w:p>
    <w:p>
      <w:pPr>
        <w:numPr>
          <w:ilvl w:val="0"/>
          <w:numId w:val="1100"/>
        </w:numPr>
      </w:pPr>
      <w:r>
        <w:t xml:space="preserve">Decline → chunk falls back to tenant-specific scope. If tenant is under cap, chunk approved as tenant-specific and now counts. If tenant is at or over cap, chunk auto-deleted; tenant notified.</w:t>
      </w:r>
    </w:p>
    <w:bookmarkEnd w:id="326"/>
    <w:bookmarkStart w:id="327" w:name="Xc3a5cda86c8f29b2cadb860051c289d2a7a7b7b"/>
    <w:p>
      <w:pPr>
        <w:pStyle w:val="Heading4"/>
      </w:pPr>
      <w:r>
        <w:t xml:space="preserve">Warning structure (modified from the standard three-tier)</w:t>
      </w:r>
    </w:p>
    <w:p>
      <w:pPr>
        <w:pStyle w:val="FirstParagraph"/>
      </w:pPr>
      <w:r>
        <w:t xml:space="preserve">The standard</w:t>
      </w:r>
      <w:r>
        <w:t xml:space="preserve"> </w:t>
      </w:r>
      <w:r>
        <w:t xml:space="preserve">‘</w:t>
      </w:r>
      <w:r>
        <w:t xml:space="preserve">soft1 throttle → soft2 throttle → hard cutoff</w:t>
      </w:r>
      <w:r>
        <w:t xml:space="preserve">’</w:t>
      </w:r>
      <w:r>
        <w:t xml:space="preserve"> </w:t>
      </w:r>
      <w:r>
        <w:t xml:space="preserve">structure doesn’t fit here because the cap is enforced by auto-deletion rather than throttling. Instead: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Trigger</w:t>
            </w:r>
          </w:p>
        </w:tc>
        <w:tc>
          <w:tcPr/>
          <w:p>
            <w:pPr>
              <w:pStyle w:val="Compact"/>
              <w:jc w:val="left"/>
            </w:pPr>
            <w:r>
              <w:rPr>
                <w:bCs/>
                <w:b/>
              </w:rPr>
              <w:t xml:space="preserve">Behavior</w:t>
            </w:r>
          </w:p>
        </w:tc>
      </w:tr>
      <w:tr>
        <w:tc>
          <w:tcPr/>
          <w:p>
            <w:pPr>
              <w:pStyle w:val="Compact"/>
              <w:jc w:val="left"/>
            </w:pPr>
            <w:r>
              <w:t xml:space="preserve">Approaching</w:t>
            </w:r>
          </w:p>
        </w:tc>
        <w:tc>
          <w:tcPr/>
          <w:p>
            <w:pPr>
              <w:pStyle w:val="Compact"/>
              <w:jc w:val="left"/>
            </w:pPr>
            <w:r>
              <w:t xml:space="preserve">85% of effective cap</w:t>
            </w:r>
          </w:p>
        </w:tc>
        <w:tc>
          <w:tcPr/>
          <w:p>
            <w:pPr>
              <w:pStyle w:val="Compact"/>
              <w:jc w:val="left"/>
            </w:pPr>
            <w:r>
              <w:t xml:space="preserve">Banner to tenant:</w:t>
            </w:r>
            <w:r>
              <w:t xml:space="preserve"> </w:t>
            </w:r>
            <w:r>
              <w:t xml:space="preserve">‘</w:t>
            </w:r>
            <w:r>
              <w:t xml:space="preserve">You’re nearing your tenant-content cap. Submitting content that the platform can promote globally will increase it.</w:t>
            </w:r>
            <w:r>
              <w:t xml:space="preserve">’</w:t>
            </w:r>
          </w:p>
        </w:tc>
      </w:tr>
      <w:tr>
        <w:tc>
          <w:tcPr/>
          <w:p>
            <w:pPr>
              <w:pStyle w:val="Compact"/>
              <w:jc w:val="left"/>
            </w:pPr>
            <w:r>
              <w:t xml:space="preserve">At cap</w:t>
            </w:r>
          </w:p>
        </w:tc>
        <w:tc>
          <w:tcPr/>
          <w:p>
            <w:pPr>
              <w:pStyle w:val="Compact"/>
              <w:jc w:val="left"/>
            </w:pPr>
            <w:r>
              <w:t xml:space="preserve">100% of effective cap</w:t>
            </w:r>
          </w:p>
        </w:tc>
        <w:tc>
          <w:tcPr/>
          <w:p>
            <w:pPr>
              <w:pStyle w:val="Compact"/>
              <w:jc w:val="left"/>
            </w:pPr>
            <w:r>
              <w:t xml:space="preserve">Banner + email to tenant. New low-relevance submissions auto-deleted with inline notice. Platform admin notified for visibility (not action).</w:t>
            </w:r>
          </w:p>
        </w:tc>
      </w:tr>
      <w:tr>
        <w:tc>
          <w:tcPr/>
          <w:p>
            <w:pPr>
              <w:pStyle w:val="Compact"/>
              <w:jc w:val="left"/>
            </w:pPr>
            <w:r>
              <w:t xml:space="preserve">Over cap</w:t>
            </w:r>
          </w:p>
        </w:tc>
        <w:tc>
          <w:tcPr/>
          <w:p>
            <w:pPr>
              <w:pStyle w:val="Compact"/>
              <w:jc w:val="left"/>
            </w:pPr>
            <w:r>
              <w:t xml:space="preserve">Cap was higher previously, e.g. due to chunk removal</w:t>
            </w:r>
          </w:p>
        </w:tc>
        <w:tc>
          <w:tcPr/>
          <w:p>
            <w:pPr>
              <w:pStyle w:val="Compact"/>
              <w:jc w:val="left"/>
            </w:pPr>
            <w:r>
              <w:t xml:space="preserve">Same as at-cap behavior. No additional penalty.</w:t>
            </w:r>
          </w:p>
        </w:tc>
      </w:tr>
    </w:tbl>
    <w:p>
      <w:pPr>
        <w:pStyle w:val="BodyText"/>
      </w:pPr>
      <w:r>
        <w:t xml:space="preserve">There is no</w:t>
      </w:r>
      <w:r>
        <w:t xml:space="preserve"> </w:t>
      </w:r>
      <w:r>
        <w:t xml:space="preserve">‘</w:t>
      </w:r>
      <w:r>
        <w:t xml:space="preserve">hard cutoff</w:t>
      </w:r>
      <w:r>
        <w:t xml:space="preserve">’</w:t>
      </w:r>
      <w:r>
        <w:t xml:space="preserve"> </w:t>
      </w:r>
      <w:r>
        <w:t xml:space="preserve">tier here because over-cap behavior IS the enforcement — submissions don’t stop, they’re simply filtered. The tenant can keep submitting queue-eligible content; only tenant-specific landings get pruned.</w:t>
      </w:r>
    </w:p>
    <w:bookmarkEnd w:id="327"/>
    <w:bookmarkStart w:id="328" w:name="tenant-ui-cues"/>
    <w:p>
      <w:pPr>
        <w:pStyle w:val="Heading4"/>
      </w:pPr>
      <w:r>
        <w:t xml:space="preserve">Tenant UI cues</w:t>
      </w:r>
    </w:p>
    <w:p>
      <w:pPr>
        <w:numPr>
          <w:ilvl w:val="0"/>
          <w:numId w:val="1101"/>
        </w:numPr>
      </w:pPr>
      <w:r>
        <w:t xml:space="preserve">Submission form shows current count vs effective cap, with breakdown of base cap + promotion bonus</w:t>
      </w:r>
    </w:p>
    <w:p>
      <w:pPr>
        <w:numPr>
          <w:ilvl w:val="0"/>
          <w:numId w:val="1101"/>
        </w:numPr>
      </w:pPr>
      <w:r>
        <w:t xml:space="preserve">‘</w:t>
      </w:r>
      <w:r>
        <w:t xml:space="preserve">You earned X additional slots by contributing Y chunks to the platform</w:t>
      </w:r>
      <w:r>
        <w:t xml:space="preserve">’</w:t>
      </w:r>
      <w:r>
        <w:t xml:space="preserve"> </w:t>
      </w:r>
      <w:r>
        <w:t xml:space="preserve">— concrete framing</w:t>
      </w:r>
    </w:p>
    <w:p>
      <w:pPr>
        <w:numPr>
          <w:ilvl w:val="0"/>
          <w:numId w:val="1101"/>
        </w:numPr>
      </w:pPr>
      <w:r>
        <w:t xml:space="preserve">Approaching-cap banner explicitly suggests:</w:t>
      </w:r>
      <w:r>
        <w:t xml:space="preserve"> </w:t>
      </w:r>
      <w:r>
        <w:t xml:space="preserve">‘</w:t>
      </w:r>
      <w:r>
        <w:t xml:space="preserve">Submit content that’s useful beyond your agency — the platform admin reviews submissions for promotion to global scope, and each promotion earns you +25 slots permanently.</w:t>
      </w:r>
      <w:r>
        <w:t xml:space="preserve">’</w:t>
      </w:r>
    </w:p>
    <w:p>
      <w:pPr>
        <w:pStyle w:val="FirstParagraph"/>
      </w:pPr>
      <w:r>
        <w:t xml:space="preserve">This is the only dimension where the platform’s interest and the tenant’s interest are aligned by design: more genuinely useful content benefits both parties, and the cap is sized so legitimate tenant operation never hits it.</w:t>
      </w:r>
    </w:p>
    <w:bookmarkEnd w:id="328"/>
    <w:bookmarkEnd w:id="329"/>
    <w:bookmarkStart w:id="330" w:name="chat-message-volume"/>
    <w:p>
      <w:pPr>
        <w:pStyle w:val="Heading3"/>
      </w:pPr>
      <w:r>
        <w:t xml:space="preserve">27.4.3 Chat Message Volume</w:t>
      </w:r>
    </w:p>
    <w:p>
      <w:pPr>
        <w:pStyle w:val="FirstParagraph"/>
      </w:pPr>
      <w:r>
        <w:t xml:space="preserve">Chat volume is the leading indicator for AI cost. The two correlate strongly but not perfectly (Haiku-heavy turns are cheaper than Sonnet-heavy ones). Both are monitored independently because volume can spike without cost spiking (e.g., short turns dominated by classification) and vice versa.</w:t>
      </w:r>
    </w:p>
    <w:p>
      <w:pPr>
        <w:pStyle w:val="BodyText"/>
      </w:pPr>
      <w:r>
        <w:t xml:space="preserve">Thresholds are sized so a tenant burning average cost-per-message would hit the chat volume threshold around the same time as the AI cost threshold. This gives the platform two independent triggers; whichever fires first wins. Because the AI cost threshold scales with effective monthly revenue (per §27.4.1), chat volume thresholds scale with the same multiplier.</w:t>
      </w:r>
    </w:p>
    <w:p>
      <w:pPr>
        <w:pStyle w:val="BodyText"/>
      </w:pPr>
      <w:r>
        <w:rPr>
          <w:bCs/>
          <w:b/>
        </w:rPr>
        <w:t xml:space="preserve">Sizing rule:</w:t>
      </w:r>
      <w:r>
        <w:t xml:space="preserve"> </w:t>
      </w:r>
      <w:r>
        <w:t xml:space="preserve">Chat volume thresholds = base allocation × (tenant effective monthly revenue ÷ tier reference revenue). The reference revenue is the single-seat monthly price for that tier. So a tenant adding seats sees thresholds rise proportionally; an annual customer sees thresholds at 10/12 ≈ 83.3% of the equivalent monthly customer.</w:t>
      </w:r>
    </w:p>
    <w:p>
      <w:pPr>
        <w:pStyle w:val="BodyText"/>
      </w:pPr>
      <w:r>
        <w:rPr>
          <w:bCs/>
          <w:b/>
        </w:rPr>
        <w:t xml:space="preserve">Illustrative thresholds at single-seat base price, monthly billing: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Soft 1 (msgs/mo)</w:t>
            </w:r>
          </w:p>
        </w:tc>
        <w:tc>
          <w:tcPr/>
          <w:p>
            <w:pPr>
              <w:pStyle w:val="Compact"/>
              <w:jc w:val="left"/>
            </w:pPr>
            <w:r>
              <w:rPr>
                <w:bCs/>
                <w:b/>
              </w:rPr>
              <w:t xml:space="preserve">Soft 2 (msgs/mo)</w:t>
            </w:r>
          </w:p>
        </w:tc>
        <w:tc>
          <w:tcPr/>
          <w:p>
            <w:pPr>
              <w:pStyle w:val="Compact"/>
              <w:jc w:val="left"/>
            </w:pPr>
            <w:r>
              <w:rPr>
                <w:bCs/>
                <w:b/>
              </w:rPr>
              <w:t xml:space="preserve">Hard (msgs/mo)</w:t>
            </w:r>
          </w:p>
        </w:tc>
      </w:tr>
      <w:tr>
        <w:tc>
          <w:tcPr/>
          <w:p>
            <w:pPr>
              <w:pStyle w:val="Compact"/>
              <w:jc w:val="left"/>
            </w:pPr>
            <w:r>
              <w:t xml:space="preserve">BYO Research</w:t>
            </w:r>
          </w:p>
        </w:tc>
        <w:tc>
          <w:tcPr/>
          <w:p>
            <w:pPr>
              <w:pStyle w:val="Compact"/>
              <w:jc w:val="left"/>
            </w:pPr>
            <w:r>
              <w:t xml:space="preserve">600</w:t>
            </w:r>
          </w:p>
        </w:tc>
        <w:tc>
          <w:tcPr/>
          <w:p>
            <w:pPr>
              <w:pStyle w:val="Compact"/>
              <w:jc w:val="left"/>
            </w:pPr>
            <w:r>
              <w:t xml:space="preserve">1,000</w:t>
            </w:r>
          </w:p>
        </w:tc>
        <w:tc>
          <w:tcPr/>
          <w:p>
            <w:pPr>
              <w:pStyle w:val="Compact"/>
              <w:jc w:val="left"/>
            </w:pPr>
            <w:r>
              <w:t xml:space="preserve">1,500</w:t>
            </w:r>
          </w:p>
        </w:tc>
      </w:tr>
      <w:tr>
        <w:tc>
          <w:tcPr/>
          <w:p>
            <w:pPr>
              <w:pStyle w:val="Compact"/>
              <w:jc w:val="left"/>
            </w:pPr>
            <w:r>
              <w:t xml:space="preserve">BYO Professional</w:t>
            </w:r>
          </w:p>
        </w:tc>
        <w:tc>
          <w:tcPr/>
          <w:p>
            <w:pPr>
              <w:pStyle w:val="Compact"/>
              <w:jc w:val="left"/>
            </w:pPr>
            <w:r>
              <w:t xml:space="preserve">2,000</w:t>
            </w:r>
          </w:p>
        </w:tc>
        <w:tc>
          <w:tcPr/>
          <w:p>
            <w:pPr>
              <w:pStyle w:val="Compact"/>
              <w:jc w:val="left"/>
            </w:pPr>
            <w:r>
              <w:t xml:space="preserve">3,500</w:t>
            </w:r>
          </w:p>
        </w:tc>
        <w:tc>
          <w:tcPr/>
          <w:p>
            <w:pPr>
              <w:pStyle w:val="Compact"/>
              <w:jc w:val="left"/>
            </w:pPr>
            <w:r>
              <w:t xml:space="preserve">5,000</w:t>
            </w:r>
          </w:p>
        </w:tc>
      </w:tr>
      <w:tr>
        <w:tc>
          <w:tcPr/>
          <w:p>
            <w:pPr>
              <w:pStyle w:val="Compact"/>
              <w:jc w:val="left"/>
            </w:pPr>
            <w:r>
              <w:t xml:space="preserve">BYO Agency</w:t>
            </w:r>
          </w:p>
        </w:tc>
        <w:tc>
          <w:tcPr/>
          <w:p>
            <w:pPr>
              <w:pStyle w:val="Compact"/>
              <w:jc w:val="left"/>
            </w:pPr>
            <w:r>
              <w:t xml:space="preserve">3,500</w:t>
            </w:r>
          </w:p>
        </w:tc>
        <w:tc>
          <w:tcPr/>
          <w:p>
            <w:pPr>
              <w:pStyle w:val="Compact"/>
              <w:jc w:val="left"/>
            </w:pPr>
            <w:r>
              <w:t xml:space="preserve">6,000</w:t>
            </w:r>
          </w:p>
        </w:tc>
        <w:tc>
          <w:tcPr/>
          <w:p>
            <w:pPr>
              <w:pStyle w:val="Compact"/>
              <w:jc w:val="left"/>
            </w:pPr>
            <w:r>
              <w:t xml:space="preserve">8,500</w:t>
            </w:r>
          </w:p>
        </w:tc>
      </w:tr>
      <w:tr>
        <w:tc>
          <w:tcPr/>
          <w:p>
            <w:pPr>
              <w:pStyle w:val="Compact"/>
              <w:jc w:val="left"/>
            </w:pPr>
            <w:r>
              <w:t xml:space="preserve">Sub-Host Starter</w:t>
            </w:r>
          </w:p>
        </w:tc>
        <w:tc>
          <w:tcPr/>
          <w:p>
            <w:pPr>
              <w:pStyle w:val="Compact"/>
              <w:jc w:val="left"/>
            </w:pPr>
            <w:r>
              <w:t xml:space="preserve">1,500</w:t>
            </w:r>
          </w:p>
        </w:tc>
        <w:tc>
          <w:tcPr/>
          <w:p>
            <w:pPr>
              <w:pStyle w:val="Compact"/>
              <w:jc w:val="left"/>
            </w:pPr>
            <w:r>
              <w:t xml:space="preserve">2,800</w:t>
            </w:r>
          </w:p>
        </w:tc>
        <w:tc>
          <w:tcPr/>
          <w:p>
            <w:pPr>
              <w:pStyle w:val="Compact"/>
              <w:jc w:val="left"/>
            </w:pPr>
            <w:r>
              <w:t xml:space="preserve">4,300</w:t>
            </w:r>
          </w:p>
        </w:tc>
      </w:tr>
      <w:tr>
        <w:tc>
          <w:tcPr/>
          <w:p>
            <w:pPr>
              <w:pStyle w:val="Compact"/>
              <w:jc w:val="left"/>
            </w:pPr>
            <w:r>
              <w:t xml:space="preserve">Sub-Host Pro</w:t>
            </w:r>
          </w:p>
        </w:tc>
        <w:tc>
          <w:tcPr/>
          <w:p>
            <w:pPr>
              <w:pStyle w:val="Compact"/>
              <w:jc w:val="left"/>
            </w:pPr>
            <w:r>
              <w:t xml:space="preserve">5,000</w:t>
            </w:r>
          </w:p>
        </w:tc>
        <w:tc>
          <w:tcPr/>
          <w:p>
            <w:pPr>
              <w:pStyle w:val="Compact"/>
              <w:jc w:val="left"/>
            </w:pPr>
            <w:r>
              <w:t xml:space="preserve">8,800</w:t>
            </w:r>
          </w:p>
        </w:tc>
        <w:tc>
          <w:tcPr/>
          <w:p>
            <w:pPr>
              <w:pStyle w:val="Compact"/>
              <w:jc w:val="left"/>
            </w:pPr>
            <w:r>
              <w:t xml:space="preserve">12,500</w:t>
            </w:r>
          </w:p>
        </w:tc>
      </w:tr>
      <w:tr>
        <w:tc>
          <w:tcPr/>
          <w:p>
            <w:pPr>
              <w:pStyle w:val="Compact"/>
              <w:jc w:val="left"/>
            </w:pPr>
            <w:r>
              <w:t xml:space="preserve">Sub-Host Agency</w:t>
            </w:r>
          </w:p>
        </w:tc>
        <w:tc>
          <w:tcPr/>
          <w:p>
            <w:pPr>
              <w:pStyle w:val="Compact"/>
              <w:jc w:val="left"/>
            </w:pPr>
            <w:r>
              <w:t xml:space="preserve">8,500</w:t>
            </w:r>
          </w:p>
        </w:tc>
        <w:tc>
          <w:tcPr/>
          <w:p>
            <w:pPr>
              <w:pStyle w:val="Compact"/>
              <w:jc w:val="left"/>
            </w:pPr>
            <w:r>
              <w:t xml:space="preserve">14,300</w:t>
            </w:r>
          </w:p>
        </w:tc>
        <w:tc>
          <w:tcPr/>
          <w:p>
            <w:pPr>
              <w:pStyle w:val="Compact"/>
              <w:jc w:val="left"/>
            </w:pPr>
            <w:r>
              <w:t xml:space="preserve">21,400</w:t>
            </w:r>
          </w:p>
        </w:tc>
      </w:tr>
    </w:tbl>
    <w:p>
      <w:pPr>
        <w:pStyle w:val="BodyText"/>
      </w:pPr>
      <w:r>
        <w:rPr>
          <w:bCs/>
          <w:b/>
        </w:rPr>
        <w:t xml:space="preserve">Worked example (multi-seat, annual):</w:t>
      </w:r>
      <w:r>
        <w:t xml:space="preserve"> </w:t>
      </w:r>
      <w:r>
        <w:t xml:space="preserve">Same Sub-Host Agency tenant from §27.4.1 — 6 users, annual billing, effective monthly revenue $436.67. Reference revenue for Sub-Host Agency is $249/month. Multiplier = $436.67 ÷ $249 = 1.753. Thresholds: Soft 1 ≈ 14,900 msgs/mo, Soft 2 ≈ 25,070 msgs/mo, Hard ≈ 37,520 msgs/mo.</w:t>
      </w:r>
    </w:p>
    <w:p>
      <w:pPr>
        <w:pStyle w:val="BodyText"/>
      </w:pPr>
      <w:r>
        <w:t xml:space="preserve">‘</w:t>
      </w:r>
      <w:r>
        <w:t xml:space="preserve">Messages</w:t>
      </w:r>
      <w:r>
        <w:t xml:space="preserve">’</w:t>
      </w:r>
      <w:r>
        <w:t xml:space="preserve"> </w:t>
      </w:r>
      <w:r>
        <w:t xml:space="preserve">counts both user and assistant turns. Forum chat counts separately (no AI cost there) and is governed by per-user strike system in §19, not this dimension.</w:t>
      </w:r>
    </w:p>
    <w:p>
      <w:pPr>
        <w:pStyle w:val="BodyText"/>
      </w:pPr>
      <w:r>
        <w:t xml:space="preserve">If AI pricing changes meaningfully (Anthropic or OpenAI), volume thresholds should be recalibrated alongside cost thresholds — the message-to-dollar ratio shifts.</w:t>
      </w:r>
    </w:p>
    <w:bookmarkEnd w:id="330"/>
    <w:bookmarkStart w:id="331" w:name="email-send-volume"/>
    <w:p>
      <w:pPr>
        <w:pStyle w:val="Heading3"/>
      </w:pPr>
      <w:r>
        <w:t xml:space="preserve">27.4.4 Email Send Volume</w:t>
      </w:r>
    </w:p>
    <w:p>
      <w:pPr>
        <w:pStyle w:val="FirstParagraph"/>
      </w:pPr>
      <w:r>
        <w:t xml:space="preserve">Reputation is shared across tenants using platform Resend (Pattern B per §16.4). Tenants on Pattern A (their own Resend) are still monitored but the hard limit is advisory — their reputation, their problem — unless their sending domain CNAMEs back to a platform-shared address.</w:t>
      </w:r>
    </w:p>
    <w:p>
      <w:pPr>
        <w:pStyle w:val="BodyText"/>
      </w:pPr>
      <w:r>
        <w:rPr>
          <w:bCs/>
          <w:b/>
        </w:rPr>
        <w:t xml:space="preserve">Sizing rule:</w:t>
      </w:r>
      <w:r>
        <w:t xml:space="preserve"> </w:t>
      </w:r>
      <w:r>
        <w:t xml:space="preserve">Email volume thresholds = base allocation × (tenant effective monthly revenue ÷ tier reference revenue), same scaling rule as §27.4.1 and §27.4.3. A tenant adding seats earns proportionally more send headroom; an annual customer’s caps scale down to 10/12 ≈ 83.3% of the equivalent monthly customer’s.</w:t>
      </w:r>
    </w:p>
    <w:p>
      <w:pPr>
        <w:pStyle w:val="BodyText"/>
      </w:pPr>
      <w:r>
        <w:rPr>
          <w:bCs/>
          <w:b/>
        </w:rPr>
        <w:t xml:space="preserve">Illustrative thresholds at single-seat base price, monthly billing: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Soft 1 (per day)</w:t>
            </w:r>
          </w:p>
        </w:tc>
        <w:tc>
          <w:tcPr/>
          <w:p>
            <w:pPr>
              <w:pStyle w:val="Compact"/>
              <w:jc w:val="left"/>
            </w:pPr>
            <w:r>
              <w:rPr>
                <w:bCs/>
                <w:b/>
              </w:rPr>
              <w:t xml:space="preserve">Soft 2 (per day)</w:t>
            </w:r>
          </w:p>
        </w:tc>
        <w:tc>
          <w:tcPr/>
          <w:p>
            <w:pPr>
              <w:pStyle w:val="Compact"/>
              <w:jc w:val="left"/>
            </w:pPr>
            <w:r>
              <w:rPr>
                <w:bCs/>
                <w:b/>
              </w:rPr>
              <w:t xml:space="preserve">Hard (per day)</w:t>
            </w:r>
          </w:p>
        </w:tc>
      </w:tr>
      <w:tr>
        <w:tc>
          <w:tcPr/>
          <w:p>
            <w:pPr>
              <w:pStyle w:val="Compact"/>
              <w:jc w:val="left"/>
            </w:pPr>
            <w:r>
              <w:t xml:space="preserve">BYO Research</w:t>
            </w:r>
          </w:p>
        </w:tc>
        <w:tc>
          <w:tcPr/>
          <w:p>
            <w:pPr>
              <w:pStyle w:val="Compact"/>
              <w:jc w:val="left"/>
            </w:pPr>
            <w:r>
              <w:t xml:space="preserve">100</w:t>
            </w:r>
          </w:p>
        </w:tc>
        <w:tc>
          <w:tcPr/>
          <w:p>
            <w:pPr>
              <w:pStyle w:val="Compact"/>
              <w:jc w:val="left"/>
            </w:pPr>
            <w:r>
              <w:t xml:space="preserve">200</w:t>
            </w:r>
          </w:p>
        </w:tc>
        <w:tc>
          <w:tcPr/>
          <w:p>
            <w:pPr>
              <w:pStyle w:val="Compact"/>
              <w:jc w:val="left"/>
            </w:pPr>
            <w:r>
              <w:t xml:space="preserve">400</w:t>
            </w:r>
          </w:p>
        </w:tc>
      </w:tr>
      <w:tr>
        <w:tc>
          <w:tcPr/>
          <w:p>
            <w:pPr>
              <w:pStyle w:val="Compact"/>
              <w:jc w:val="left"/>
            </w:pPr>
            <w:r>
              <w:t xml:space="preserve">BYO Professional</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2,000</w:t>
            </w:r>
          </w:p>
        </w:tc>
      </w:tr>
      <w:tr>
        <w:tc>
          <w:tcPr/>
          <w:p>
            <w:pPr>
              <w:pStyle w:val="Compact"/>
              <w:jc w:val="left"/>
            </w:pPr>
            <w:r>
              <w:t xml:space="preserve">BYO Agency</w:t>
            </w:r>
          </w:p>
        </w:tc>
        <w:tc>
          <w:tcPr/>
          <w:p>
            <w:pPr>
              <w:pStyle w:val="Compact"/>
              <w:jc w:val="left"/>
            </w:pPr>
            <w:r>
              <w:t xml:space="preserve">1,000</w:t>
            </w:r>
          </w:p>
        </w:tc>
        <w:tc>
          <w:tcPr/>
          <w:p>
            <w:pPr>
              <w:pStyle w:val="Compact"/>
              <w:jc w:val="left"/>
            </w:pPr>
            <w:r>
              <w:t xml:space="preserve">2,000</w:t>
            </w:r>
          </w:p>
        </w:tc>
        <w:tc>
          <w:tcPr/>
          <w:p>
            <w:pPr>
              <w:pStyle w:val="Compact"/>
              <w:jc w:val="left"/>
            </w:pPr>
            <w:r>
              <w:t xml:space="preserve">4,000</w:t>
            </w:r>
          </w:p>
        </w:tc>
      </w:tr>
      <w:tr>
        <w:tc>
          <w:tcPr/>
          <w:p>
            <w:pPr>
              <w:pStyle w:val="Compact"/>
              <w:jc w:val="left"/>
            </w:pPr>
            <w:r>
              <w:t xml:space="preserve">Sub-Host Starter</w:t>
            </w:r>
          </w:p>
        </w:tc>
        <w:tc>
          <w:tcPr/>
          <w:p>
            <w:pPr>
              <w:pStyle w:val="Compact"/>
              <w:jc w:val="left"/>
            </w:pPr>
            <w:r>
              <w:t xml:space="preserve">150</w:t>
            </w:r>
          </w:p>
        </w:tc>
        <w:tc>
          <w:tcPr/>
          <w:p>
            <w:pPr>
              <w:pStyle w:val="Compact"/>
              <w:jc w:val="left"/>
            </w:pPr>
            <w:r>
              <w:t xml:space="preserve">300</w:t>
            </w:r>
          </w:p>
        </w:tc>
        <w:tc>
          <w:tcPr/>
          <w:p>
            <w:pPr>
              <w:pStyle w:val="Compact"/>
              <w:jc w:val="left"/>
            </w:pPr>
            <w:r>
              <w:t xml:space="preserve">600</w:t>
            </w:r>
          </w:p>
        </w:tc>
      </w:tr>
      <w:tr>
        <w:tc>
          <w:tcPr/>
          <w:p>
            <w:pPr>
              <w:pStyle w:val="Compact"/>
              <w:jc w:val="left"/>
            </w:pPr>
            <w:r>
              <w:t xml:space="preserve">Sub-Host Pro</w:t>
            </w:r>
          </w:p>
        </w:tc>
        <w:tc>
          <w:tcPr/>
          <w:p>
            <w:pPr>
              <w:pStyle w:val="Compact"/>
              <w:jc w:val="left"/>
            </w:pPr>
            <w:r>
              <w:t xml:space="preserve">1,250</w:t>
            </w:r>
          </w:p>
        </w:tc>
        <w:tc>
          <w:tcPr/>
          <w:p>
            <w:pPr>
              <w:pStyle w:val="Compact"/>
              <w:jc w:val="left"/>
            </w:pPr>
            <w:r>
              <w:t xml:space="preserve">2,500</w:t>
            </w:r>
          </w:p>
        </w:tc>
        <w:tc>
          <w:tcPr/>
          <w:p>
            <w:pPr>
              <w:pStyle w:val="Compact"/>
              <w:jc w:val="left"/>
            </w:pPr>
            <w:r>
              <w:t xml:space="preserve">5,000</w:t>
            </w:r>
          </w:p>
        </w:tc>
      </w:tr>
      <w:tr>
        <w:tc>
          <w:tcPr/>
          <w:p>
            <w:pPr>
              <w:pStyle w:val="Compact"/>
              <w:jc w:val="left"/>
            </w:pPr>
            <w:r>
              <w:t xml:space="preserve">Sub-Host Agency</w:t>
            </w:r>
          </w:p>
        </w:tc>
        <w:tc>
          <w:tcPr/>
          <w:p>
            <w:pPr>
              <w:pStyle w:val="Compact"/>
              <w:jc w:val="left"/>
            </w:pPr>
            <w:r>
              <w:t xml:space="preserve">2,850</w:t>
            </w:r>
          </w:p>
        </w:tc>
        <w:tc>
          <w:tcPr/>
          <w:p>
            <w:pPr>
              <w:pStyle w:val="Compact"/>
              <w:jc w:val="left"/>
            </w:pPr>
            <w:r>
              <w:t xml:space="preserve">5,700</w:t>
            </w:r>
          </w:p>
        </w:tc>
        <w:tc>
          <w:tcPr/>
          <w:p>
            <w:pPr>
              <w:pStyle w:val="Compact"/>
              <w:jc w:val="left"/>
            </w:pPr>
            <w:r>
              <w:t xml:space="preserve">10,700</w:t>
            </w:r>
          </w:p>
        </w:tc>
      </w:tr>
    </w:tbl>
    <w:p>
      <w:pPr>
        <w:pStyle w:val="BodyText"/>
      </w:pPr>
      <w:r>
        <w:t xml:space="preserve">Transactional emails (booking confirmations, password resets) are excluded from this count. The dimension is about marketing + notification email volume.</w:t>
      </w:r>
    </w:p>
    <w:p>
      <w:pPr>
        <w:pStyle w:val="BodyText"/>
      </w:pPr>
      <w:r>
        <w:t xml:space="preserve">A separate signal — bounce rate above 5% in a rolling 24-hour window — escalates straight to platform admin regardless of volume, and may pause sending even before volume thresholds are hit. Hard bounces signal list quality issues that compound deliverability damage.</w:t>
      </w:r>
    </w:p>
    <w:p>
      <w:pPr>
        <w:pStyle w:val="BodyText"/>
      </w:pPr>
      <w:r>
        <w:rPr>
          <w:bCs/>
          <w:b/>
        </w:rPr>
        <w:t xml:space="preserve">Note on shared-reputation risk:</w:t>
      </w:r>
      <w:r>
        <w:t xml:space="preserve"> </w:t>
      </w:r>
      <w:r>
        <w:t xml:space="preserve">Because email volume thresholds scale with revenue, a large multi-seat tenant could in principle generate high send volume that affects shared-IP deliverability for smaller tenants. Operationally, the bounce-rate signal above is the second guardrail; if a high-volume tenant degrades the shared pool, the bounce check escalates them out of Pattern B faster than monthly volume alone would.</w:t>
      </w:r>
    </w:p>
    <w:bookmarkEnd w:id="331"/>
    <w:bookmarkStart w:id="332" w:name="group-invitation-blasts"/>
    <w:p>
      <w:pPr>
        <w:pStyle w:val="Heading3"/>
      </w:pPr>
      <w:r>
        <w:t xml:space="preserve">27.4.5 Group Invitation Blasts</w:t>
      </w:r>
    </w:p>
    <w:p>
      <w:pPr>
        <w:pStyle w:val="FirstParagraph"/>
      </w:pPr>
      <w:r>
        <w:t xml:space="preserve">A single group can invite a large number of people legitimately (a family reunion cruise might be 80 people). The abuse pattern is different: many groups in rapid succession from one tenant, or one group with an absurd invitee list (1,000+).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Soft 1</w:t>
            </w:r>
          </w:p>
        </w:tc>
        <w:tc>
          <w:tcPr/>
          <w:p>
            <w:pPr>
              <w:pStyle w:val="Compact"/>
              <w:jc w:val="left"/>
            </w:pPr>
            <w:r>
              <w:rPr>
                <w:bCs/>
                <w:b/>
              </w:rPr>
              <w:t xml:space="preserve">Soft 2</w:t>
            </w:r>
          </w:p>
        </w:tc>
        <w:tc>
          <w:tcPr/>
          <w:p>
            <w:pPr>
              <w:pStyle w:val="Compact"/>
              <w:jc w:val="left"/>
            </w:pPr>
            <w:r>
              <w:rPr>
                <w:bCs/>
                <w:b/>
              </w:rPr>
              <w:t xml:space="preserve">Hard</w:t>
            </w:r>
          </w:p>
        </w:tc>
      </w:tr>
      <w:tr>
        <w:tc>
          <w:tcPr/>
          <w:p>
            <w:pPr>
              <w:pStyle w:val="Compact"/>
              <w:jc w:val="left"/>
            </w:pPr>
            <w:r>
              <w:t xml:space="preserve">Any tier (BYO Pro and above; lower tiers have no group feature)</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2,000</w:t>
            </w:r>
          </w:p>
        </w:tc>
      </w:tr>
    </w:tbl>
    <w:p>
      <w:pPr>
        <w:pStyle w:val="BodyText"/>
      </w:pPr>
      <w:r>
        <w:t xml:space="preserve">Tier doesn’t matter much here — the abuse pattern is the same regardless of plan. A separate per-group cap of 100 invitees applies on top of the monthly tenant cap.</w:t>
      </w:r>
    </w:p>
    <w:bookmarkEnd w:id="332"/>
    <w:bookmarkEnd w:id="333"/>
    <w:bookmarkStart w:id="334" w:name="schema"/>
    <w:p>
      <w:pPr>
        <w:pStyle w:val="Heading2"/>
      </w:pPr>
      <w:r>
        <w:t xml:space="preserve">27.5 Schema</w:t>
      </w:r>
    </w:p>
    <w:p>
      <w:pPr>
        <w:pStyle w:val="FirstParagraph"/>
      </w:pPr>
      <w:r>
        <w:t xml:space="preserve">– Per-tenant per-month usage tracking (for monthly-reset dimensions)</w:t>
      </w:r>
    </w:p>
    <w:p>
      <w:pPr>
        <w:pStyle w:val="BodyText"/>
      </w:pPr>
      <w:r>
        <w:t xml:space="preserve">CREATE TABLE public.tenant_usage_metrics (</w:t>
      </w:r>
    </w:p>
    <w:p>
      <w:pPr>
        <w:pStyle w:val="BodyText"/>
      </w:pPr>
      <w:r>
        <w:t xml:space="preserve">id UUID PRIMARY KEY DEFAULT gen_random_uuid(),</w:t>
      </w:r>
    </w:p>
    <w:p>
      <w:pPr>
        <w:pStyle w:val="BodyText"/>
      </w:pPr>
      <w:r>
        <w:t xml:space="preserve">tenant_id UUID NOT NULL REFERENCES public.tenants(id) ON DELETE CASCADE,</w:t>
      </w:r>
    </w:p>
    <w:p>
      <w:pPr>
        <w:pStyle w:val="BodyText"/>
      </w:pPr>
      <w:r>
        <w:t xml:space="preserve">billing_period DATERANGE NOT NULL,</w:t>
      </w:r>
    </w:p>
    <w:p>
      <w:pPr>
        <w:pStyle w:val="BodyText"/>
      </w:pPr>
      <w:r>
        <w:t xml:space="preserve">ai_cost_cents BIGINT NOT NULL DEFAULT 0,</w:t>
      </w:r>
    </w:p>
    <w:p>
      <w:pPr>
        <w:pStyle w:val="BodyText"/>
      </w:pPr>
      <w:r>
        <w:t xml:space="preserve">chat_messages_count INTEGER NOT NULL DEFAULT 0,</w:t>
      </w:r>
    </w:p>
    <w:p>
      <w:pPr>
        <w:pStyle w:val="BodyText"/>
      </w:pPr>
      <w:r>
        <w:t xml:space="preserve">email_sent_count INTEGER NOT NULL DEFAULT 0,</w:t>
      </w:r>
    </w:p>
    <w:p>
      <w:pPr>
        <w:pStyle w:val="BodyText"/>
      </w:pPr>
      <w:r>
        <w:t xml:space="preserve">group_invitees_count INTEGER NOT NULL DEFAULT 0,</w:t>
      </w:r>
    </w:p>
    <w:p>
      <w:pPr>
        <w:pStyle w:val="BodyText"/>
      </w:pPr>
      <w:r>
        <w:t xml:space="preserve">email_sent_today INTEGER NOT NULL DEFAULT 0,</w:t>
      </w:r>
    </w:p>
    <w:p>
      <w:pPr>
        <w:pStyle w:val="BodyText"/>
      </w:pPr>
      <w:r>
        <w:t xml:space="preserve">email_sent_day_ref DATE NOT NULL DEFAULT CURRENT_DATE,</w:t>
      </w:r>
    </w:p>
    <w:p>
      <w:pPr>
        <w:pStyle w:val="BodyText"/>
      </w:pPr>
      <w:r>
        <w:t xml:space="preserve">ai_cost_limit_state TEXT NOT NULL DEFAULT</w:t>
      </w:r>
      <w:r>
        <w:t xml:space="preserve"> </w:t>
      </w:r>
      <w:r>
        <w:t xml:space="preserve">‘</w:t>
      </w:r>
      <w:r>
        <w:t xml:space="preserve">ok</w:t>
      </w:r>
      <w:r>
        <w:t xml:space="preserve">’</w:t>
      </w:r>
    </w:p>
    <w:p>
      <w:pPr>
        <w:pStyle w:val="SourceCode"/>
      </w:pPr>
      <w:r>
        <w:rPr>
          <w:rStyle w:val="VerbatimChar"/>
        </w:rPr>
        <w:t xml:space="preserve">                  CHECK (ai_cost_limit_state IN ('ok','soft1','soft2','hard')),</w:t>
      </w:r>
    </w:p>
    <w:p>
      <w:pPr>
        <w:pStyle w:val="FirstParagraph"/>
      </w:pPr>
      <w:r>
        <w:t xml:space="preserve">ai_cost_state_changed_at TIMESTAMPTZ,</w:t>
      </w:r>
    </w:p>
    <w:p>
      <w:pPr>
        <w:pStyle w:val="BodyText"/>
      </w:pPr>
      <w:r>
        <w:t xml:space="preserve">chat_volume_limit_state TEXT NOT NULL DEFAULT</w:t>
      </w:r>
      <w:r>
        <w:t xml:space="preserve"> </w:t>
      </w:r>
      <w:r>
        <w:t xml:space="preserve">‘</w:t>
      </w:r>
      <w:r>
        <w:t xml:space="preserve">ok</w:t>
      </w:r>
      <w:r>
        <w:t xml:space="preserve">’</w:t>
      </w:r>
      <w:r>
        <w:t xml:space="preserve">,</w:t>
      </w:r>
    </w:p>
    <w:p>
      <w:pPr>
        <w:pStyle w:val="BodyText"/>
      </w:pPr>
      <w:r>
        <w:t xml:space="preserve">chat_volume_state_changed_at TIMESTAMPTZ,</w:t>
      </w:r>
    </w:p>
    <w:p>
      <w:pPr>
        <w:pStyle w:val="BodyText"/>
      </w:pPr>
      <w:r>
        <w:t xml:space="preserve">email_volume_limit_state TEXT NOT NULL DEFAULT</w:t>
      </w:r>
      <w:r>
        <w:t xml:space="preserve"> </w:t>
      </w:r>
      <w:r>
        <w:t xml:space="preserve">‘</w:t>
      </w:r>
      <w:r>
        <w:t xml:space="preserve">ok</w:t>
      </w:r>
      <w:r>
        <w:t xml:space="preserve">’</w:t>
      </w:r>
      <w:r>
        <w:t xml:space="preserve">,</w:t>
      </w:r>
    </w:p>
    <w:p>
      <w:pPr>
        <w:pStyle w:val="BodyText"/>
      </w:pPr>
      <w:r>
        <w:t xml:space="preserve">email_volume_state_changed_at TIMESTAMPTZ,</w:t>
      </w:r>
    </w:p>
    <w:p>
      <w:pPr>
        <w:pStyle w:val="BodyText"/>
      </w:pPr>
      <w:r>
        <w:t xml:space="preserve">group_invite_limit_state TEXT NOT NULL DEFAULT</w:t>
      </w:r>
      <w:r>
        <w:t xml:space="preserve"> </w:t>
      </w:r>
      <w:r>
        <w:t xml:space="preserve">‘</w:t>
      </w:r>
      <w:r>
        <w:t xml:space="preserve">ok</w:t>
      </w:r>
      <w:r>
        <w:t xml:space="preserve">’</w:t>
      </w:r>
      <w:r>
        <w:t xml:space="preserve">,</w:t>
      </w:r>
    </w:p>
    <w:p>
      <w:pPr>
        <w:pStyle w:val="BodyText"/>
      </w:pPr>
      <w:r>
        <w:t xml:space="preserve">group_invite_state_changed_at TIMESTAMPTZ,</w:t>
      </w:r>
    </w:p>
    <w:p>
      <w:pPr>
        <w:pStyle w:val="BodyText"/>
      </w:pPr>
      <w:r>
        <w:t xml:space="preserve">last_recomputed_at TIMESTAMPTZ DEFAULT NOW(),</w:t>
      </w:r>
    </w:p>
    <w:p>
      <w:pPr>
        <w:pStyle w:val="BodyText"/>
      </w:pPr>
      <w:r>
        <w:t xml:space="preserve">UNIQUE (tenant_id, billing_period)</w:t>
      </w:r>
    </w:p>
    <w:p>
      <w:pPr>
        <w:pStyle w:val="BodyText"/>
      </w:pPr>
      <w:r>
        <w:t xml:space="preserve">);</w:t>
      </w:r>
    </w:p>
    <w:p>
      <w:pPr>
        <w:pStyle w:val="BodyText"/>
      </w:pPr>
      <w:r>
        <w:t xml:space="preserve">– RAG content quota (separate table; total cap with promotion rewards, NOT monthly)</w:t>
      </w:r>
    </w:p>
    <w:p>
      <w:pPr>
        <w:pStyle w:val="BodyText"/>
      </w:pPr>
      <w:r>
        <w:t xml:space="preserve">CREATE TABLE public.tenant_rag_quotas (</w:t>
      </w:r>
    </w:p>
    <w:p>
      <w:pPr>
        <w:pStyle w:val="BodyText"/>
      </w:pPr>
      <w:r>
        <w:t xml:space="preserve">tenant_id UUID PRIMARY KEY REFERENCES public.tenants(id) ON DELETE CASCADE,</w:t>
      </w:r>
    </w:p>
    <w:p>
      <w:pPr>
        <w:pStyle w:val="BodyText"/>
      </w:pPr>
      <w:r>
        <w:t xml:space="preserve">base_cap INTEGER NOT NULL,</w:t>
      </w:r>
    </w:p>
    <w:p>
      <w:pPr>
        <w:pStyle w:val="BodyText"/>
      </w:pPr>
      <w:r>
        <w:t xml:space="preserve">promoted_chunks_count INTEGER NOT NULL DEFAULT 0,</w:t>
      </w:r>
    </w:p>
    <w:p>
      <w:pPr>
        <w:pStyle w:val="BodyText"/>
      </w:pPr>
      <w:r>
        <w:t xml:space="preserve">current_tenant_chunks_count INTEGER NOT NULL DEFAULT 0,</w:t>
      </w:r>
    </w:p>
    <w:p>
      <w:pPr>
        <w:pStyle w:val="BodyText"/>
      </w:pPr>
      <w:r>
        <w:t xml:space="preserve">rag_state TEXT NOT NULL DEFAULT</w:t>
      </w:r>
      <w:r>
        <w:t xml:space="preserve"> </w:t>
      </w:r>
      <w:r>
        <w:t xml:space="preserve">‘</w:t>
      </w:r>
      <w:r>
        <w:t xml:space="preserve">ok</w:t>
      </w:r>
      <w:r>
        <w:t xml:space="preserve">’</w:t>
      </w:r>
    </w:p>
    <w:p>
      <w:pPr>
        <w:pStyle w:val="SourceCode"/>
      </w:pPr>
      <w:r>
        <w:rPr>
          <w:rStyle w:val="VerbatimChar"/>
        </w:rPr>
        <w:t xml:space="preserve">                            CHECK (rag_state IN ('ok','approaching','at_cap','over_cap')),</w:t>
      </w:r>
    </w:p>
    <w:p>
      <w:pPr>
        <w:pStyle w:val="FirstParagraph"/>
      </w:pPr>
      <w:r>
        <w:t xml:space="preserve">rag_state_changed_at TIMESTAMPTZ,</w:t>
      </w:r>
    </w:p>
    <w:p>
      <w:pPr>
        <w:pStyle w:val="BodyText"/>
      </w:pPr>
      <w:r>
        <w:t xml:space="preserve">updated_at TIMESTAMPTZ DEFAULT NOW()</w:t>
      </w:r>
    </w:p>
    <w:p>
      <w:pPr>
        <w:pStyle w:val="BodyText"/>
      </w:pPr>
      <w:r>
        <w:t xml:space="preserve">);</w:t>
      </w:r>
    </w:p>
    <w:p>
      <w:pPr>
        <w:pStyle w:val="BodyText"/>
      </w:pPr>
      <w:r>
        <w:t xml:space="preserve">– Admin-granted exception</w:t>
      </w:r>
    </w:p>
    <w:p>
      <w:pPr>
        <w:pStyle w:val="BodyText"/>
      </w:pPr>
      <w:r>
        <w:t xml:space="preserve">CREATE TABLE public.tenant_usage_overrides (</w:t>
      </w:r>
    </w:p>
    <w:p>
      <w:pPr>
        <w:pStyle w:val="BodyText"/>
      </w:pPr>
      <w:r>
        <w:t xml:space="preserve">id UUID PRIMARY KEY DEFAULT gen_random_uuid(),</w:t>
      </w:r>
    </w:p>
    <w:p>
      <w:pPr>
        <w:pStyle w:val="BodyText"/>
      </w:pPr>
      <w:r>
        <w:t xml:space="preserve">tenant_id UUID NOT NULL REFERENCES public.tenants(id) ON DELETE CASCADE,</w:t>
      </w:r>
    </w:p>
    <w:p>
      <w:pPr>
        <w:pStyle w:val="BodyText"/>
      </w:pPr>
      <w:r>
        <w:t xml:space="preserve">dimension TEXT NOT NULL CHECK (dimension IN (</w:t>
      </w:r>
    </w:p>
    <w:p>
      <w:pPr>
        <w:pStyle w:val="SourceCode"/>
      </w:pPr>
      <w:r>
        <w:rPr>
          <w:rStyle w:val="VerbatimChar"/>
        </w:rPr>
        <w:t xml:space="preserve">'ai_cost','rag_cap','chat_volume','email_volume','group_invite'</w:t>
      </w:r>
    </w:p>
    <w:p>
      <w:pPr>
        <w:pStyle w:val="FirstParagraph"/>
      </w:pPr>
      <w:r>
        <w:t xml:space="preserve">)),</w:t>
      </w:r>
    </w:p>
    <w:p>
      <w:pPr>
        <w:pStyle w:val="BodyText"/>
      </w:pPr>
      <w:r>
        <w:t xml:space="preserve">tier_override TEXT CHECK (tier_override IN (</w:t>
      </w:r>
      <w:r>
        <w:t xml:space="preserve">‘</w:t>
      </w:r>
      <w:r>
        <w:t xml:space="preserve">soft1</w:t>
      </w:r>
      <w:r>
        <w:t xml:space="preserve">’</w:t>
      </w:r>
      <w:r>
        <w:t xml:space="preserve">,</w:t>
      </w:r>
      <w:r>
        <w:t xml:space="preserve">‘</w:t>
      </w:r>
      <w:r>
        <w:t xml:space="preserve">soft2</w:t>
      </w:r>
      <w:r>
        <w:t xml:space="preserve">’</w:t>
      </w:r>
      <w:r>
        <w:t xml:space="preserve">,</w:t>
      </w:r>
      <w:r>
        <w:t xml:space="preserve">‘</w:t>
      </w:r>
      <w:r>
        <w:t xml:space="preserve">hard</w:t>
      </w:r>
      <w:r>
        <w:t xml:space="preserve">’</w:t>
      </w:r>
      <w:r>
        <w:t xml:space="preserve">,</w:t>
      </w:r>
      <w:r>
        <w:t xml:space="preserve">‘</w:t>
      </w:r>
      <w:r>
        <w:t xml:space="preserve">base_cap</w:t>
      </w:r>
      <w:r>
        <w:t xml:space="preserve">’</w:t>
      </w:r>
      <w:r>
        <w:t xml:space="preserve">)),</w:t>
      </w:r>
    </w:p>
    <w:p>
      <w:pPr>
        <w:pStyle w:val="BodyText"/>
      </w:pPr>
      <w:r>
        <w:t xml:space="preserve">threshold_value BIGINT NOT NULL,</w:t>
      </w:r>
    </w:p>
    <w:p>
      <w:pPr>
        <w:pStyle w:val="BodyText"/>
      </w:pPr>
      <w:r>
        <w:t xml:space="preserve">effective_from DATE NOT NULL,</w:t>
      </w:r>
    </w:p>
    <w:p>
      <w:pPr>
        <w:pStyle w:val="BodyText"/>
      </w:pPr>
      <w:r>
        <w:t xml:space="preserve">effective_to DATE,</w:t>
      </w:r>
    </w:p>
    <w:p>
      <w:pPr>
        <w:pStyle w:val="BodyText"/>
      </w:pPr>
      <w:r>
        <w:t xml:space="preserve">reason TEXT NOT NULL,</w:t>
      </w:r>
    </w:p>
    <w:p>
      <w:pPr>
        <w:pStyle w:val="BodyText"/>
      </w:pPr>
      <w:r>
        <w:t xml:space="preserve">approved_by_user_id UUID NOT NULL REFERENCES public.users(id),</w:t>
      </w:r>
    </w:p>
    <w:p>
      <w:pPr>
        <w:pStyle w:val="BodyText"/>
      </w:pPr>
      <w:r>
        <w:t xml:space="preserve">created_at TIMESTAMPTZ DEFAULT NOW()</w:t>
      </w:r>
    </w:p>
    <w:p>
      <w:pPr>
        <w:pStyle w:val="BodyText"/>
      </w:pPr>
      <w:r>
        <w:t xml:space="preserve">);</w:t>
      </w:r>
    </w:p>
    <w:p>
      <w:pPr>
        <w:pStyle w:val="BodyText"/>
      </w:pPr>
      <w:r>
        <w:t xml:space="preserve">– Audit trail for every state transition</w:t>
      </w:r>
    </w:p>
    <w:p>
      <w:pPr>
        <w:pStyle w:val="BodyText"/>
      </w:pPr>
      <w:r>
        <w:t xml:space="preserve">CREATE TABLE public.usage_limit_events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dimension TEXT NOT NULL,</w:t>
      </w:r>
    </w:p>
    <w:p>
      <w:pPr>
        <w:pStyle w:val="BodyText"/>
      </w:pPr>
      <w:r>
        <w:t xml:space="preserve">from_state TEXT NOT NULL,</w:t>
      </w:r>
    </w:p>
    <w:p>
      <w:pPr>
        <w:pStyle w:val="BodyText"/>
      </w:pPr>
      <w:r>
        <w:t xml:space="preserve">to_state TEXT NOT NULL,</w:t>
      </w:r>
    </w:p>
    <w:p>
      <w:pPr>
        <w:pStyle w:val="BodyText"/>
      </w:pPr>
      <w:r>
        <w:t xml:space="preserve">metric_value BIGINT NOT NULL,</w:t>
      </w:r>
    </w:p>
    <w:p>
      <w:pPr>
        <w:pStyle w:val="BodyText"/>
      </w:pPr>
      <w:r>
        <w:t xml:space="preserve">threshold_crossed BIGINT NOT NULL,</w:t>
      </w:r>
    </w:p>
    <w:p>
      <w:pPr>
        <w:pStyle w:val="BodyText"/>
      </w:pPr>
      <w:r>
        <w:t xml:space="preserve">triggered_at TIMESTAMPTZ DEFAULT NOW(),</w:t>
      </w:r>
    </w:p>
    <w:p>
      <w:pPr>
        <w:pStyle w:val="BodyText"/>
      </w:pPr>
      <w:r>
        <w:t xml:space="preserve">notification_sent_to TEXT[],</w:t>
      </w:r>
    </w:p>
    <w:p>
      <w:pPr>
        <w:pStyle w:val="BodyText"/>
      </w:pPr>
      <w:r>
        <w:t xml:space="preserve">resolution_action TEXT,</w:t>
      </w:r>
    </w:p>
    <w:p>
      <w:pPr>
        <w:pStyle w:val="BodyText"/>
      </w:pPr>
      <w:r>
        <w:t xml:space="preserve">resolved_at TIMESTAMPTZ,</w:t>
      </w:r>
    </w:p>
    <w:p>
      <w:pPr>
        <w:pStyle w:val="BodyText"/>
      </w:pPr>
      <w:r>
        <w:t xml:space="preserve">resolved_by_user_id UUID REFERENCES public.users(id)</w:t>
      </w:r>
    </w:p>
    <w:p>
      <w:pPr>
        <w:pStyle w:val="BodyText"/>
      </w:pPr>
      <w:r>
        <w:t xml:space="preserve">);</w:t>
      </w:r>
    </w:p>
    <w:p>
      <w:pPr>
        <w:pStyle w:val="BodyText"/>
      </w:pPr>
      <w:r>
        <w:t xml:space="preserve">– RAG-specific audit (auto-deletes, promotion bonuses, etc.)</w:t>
      </w:r>
    </w:p>
    <w:p>
      <w:pPr>
        <w:pStyle w:val="BodyText"/>
      </w:pPr>
      <w:r>
        <w:t xml:space="preserve">CREATE TABLE public.tenant_rag_cap_events (</w:t>
      </w:r>
    </w:p>
    <w:p>
      <w:pPr>
        <w:pStyle w:val="BodyText"/>
      </w:pPr>
      <w:r>
        <w:t xml:space="preserve">id UUID PRIMARY KEY DEFAULT gen_random_uuid(),</w:t>
      </w:r>
    </w:p>
    <w:p>
      <w:pPr>
        <w:pStyle w:val="BodyText"/>
      </w:pPr>
      <w:r>
        <w:t xml:space="preserve">tenant_id UUID NOT NULL REFERENCES public.tenants(id),</w:t>
      </w:r>
    </w:p>
    <w:p>
      <w:pPr>
        <w:pStyle w:val="BodyText"/>
      </w:pPr>
      <w:r>
        <w:t xml:space="preserve">event_type TEXT NOT NULL CHECK (event_type IN (</w:t>
      </w:r>
    </w:p>
    <w:p>
      <w:pPr>
        <w:pStyle w:val="SourceCode"/>
      </w:pPr>
      <w:r>
        <w:rPr>
          <w:rStyle w:val="VerbatimChar"/>
        </w:rPr>
        <w:t xml:space="preserve">'submission_auto_deleted','declined_chunk_auto_deleted',</w:t>
      </w:r>
      <w:r>
        <w:br/>
      </w:r>
      <w:r>
        <w:br/>
      </w:r>
      <w:r>
        <w:rPr>
          <w:rStyle w:val="VerbatimChar"/>
        </w:rPr>
        <w:t xml:space="preserve">'promoted_cap_increased','state_transition','manual_cap_adjustment'</w:t>
      </w:r>
    </w:p>
    <w:p>
      <w:pPr>
        <w:pStyle w:val="FirstParagraph"/>
      </w:pPr>
      <w:r>
        <w:t xml:space="preserve">)),</w:t>
      </w:r>
    </w:p>
    <w:p>
      <w:pPr>
        <w:pStyle w:val="BodyText"/>
      </w:pPr>
      <w:r>
        <w:t xml:space="preserve">chunk_id UUID,</w:t>
      </w:r>
    </w:p>
    <w:p>
      <w:pPr>
        <w:pStyle w:val="BodyText"/>
      </w:pPr>
      <w:r>
        <w:t xml:space="preserve">queue_id UUID,</w:t>
      </w:r>
    </w:p>
    <w:p>
      <w:pPr>
        <w:pStyle w:val="BodyText"/>
      </w:pPr>
      <w:r>
        <w:t xml:space="preserve">cap_before INTEGER,</w:t>
      </w:r>
    </w:p>
    <w:p>
      <w:pPr>
        <w:pStyle w:val="BodyText"/>
      </w:pPr>
      <w:r>
        <w:t xml:space="preserve">cap_after INTEGER,</w:t>
      </w:r>
    </w:p>
    <w:p>
      <w:pPr>
        <w:pStyle w:val="BodyText"/>
      </w:pPr>
      <w:r>
        <w:t xml:space="preserve">count_before INTEGER,</w:t>
      </w:r>
    </w:p>
    <w:p>
      <w:pPr>
        <w:pStyle w:val="BodyText"/>
      </w:pPr>
      <w:r>
        <w:t xml:space="preserve">count_after INTEGER,</w:t>
      </w:r>
    </w:p>
    <w:p>
      <w:pPr>
        <w:pStyle w:val="BodyText"/>
      </w:pPr>
      <w:r>
        <w:t xml:space="preserve">reason TEXT,</w:t>
      </w:r>
    </w:p>
    <w:p>
      <w:pPr>
        <w:pStyle w:val="BodyText"/>
      </w:pPr>
      <w:r>
        <w:t xml:space="preserve">occurred_at TIMESTAMPTZ DEFAULT NOW()</w:t>
      </w:r>
    </w:p>
    <w:p>
      <w:pPr>
        <w:pStyle w:val="BodyText"/>
      </w:pPr>
      <w:r>
        <w:t xml:space="preserve">);</w:t>
      </w:r>
    </w:p>
    <w:bookmarkEnd w:id="334"/>
    <w:bookmarkStart w:id="335" w:name="enforcement-behavior-by-dimension"/>
    <w:p>
      <w:pPr>
        <w:pStyle w:val="Heading2"/>
      </w:pPr>
      <w:r>
        <w:t xml:space="preserve">27.6 Enforcement Behavior by Dimension</w:t>
      </w:r>
    </w:p>
    <w:p>
      <w:pPr>
        <w:pStyle w:val="FirstParagraph"/>
      </w:pPr>
      <w:r>
        <w:t xml:space="preserve">What</w:t>
      </w:r>
      <w:r>
        <w:t xml:space="preserve"> </w:t>
      </w:r>
      <w:r>
        <w:t xml:space="preserve">‘</w:t>
      </w:r>
      <w:r>
        <w:t xml:space="preserve">soft1 throttle / soft2 throttle / hard cutoff</w:t>
      </w:r>
      <w:r>
        <w:t xml:space="preserve">’</w:t>
      </w:r>
      <w:r>
        <w:t xml:space="preserve"> </w:t>
      </w:r>
      <w:r>
        <w:t xml:space="preserve">actually means in user-visible terms varies by dimension: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Dimension</w:t>
            </w:r>
          </w:p>
        </w:tc>
        <w:tc>
          <w:tcPr/>
          <w:p>
            <w:pPr>
              <w:pStyle w:val="Compact"/>
              <w:jc w:val="left"/>
            </w:pPr>
            <w:r>
              <w:rPr>
                <w:bCs/>
                <w:b/>
              </w:rPr>
              <w:t xml:space="preserve">Soft 1 Throttle</w:t>
            </w:r>
          </w:p>
        </w:tc>
        <w:tc>
          <w:tcPr/>
          <w:p>
            <w:pPr>
              <w:pStyle w:val="Compact"/>
              <w:jc w:val="left"/>
            </w:pPr>
            <w:r>
              <w:rPr>
                <w:bCs/>
                <w:b/>
              </w:rPr>
              <w:t xml:space="preserve">Soft 2 Throttle</w:t>
            </w:r>
          </w:p>
        </w:tc>
        <w:tc>
          <w:tcPr/>
          <w:p>
            <w:pPr>
              <w:pStyle w:val="Compact"/>
              <w:jc w:val="left"/>
            </w:pPr>
            <w:r>
              <w:rPr>
                <w:bCs/>
                <w:b/>
              </w:rPr>
              <w:t xml:space="preserve">Hard Cutoff Effect</w:t>
            </w:r>
          </w:p>
        </w:tc>
      </w:tr>
      <w:tr>
        <w:tc>
          <w:tcPr/>
          <w:p>
            <w:pPr>
              <w:pStyle w:val="Compact"/>
              <w:jc w:val="left"/>
            </w:pPr>
            <w:r>
              <w:t xml:space="preserve">AI cost</w:t>
            </w:r>
          </w:p>
        </w:tc>
        <w:tc>
          <w:tcPr/>
          <w:p>
            <w:pPr>
              <w:pStyle w:val="Compact"/>
              <w:jc w:val="left"/>
            </w:pPr>
            <w:r>
              <w:t xml:space="preserve">Switch eligible turns from Sonnet to Haiku; cap conversation memory size injected into prompts</w:t>
            </w:r>
          </w:p>
        </w:tc>
        <w:tc>
          <w:tcPr/>
          <w:p>
            <w:pPr>
              <w:pStyle w:val="Compact"/>
              <w:jc w:val="left"/>
            </w:pPr>
            <w:r>
              <w:t xml:space="preserve">Above + reduce RAG top-k from default 4 to 2; cap response length</w:t>
            </w:r>
          </w:p>
        </w:tc>
        <w:tc>
          <w:tcPr/>
          <w:p>
            <w:pPr>
              <w:pStyle w:val="Compact"/>
              <w:jc w:val="left"/>
            </w:pPr>
            <w:r>
              <w:t xml:space="preserve">Chat falls back to</w:t>
            </w:r>
            <w:r>
              <w:t xml:space="preserve"> </w:t>
            </w:r>
            <w:r>
              <w:t xml:space="preserve">‘</w:t>
            </w:r>
            <w:r>
              <w:t xml:space="preserve">Our system is over capacity for the moment — a human will be in touch.</w:t>
            </w:r>
            <w:r>
              <w:t xml:space="preserve">’</w:t>
            </w:r>
            <w:r>
              <w:t xml:space="preserve"> </w:t>
            </w:r>
            <w:r>
              <w:t xml:space="preserve">All AI responses paused for tenant. Existing conversations remain readable.</w:t>
            </w:r>
          </w:p>
        </w:tc>
      </w:tr>
      <w:tr>
        <w:tc>
          <w:tcPr/>
          <w:p>
            <w:pPr>
              <w:pStyle w:val="Compact"/>
              <w:jc w:val="left"/>
            </w:pPr>
            <w:r>
              <w:t xml:space="preserve">RAG submissions</w:t>
            </w:r>
          </w:p>
        </w:tc>
        <w:tc>
          <w:tcPr/>
          <w:p>
            <w:pPr>
              <w:pStyle w:val="Compact"/>
              <w:jc w:val="left"/>
            </w:pPr>
            <w:r>
              <w:t xml:space="preserve">(Approaching state) Banner to tenant suggesting they submit promotion-worthy content to earn more capacity</w:t>
            </w:r>
          </w:p>
        </w:tc>
        <w:tc>
          <w:tcPr/>
          <w:p>
            <w:pPr>
              <w:pStyle w:val="Compact"/>
              <w:jc w:val="left"/>
            </w:pPr>
            <w:r>
              <w:t xml:space="preserve">(At cap state) New tenant-specific submissions auto-deleted with inline notice; queue-eligible submissions continue to flow normally</w:t>
            </w:r>
          </w:p>
        </w:tc>
        <w:tc>
          <w:tcPr/>
          <w:p>
            <w:pPr>
              <w:pStyle w:val="Compact"/>
              <w:jc w:val="left"/>
            </w:pPr>
            <w:r>
              <w:t xml:space="preserve">No traditional hard cutoff — over-cap enforcement is auto-deletion of low-relevance new content.</w:t>
            </w:r>
          </w:p>
        </w:tc>
      </w:tr>
      <w:tr>
        <w:tc>
          <w:tcPr/>
          <w:p>
            <w:pPr>
              <w:pStyle w:val="Compact"/>
              <w:jc w:val="left"/>
            </w:pPr>
            <w:r>
              <w:t xml:space="preserve">Chat volume</w:t>
            </w:r>
          </w:p>
        </w:tc>
        <w:tc>
          <w:tcPr/>
          <w:p>
            <w:pPr>
              <w:pStyle w:val="Compact"/>
              <w:jc w:val="left"/>
            </w:pPr>
            <w:r>
              <w:t xml:space="preserve">Insert 2-3 second delay between user message and AI response</w:t>
            </w:r>
          </w:p>
        </w:tc>
        <w:tc>
          <w:tcPr/>
          <w:p>
            <w:pPr>
              <w:pStyle w:val="Compact"/>
              <w:jc w:val="left"/>
            </w:pPr>
            <w:r>
              <w:t xml:space="preserve">Insert longer delay; serve</w:t>
            </w:r>
            <w:r>
              <w:t xml:space="preserve"> </w:t>
            </w:r>
            <w:r>
              <w:t xml:space="preserve">‘</w:t>
            </w:r>
            <w:r>
              <w:t xml:space="preserve">we’re experiencing high load</w:t>
            </w:r>
            <w:r>
              <w:t xml:space="preserve">’</w:t>
            </w:r>
            <w:r>
              <w:t xml:space="preserve"> </w:t>
            </w:r>
            <w:r>
              <w:t xml:space="preserve">message variant</w:t>
            </w:r>
          </w:p>
        </w:tc>
        <w:tc>
          <w:tcPr/>
          <w:p>
            <w:pPr>
              <w:pStyle w:val="Compact"/>
              <w:jc w:val="left"/>
            </w:pPr>
            <w:r>
              <w:t xml:space="preserve">Same as AI cost hard cutoff</w:t>
            </w:r>
          </w:p>
        </w:tc>
      </w:tr>
      <w:tr>
        <w:tc>
          <w:tcPr/>
          <w:p>
            <w:pPr>
              <w:pStyle w:val="Compact"/>
              <w:jc w:val="left"/>
            </w:pPr>
            <w:r>
              <w:t xml:space="preserve">Email volume</w:t>
            </w:r>
          </w:p>
        </w:tc>
        <w:tc>
          <w:tcPr/>
          <w:p>
            <w:pPr>
              <w:pStyle w:val="Compact"/>
              <w:jc w:val="left"/>
            </w:pPr>
            <w:r>
              <w:t xml:space="preserve">Queue email send with 5-minute delay</w:t>
            </w:r>
          </w:p>
        </w:tc>
        <w:tc>
          <w:tcPr/>
          <w:p>
            <w:pPr>
              <w:pStyle w:val="Compact"/>
              <w:jc w:val="left"/>
            </w:pPr>
            <w:r>
              <w:t xml:space="preserve">Queue with 30-minute delay</w:t>
            </w:r>
          </w:p>
        </w:tc>
        <w:tc>
          <w:tcPr/>
          <w:p>
            <w:pPr>
              <w:pStyle w:val="Compact"/>
              <w:jc w:val="left"/>
            </w:pPr>
            <w:r>
              <w:t xml:space="preserve">Send refused; transactional emails still go through; tenant sees banner</w:t>
            </w:r>
          </w:p>
        </w:tc>
      </w:tr>
      <w:tr>
        <w:tc>
          <w:tcPr/>
          <w:p>
            <w:pPr>
              <w:pStyle w:val="Compact"/>
              <w:jc w:val="left"/>
            </w:pPr>
            <w:r>
              <w:t xml:space="preserve">Group invitation</w:t>
            </w:r>
          </w:p>
        </w:tc>
        <w:tc>
          <w:tcPr/>
          <w:p>
            <w:pPr>
              <w:pStyle w:val="Compact"/>
              <w:jc w:val="left"/>
            </w:pPr>
            <w:r>
              <w:t xml:space="preserve">Delay invitation sends; require explicit</w:t>
            </w:r>
            <w:r>
              <w:t xml:space="preserve"> </w:t>
            </w:r>
            <w:r>
              <w:t xml:space="preserve">‘</w:t>
            </w:r>
            <w:r>
              <w:t xml:space="preserve">Send Now</w:t>
            </w:r>
            <w:r>
              <w:t xml:space="preserve">’</w:t>
            </w:r>
            <w:r>
              <w:t xml:space="preserve"> </w:t>
            </w:r>
            <w:r>
              <w:t xml:space="preserve">confirmation per batch</w:t>
            </w:r>
          </w:p>
        </w:tc>
        <w:tc>
          <w:tcPr/>
          <w:p>
            <w:pPr>
              <w:pStyle w:val="Compact"/>
              <w:jc w:val="left"/>
            </w:pPr>
            <w:r>
              <w:t xml:space="preserve">Same plus require platform admin pre-approval for batches &gt; 20</w:t>
            </w:r>
          </w:p>
        </w:tc>
        <w:tc>
          <w:tcPr/>
          <w:p>
            <w:pPr>
              <w:pStyle w:val="Compact"/>
              <w:jc w:val="left"/>
            </w:pPr>
            <w:r>
              <w:t xml:space="preserve">No new invitations until next month; existing groups continue to function</w:t>
            </w:r>
          </w:p>
        </w:tc>
      </w:tr>
    </w:tbl>
    <w:p>
      <w:pPr>
        <w:pStyle w:val="BodyText"/>
      </w:pPr>
      <w:r>
        <w:t xml:space="preserve">The</w:t>
      </w:r>
      <w:r>
        <w:t xml:space="preserve"> </w:t>
      </w:r>
      <w:r>
        <w:t xml:space="preserve">‘</w:t>
      </w:r>
      <w:r>
        <w:t xml:space="preserve">Hard cutoff</w:t>
      </w:r>
      <w:r>
        <w:t xml:space="preserve">’</w:t>
      </w:r>
      <w:r>
        <w:t xml:space="preserve"> </w:t>
      </w:r>
      <w:r>
        <w:t xml:space="preserve">column is deliberately conservative — paused, not deleted. Existing conversations stay readable. Existing groups stay open. The tenant can keep using the parts of the platform that aren’t in cutoff. The aim is to stop the bleeding, not to brick the tenant.</w:t>
      </w:r>
    </w:p>
    <w:p>
      <w:pPr>
        <w:pStyle w:val="BodyText"/>
      </w:pPr>
      <w:r>
        <w:t xml:space="preserve">The RAG dimension is the only one without a hard-cutoff tier. By design: the platform’s interest is more useful content, not less. Over-cap behavior filters out content that wouldn’t have helped the platform anyway, while letting promotion-worthy content keep flowing.</w:t>
      </w:r>
    </w:p>
    <w:bookmarkEnd w:id="335"/>
    <w:bookmarkStart w:id="338" w:name="recomputation-state-transitions"/>
    <w:p>
      <w:pPr>
        <w:pStyle w:val="Heading2"/>
      </w:pPr>
      <w:r>
        <w:t xml:space="preserve">27.7 Recomputation &amp; State Transitions</w:t>
      </w:r>
    </w:p>
    <w:bookmarkStart w:id="336" w:name="real-time-event-driven"/>
    <w:p>
      <w:pPr>
        <w:pStyle w:val="Heading3"/>
      </w:pPr>
      <w:r>
        <w:t xml:space="preserve">Real-time (event-driven)</w:t>
      </w:r>
    </w:p>
    <w:p>
      <w:pPr>
        <w:numPr>
          <w:ilvl w:val="0"/>
          <w:numId w:val="1102"/>
        </w:numPr>
      </w:pPr>
      <w:r>
        <w:t xml:space="preserve">Every AI API call appends to running ai_cost_cents</w:t>
      </w:r>
    </w:p>
    <w:p>
      <w:pPr>
        <w:numPr>
          <w:ilvl w:val="0"/>
          <w:numId w:val="1102"/>
        </w:numPr>
      </w:pPr>
      <w:r>
        <w:t xml:space="preserve">Every chat message increments chat_messages_count</w:t>
      </w:r>
    </w:p>
    <w:p>
      <w:pPr>
        <w:numPr>
          <w:ilvl w:val="0"/>
          <w:numId w:val="1102"/>
        </w:numPr>
      </w:pPr>
      <w:r>
        <w:t xml:space="preserve">Every email send increments email_sent_count and email_sent_today</w:t>
      </w:r>
    </w:p>
    <w:p>
      <w:pPr>
        <w:numPr>
          <w:ilvl w:val="0"/>
          <w:numId w:val="1102"/>
        </w:numPr>
      </w:pPr>
      <w:r>
        <w:t xml:space="preserve">Every group invitation send increments group_invitees_count</w:t>
      </w:r>
    </w:p>
    <w:p>
      <w:pPr>
        <w:numPr>
          <w:ilvl w:val="0"/>
          <w:numId w:val="1102"/>
        </w:numPr>
      </w:pPr>
      <w:r>
        <w:t xml:space="preserve">Every approved tenant-specific RAG chunk creation increments current_tenant_chunks_count</w:t>
      </w:r>
    </w:p>
    <w:p>
      <w:pPr>
        <w:numPr>
          <w:ilvl w:val="0"/>
          <w:numId w:val="1102"/>
        </w:numPr>
      </w:pPr>
      <w:r>
        <w:t xml:space="preserve">Every promotion to global increments promoted_chunks_count</w:t>
      </w:r>
    </w:p>
    <w:p>
      <w:pPr>
        <w:numPr>
          <w:ilvl w:val="0"/>
          <w:numId w:val="1102"/>
        </w:numPr>
      </w:pPr>
      <w:r>
        <w:t xml:space="preserve">Every chunk deletion decrements current_tenant_chunks_count</w:t>
      </w:r>
    </w:p>
    <w:bookmarkEnd w:id="336"/>
    <w:bookmarkStart w:id="337" w:name="scheduled-daily-at-0300-utc"/>
    <w:p>
      <w:pPr>
        <w:pStyle w:val="Heading3"/>
      </w:pPr>
      <w:r>
        <w:t xml:space="preserve">Scheduled (daily at 03:00 UTC)</w:t>
      </w:r>
    </w:p>
    <w:p>
      <w:pPr>
        <w:numPr>
          <w:ilvl w:val="0"/>
          <w:numId w:val="1103"/>
        </w:numPr>
      </w:pPr>
      <w:r>
        <w:t xml:space="preserve">Reset email_sent_today to 0 if email_sent_day_ref is from a prior day</w:t>
      </w:r>
    </w:p>
    <w:p>
      <w:pPr>
        <w:numPr>
          <w:ilvl w:val="0"/>
          <w:numId w:val="1103"/>
        </w:numPr>
      </w:pPr>
      <w:r>
        <w:t xml:space="preserve">Reset monthly metrics if billing_period has rolled over (new row inserted; old row preserved for audit). RAG quota is NOT reset — it persists across months.</w:t>
      </w:r>
    </w:p>
    <w:p>
      <w:pPr>
        <w:numPr>
          <w:ilvl w:val="0"/>
          <w:numId w:val="1103"/>
        </w:numPr>
      </w:pPr>
      <w:r>
        <w:t xml:space="preserve">Recompute monthly state for tenants near thresholds</w:t>
      </w:r>
    </w:p>
    <w:p>
      <w:pPr>
        <w:pStyle w:val="FirstParagraph"/>
      </w:pPr>
      <w:r>
        <w:t xml:space="preserve">State transitions for monthly dimensions (AI cost, chat volume, email volume, group invitations) are monotonic within a billing period: a tenant can move ok → soft1 → soft2 → hard, but not backward until the next monthly reset. This prevents oscillation if usage drops just below a threshold and then climbs back up. To move backward early, a platform admin must explicitly resolve the usage_limit_event with notes.</w:t>
      </w:r>
    </w:p>
    <w:p>
      <w:pPr>
        <w:pStyle w:val="BodyText"/>
      </w:pPr>
      <w:r>
        <w:t xml:space="preserve">State transitions for the RAG dimension are NOT monotonic — they reflect current standing. A tenant who deletes chunks to free up cap space immediately drops back to</w:t>
      </w:r>
      <w:r>
        <w:t xml:space="preserve"> </w:t>
      </w:r>
      <w:r>
        <w:t xml:space="preserve">‘</w:t>
      </w:r>
      <w:r>
        <w:t xml:space="preserve">ok</w:t>
      </w:r>
      <w:r>
        <w:t xml:space="preserve">’</w:t>
      </w:r>
      <w:r>
        <w:t xml:space="preserve"> </w:t>
      </w:r>
      <w:r>
        <w:t xml:space="preserve">status.</w:t>
      </w:r>
    </w:p>
    <w:bookmarkEnd w:id="337"/>
    <w:bookmarkEnd w:id="338"/>
    <w:bookmarkStart w:id="339" w:name="notification-flow"/>
    <w:p>
      <w:pPr>
        <w:pStyle w:val="Heading2"/>
      </w:pPr>
      <w:r>
        <w:t xml:space="preserve">27.8 Notification Flow</w:t>
      </w:r>
    </w:p>
    <w:p>
      <w:pPr>
        <w:pStyle w:val="FirstParagraph"/>
      </w:pPr>
      <w:r>
        <w:t xml:space="preserve">Threshold crossed</w:t>
      </w:r>
    </w:p>
    <w:p>
      <w:pPr>
        <w:pStyle w:val="SourceCode"/>
      </w:pPr>
      <w:r>
        <w:rPr>
          <w:rStyle w:val="VerbatimChar"/>
        </w:rPr>
        <w:t xml:space="preserve">   │</w:t>
      </w:r>
      <w:r>
        <w:br/>
      </w:r>
      <w:r>
        <w:br/>
      </w:r>
      <w:r>
        <w:rPr>
          <w:rStyle w:val="VerbatimChar"/>
        </w:rPr>
        <w:t xml:space="preserve">   ▼</w:t>
      </w:r>
    </w:p>
    <w:p>
      <w:pPr>
        <w:pStyle w:val="FirstParagraph"/>
      </w:pPr>
      <w:r>
        <w:t xml:space="preserve">┌───┴───────────────────────────────────┐</w:t>
      </w:r>
    </w:p>
    <w:p>
      <w:pPr>
        <w:pStyle w:val="BodyText"/>
      </w:pPr>
      <w:r>
        <w:t xml:space="preserve">│ │</w:t>
      </w:r>
    </w:p>
    <w:p>
      <w:pPr>
        <w:pStyle w:val="BodyText"/>
      </w:pPr>
      <w:r>
        <w:t xml:space="preserve">soft1: soft2:</w:t>
      </w:r>
    </w:p>
    <w:p>
      <w:pPr>
        <w:pStyle w:val="BodyText"/>
      </w:pPr>
      <w:r>
        <w:t xml:space="preserve">In-app banner to Email to tenant owner with:</w:t>
      </w:r>
    </w:p>
    <w:p>
      <w:pPr>
        <w:pStyle w:val="BodyText"/>
      </w:pPr>
      <w:r>
        <w:t xml:space="preserve">platform admin only - which dimension</w:t>
      </w:r>
    </w:p>
    <w:p>
      <w:pPr>
        <w:pStyle w:val="BodyText"/>
      </w:pPr>
      <w:r>
        <w:t xml:space="preserve">(no tenant notification — - current usage / threshold</w:t>
      </w:r>
    </w:p>
    <w:p>
      <w:pPr>
        <w:pStyle w:val="BodyText"/>
      </w:pPr>
      <w:r>
        <w:t xml:space="preserve">throttle is invisible) - projected month-end usage</w:t>
      </w:r>
    </w:p>
    <w:p>
      <w:pPr>
        <w:pStyle w:val="SourceCode"/>
      </w:pPr>
      <w:r>
        <w:rPr>
          <w:rStyle w:val="VerbatimChar"/>
        </w:rPr>
        <w:t xml:space="preserve">                                        - actions tenant can take</w:t>
      </w:r>
      <w:r>
        <w:br/>
      </w:r>
      <w:r>
        <w:br/>
      </w:r>
      <w:r>
        <w:rPr>
          <w:rStyle w:val="VerbatimChar"/>
        </w:rPr>
        <w:t xml:space="preserve">                                      Platform admin banner promoted</w:t>
      </w:r>
      <w:r>
        <w:br/>
      </w:r>
      <w:r>
        <w:br/>
      </w:r>
      <w:r>
        <w:rPr>
          <w:rStyle w:val="VerbatimChar"/>
        </w:rPr>
        <w:t xml:space="preserve">                                      to "escalation watch" list</w:t>
      </w:r>
      <w:r>
        <w:br/>
      </w:r>
      <w:r>
        <w:br/>
      </w:r>
      <w:r>
        <w:rPr>
          <w:rStyle w:val="VerbatimChar"/>
        </w:rPr>
        <w:t xml:space="preserve">                                   │</w:t>
      </w:r>
      <w:r>
        <w:br/>
      </w:r>
      <w:r>
        <w:br/>
      </w:r>
      <w:r>
        <w:rPr>
          <w:rStyle w:val="VerbatimChar"/>
        </w:rPr>
        <w:t xml:space="preserve">                                   ▼</w:t>
      </w:r>
      <w:r>
        <w:br/>
      </w:r>
      <w:r>
        <w:br/>
      </w:r>
      <w:r>
        <w:rPr>
          <w:rStyle w:val="VerbatimChar"/>
        </w:rPr>
        <w:t xml:space="preserve">                                hard:</w:t>
      </w:r>
      <w:r>
        <w:br/>
      </w:r>
      <w:r>
        <w:br/>
      </w:r>
      <w:r>
        <w:rPr>
          <w:rStyle w:val="VerbatimChar"/>
        </w:rPr>
        <w:t xml:space="preserve">                                   Email + in-app banner to tenant owner</w:t>
      </w:r>
      <w:r>
        <w:br/>
      </w:r>
      <w:r>
        <w:br/>
      </w:r>
      <w:r>
        <w:rPr>
          <w:rStyle w:val="VerbatimChar"/>
        </w:rPr>
        <w:t xml:space="preserve">                                   Email + Slack to platform admin</w:t>
      </w:r>
      <w:r>
        <w:br/>
      </w:r>
      <w:r>
        <w:br/>
      </w:r>
      <w:r>
        <w:rPr>
          <w:rStyle w:val="VerbatimChar"/>
        </w:rPr>
        <w:t xml:space="preserve">                                   Tenant admin dashboard shows</w:t>
      </w:r>
      <w:r>
        <w:br/>
      </w:r>
      <w:r>
        <w:br/>
      </w:r>
      <w:r>
        <w:rPr>
          <w:rStyle w:val="VerbatimChar"/>
        </w:rPr>
        <w:t xml:space="preserve">                                   red banner with link to support</w:t>
      </w:r>
    </w:p>
    <w:bookmarkEnd w:id="339"/>
    <w:bookmarkStart w:id="340" w:name="override-workflow"/>
    <w:p>
      <w:pPr>
        <w:pStyle w:val="Heading2"/>
      </w:pPr>
      <w:r>
        <w:t xml:space="preserve">27.9 Override Workflow</w:t>
      </w:r>
    </w:p>
    <w:p>
      <w:pPr>
        <w:pStyle w:val="FirstParagraph"/>
      </w:pPr>
      <w:r>
        <w:t xml:space="preserve">Platform admin may grant overrides via /admin/tenants/{id}/usage-overrides. Use cases:</w:t>
      </w:r>
    </w:p>
    <w:p>
      <w:pPr>
        <w:numPr>
          <w:ilvl w:val="0"/>
          <w:numId w:val="1104"/>
        </w:numPr>
      </w:pPr>
      <w:r>
        <w:t xml:space="preserve">A tenant has a legitimate spike (large family-reunion group invitation, big seasonal campaign)</w:t>
      </w:r>
    </w:p>
    <w:p>
      <w:pPr>
        <w:numPr>
          <w:ilvl w:val="0"/>
          <w:numId w:val="1104"/>
        </w:numPr>
      </w:pPr>
      <w:r>
        <w:t xml:space="preserve">A tenant is on a hand-negotiated comp arrangement</w:t>
      </w:r>
    </w:p>
    <w:p>
      <w:pPr>
        <w:numPr>
          <w:ilvl w:val="0"/>
          <w:numId w:val="1104"/>
        </w:numPr>
      </w:pPr>
      <w:r>
        <w:t xml:space="preserve">A new feature rollout legitimately pushes a tenant past a threshold</w:t>
      </w:r>
    </w:p>
    <w:p>
      <w:pPr>
        <w:pStyle w:val="FirstParagraph"/>
      </w:pPr>
      <w:r>
        <w:t xml:space="preserve">Overrides are dimension-specific, time-bounded, and require a written reason logged in the override row. They do not silently raise the threshold forever — there’s an effective_to date and an audit trail.</w:t>
      </w:r>
    </w:p>
    <w:bookmarkEnd w:id="340"/>
    <w:bookmarkStart w:id="341" w:name="platform-admin-dashboard"/>
    <w:p>
      <w:pPr>
        <w:pStyle w:val="Heading2"/>
      </w:pPr>
      <w:r>
        <w:t xml:space="preserve">27.10 Platform Admin Dashboard</w:t>
      </w:r>
    </w:p>
    <w:p>
      <w:pPr>
        <w:pStyle w:val="FirstParagraph"/>
      </w:pPr>
      <w:r>
        <w:t xml:space="preserve">A dedicated view at /admin/abuse-monitoring shows:</w:t>
      </w:r>
    </w:p>
    <w:p>
      <w:pPr>
        <w:numPr>
          <w:ilvl w:val="0"/>
          <w:numId w:val="1105"/>
        </w:numPr>
      </w:pPr>
      <w:r>
        <w:t xml:space="preserve">All tenants currently at soft1, soft2, or hard on any dimension</w:t>
      </w:r>
    </w:p>
    <w:p>
      <w:pPr>
        <w:numPr>
          <w:ilvl w:val="0"/>
          <w:numId w:val="1105"/>
        </w:numPr>
      </w:pPr>
      <w:r>
        <w:t xml:space="preserve">Trend lines (per-tenant usage curves overlaid on threshold bands)</w:t>
      </w:r>
    </w:p>
    <w:p>
      <w:pPr>
        <w:numPr>
          <w:ilvl w:val="0"/>
          <w:numId w:val="1105"/>
        </w:numPr>
      </w:pPr>
      <w:r>
        <w:t xml:space="preserve">Tenants approaching thresholds (e.g., &gt;85% of soft1)</w:t>
      </w:r>
    </w:p>
    <w:p>
      <w:pPr>
        <w:numPr>
          <w:ilvl w:val="0"/>
          <w:numId w:val="1105"/>
        </w:numPr>
      </w:pPr>
      <w:r>
        <w:t xml:space="preserve">Recent state transitions (last 30 days)</w:t>
      </w:r>
    </w:p>
    <w:p>
      <w:pPr>
        <w:numPr>
          <w:ilvl w:val="0"/>
          <w:numId w:val="1105"/>
        </w:numPr>
      </w:pPr>
      <w:r>
        <w:t xml:space="preserve">Override requests pending review</w:t>
      </w:r>
    </w:p>
    <w:p>
      <w:pPr>
        <w:numPr>
          <w:ilvl w:val="0"/>
          <w:numId w:val="1105"/>
        </w:numPr>
      </w:pPr>
      <w:r>
        <w:t xml:space="preserve">‘</w:t>
      </w:r>
      <w:r>
        <w:t xml:space="preserve">Top consumers</w:t>
      </w:r>
      <w:r>
        <w:t xml:space="preserve">’</w:t>
      </w:r>
      <w:r>
        <w:t xml:space="preserve"> </w:t>
      </w:r>
      <w:r>
        <w:t xml:space="preserve">lists per dimension (useful for spotting anomalies before they breach)</w:t>
      </w:r>
    </w:p>
    <w:p>
      <w:pPr>
        <w:pStyle w:val="FirstParagraph"/>
      </w:pPr>
      <w:r>
        <w:t xml:space="preserve">The dashboard is read-only-by-default; making changes (overrides, manual state resets) requires platform_super_admin role and re-auth per §26.2.</w:t>
      </w:r>
    </w:p>
    <w:bookmarkEnd w:id="341"/>
    <w:bookmarkStart w:id="342" w:name="tenant-facing-usage-ui"/>
    <w:p>
      <w:pPr>
        <w:pStyle w:val="Heading2"/>
      </w:pPr>
      <w:r>
        <w:t xml:space="preserve">27.11 Tenant-Facing Usage UI</w:t>
      </w:r>
    </w:p>
    <w:p>
      <w:pPr>
        <w:pStyle w:val="FirstParagraph"/>
      </w:pPr>
      <w:r>
        <w:t xml:space="preserve">Tenants see their own usage at /settings/usage:</w:t>
      </w:r>
    </w:p>
    <w:p>
      <w:pPr>
        <w:numPr>
          <w:ilvl w:val="0"/>
          <w:numId w:val="1106"/>
        </w:numPr>
      </w:pPr>
      <w:r>
        <w:t xml:space="preserve">Current month’s metrics with progress bars against their tier’s thresholds</w:t>
      </w:r>
    </w:p>
    <w:p>
      <w:pPr>
        <w:numPr>
          <w:ilvl w:val="0"/>
          <w:numId w:val="1106"/>
        </w:numPr>
      </w:pPr>
      <w:r>
        <w:t xml:space="preserve">Daily history for velocity dimensions</w:t>
      </w:r>
    </w:p>
    <w:p>
      <w:pPr>
        <w:numPr>
          <w:ilvl w:val="0"/>
          <w:numId w:val="1106"/>
        </w:numPr>
      </w:pPr>
      <w:r>
        <w:t xml:space="preserve">Estimated month-end if current rate continues</w:t>
      </w:r>
    </w:p>
    <w:p>
      <w:pPr>
        <w:numPr>
          <w:ilvl w:val="0"/>
          <w:numId w:val="1106"/>
        </w:numPr>
      </w:pPr>
      <w:r>
        <w:t xml:space="preserve">Plain-language explanation of what each limit means</w:t>
      </w:r>
    </w:p>
    <w:p>
      <w:pPr>
        <w:numPr>
          <w:ilvl w:val="0"/>
          <w:numId w:val="1106"/>
        </w:numPr>
      </w:pPr>
      <w:r>
        <w:t xml:space="preserve">Link to upgrade their tier if they’re consistently near thresholds</w:t>
      </w:r>
    </w:p>
    <w:p>
      <w:pPr>
        <w:pStyle w:val="FirstParagraph"/>
      </w:pPr>
      <w:r>
        <w:t xml:space="preserve">The aim is transparency: tenants should not be surprised when they hit a soft2 email, and should be able to plan their usage.</w:t>
      </w:r>
    </w:p>
    <w:bookmarkEnd w:id="342"/>
    <w:bookmarkStart w:id="343" w:name="cost-attribution"/>
    <w:p>
      <w:pPr>
        <w:pStyle w:val="Heading2"/>
      </w:pPr>
      <w:r>
        <w:t xml:space="preserve">27.12 Cost Attribution</w:t>
      </w:r>
    </w:p>
    <w:p>
      <w:pPr>
        <w:pStyle w:val="FirstParagraph"/>
      </w:pPr>
      <w:r>
        <w:t xml:space="preserve">AI cost attribution requires care. A single chat turn typically involves:</w:t>
      </w:r>
    </w:p>
    <w:p>
      <w:pPr>
        <w:numPr>
          <w:ilvl w:val="0"/>
          <w:numId w:val="1107"/>
        </w:numPr>
      </w:pPr>
      <w:r>
        <w:t xml:space="preserve">1-2 Haiku calls (entity extraction, screening)</w:t>
      </w:r>
    </w:p>
    <w:p>
      <w:pPr>
        <w:numPr>
          <w:ilvl w:val="0"/>
          <w:numId w:val="1107"/>
        </w:numPr>
      </w:pPr>
      <w:r>
        <w:t xml:space="preserve">1 Sonnet call (main response)</w:t>
      </w:r>
    </w:p>
    <w:p>
      <w:pPr>
        <w:numPr>
          <w:ilvl w:val="0"/>
          <w:numId w:val="1107"/>
        </w:numPr>
      </w:pPr>
      <w:r>
        <w:t xml:space="preserve">1 supervisor Haiku call (preflight)</w:t>
      </w:r>
    </w:p>
    <w:p>
      <w:pPr>
        <w:numPr>
          <w:ilvl w:val="0"/>
          <w:numId w:val="1107"/>
        </w:numPr>
      </w:pPr>
      <w:r>
        <w:t xml:space="preserve">Sometimes 1 OpenAI embeddings call (if RAG runs)</w:t>
      </w:r>
    </w:p>
    <w:p>
      <w:pPr>
        <w:pStyle w:val="FirstParagraph"/>
      </w:pPr>
      <w:r>
        <w:t xml:space="preserve">Each is logged with: tenant_id, conversation_id, model, input_tokens, output_tokens, cost_estimate_cents. The cost_estimate_cents is computed from the model’s posted pricing at the time of the call (cached daily from Anthropic and OpenAI docs).</w:t>
      </w:r>
    </w:p>
    <w:p>
      <w:pPr>
        <w:pStyle w:val="BodyText"/>
      </w:pPr>
      <w:r>
        <w:t xml:space="preserve">Memory extraction Haiku calls (per §11.2) attribute to the tenant whose memory is being extracted. RAG normalization Haiku calls attribute to the submitting tenant. Pre-cruise email generation attributes to the tenant whose customer is receiving the email.</w:t>
      </w:r>
    </w:p>
    <w:p>
      <w:pPr>
        <w:pStyle w:val="BodyText"/>
      </w:pPr>
      <w:r>
        <w:t xml:space="preserve">The accuracy ceiling here is</w:t>
      </w:r>
      <w:r>
        <w:t xml:space="preserve"> </w:t>
      </w:r>
      <w:r>
        <w:t xml:space="preserve">‘</w:t>
      </w:r>
      <w:r>
        <w:t xml:space="preserve">good enough for monthly billing reconciliation,</w:t>
      </w:r>
      <w:r>
        <w:t xml:space="preserve">’</w:t>
      </w:r>
      <w:r>
        <w:t xml:space="preserve"> </w:t>
      </w:r>
      <w:r>
        <w:t xml:space="preserve">not</w:t>
      </w:r>
      <w:r>
        <w:t xml:space="preserve"> </w:t>
      </w:r>
      <w:r>
        <w:t xml:space="preserve">‘</w:t>
      </w:r>
      <w:r>
        <w:t xml:space="preserve">good enough for chargeback to the cent.</w:t>
      </w:r>
      <w:r>
        <w:t xml:space="preserve">’</w:t>
      </w:r>
      <w:r>
        <w:t xml:space="preserve"> </w:t>
      </w:r>
      <w:r>
        <w:t xml:space="preserve">Some shared overhead (model warm-up, background classification) is amortized.</w:t>
      </w:r>
    </w:p>
    <w:bookmarkEnd w:id="343"/>
    <w:bookmarkStart w:id="344" w:name="integration-with-existing-sections"/>
    <w:p>
      <w:pPr>
        <w:pStyle w:val="Heading2"/>
      </w:pPr>
      <w:r>
        <w:t xml:space="preserve">27.13 Integration with Existing Sections</w:t>
      </w:r>
    </w:p>
    <w:p>
      <w:pPr>
        <w:numPr>
          <w:ilvl w:val="0"/>
          <w:numId w:val="1108"/>
        </w:numPr>
      </w:pPr>
      <w:r>
        <w:t xml:space="preserve">§10 (Supervisor): supervisor preflight cost counts toward AI cost dimension</w:t>
      </w:r>
    </w:p>
    <w:p>
      <w:pPr>
        <w:numPr>
          <w:ilvl w:val="0"/>
          <w:numId w:val="1108"/>
        </w:numPr>
      </w:pPr>
      <w:r>
        <w:t xml:space="preserve">§17 (Auth): signing in costs nothing; signups do nothing here</w:t>
      </w:r>
    </w:p>
    <w:p>
      <w:pPr>
        <w:numPr>
          <w:ilvl w:val="0"/>
          <w:numId w:val="1108"/>
        </w:numPr>
      </w:pPr>
      <w:r>
        <w:t xml:space="preserve">§19 (Forum): forum strike system handles per-user abuse independently</w:t>
      </w:r>
    </w:p>
    <w:p>
      <w:pPr>
        <w:numPr>
          <w:ilvl w:val="0"/>
          <w:numId w:val="1108"/>
        </w:numPr>
      </w:pPr>
      <w:r>
        <w:t xml:space="preserve">§22 (Knowledge Ingestion): velocity tracked here; quality checks happen in pipeline</w:t>
      </w:r>
    </w:p>
    <w:p>
      <w:pPr>
        <w:numPr>
          <w:ilvl w:val="0"/>
          <w:numId w:val="1108"/>
        </w:numPr>
      </w:pPr>
      <w:r>
        <w:t xml:space="preserve">§23 (Email): suppressions are about deliverability per recipient; volume here is about tenant-level send pattern</w:t>
      </w:r>
    </w:p>
    <w:p>
      <w:pPr>
        <w:numPr>
          <w:ilvl w:val="0"/>
          <w:numId w:val="1108"/>
        </w:numPr>
      </w:pPr>
      <w:r>
        <w:t xml:space="preserve">§24 (Chat UI): when chat is throttled or paused, banner copy comes from this section’s enforcement table</w:t>
      </w:r>
    </w:p>
    <w:bookmarkEnd w:id="344"/>
    <w:bookmarkStart w:id="345" w:name="what-is-not-covered-here"/>
    <w:p>
      <w:pPr>
        <w:pStyle w:val="Heading2"/>
      </w:pPr>
      <w:r>
        <w:t xml:space="preserve">27.14 What Is Not Covered Here</w:t>
      </w:r>
    </w:p>
    <w:p>
      <w:pPr>
        <w:numPr>
          <w:ilvl w:val="0"/>
          <w:numId w:val="1109"/>
        </w:numPr>
      </w:pPr>
      <w:r>
        <w:t xml:space="preserve">Per-customer abuse (one customer spamming the chat): handled by per-IP and per-user rate limits in middleware</w:t>
      </w:r>
    </w:p>
    <w:p>
      <w:pPr>
        <w:numPr>
          <w:ilvl w:val="0"/>
          <w:numId w:val="1109"/>
        </w:numPr>
      </w:pPr>
      <w:r>
        <w:t xml:space="preserve">Forum-level abuse: §19’s strike system handles it</w:t>
      </w:r>
    </w:p>
    <w:p>
      <w:pPr>
        <w:numPr>
          <w:ilvl w:val="0"/>
          <w:numId w:val="1109"/>
        </w:numPr>
      </w:pPr>
      <w:r>
        <w:t xml:space="preserve">Persona prompt addendum abuse: §16.6 Haiku pre-screen handles it</w:t>
      </w:r>
    </w:p>
    <w:p>
      <w:pPr>
        <w:numPr>
          <w:ilvl w:val="0"/>
          <w:numId w:val="1109"/>
        </w:numPr>
      </w:pPr>
      <w:r>
        <w:t xml:space="preserve">Stripe payment fraud / chargeback abuse: handled by Stripe’s risk engine</w:t>
      </w:r>
    </w:p>
    <w:p>
      <w:pPr>
        <w:numPr>
          <w:ilvl w:val="0"/>
          <w:numId w:val="1109"/>
        </w:numPr>
      </w:pPr>
      <w:r>
        <w:t xml:space="preserve">Custom domain abuse (typosquatting, impersonation): domain verification per §16.3 catches most</w:t>
      </w:r>
    </w:p>
    <w:bookmarkEnd w:id="345"/>
    <w:bookmarkStart w:id="346" w:name="calls-worth-flagging"/>
    <w:p>
      <w:pPr>
        <w:pStyle w:val="Heading2"/>
      </w:pPr>
      <w:r>
        <w:t xml:space="preserve">27.15 Calls Worth Flagging</w:t>
      </w:r>
    </w:p>
    <w:p>
      <w:pPr>
        <w:numPr>
          <w:ilvl w:val="0"/>
          <w:numId w:val="1110"/>
        </w:numPr>
      </w:pPr>
      <w:r>
        <w:rPr>
          <w:bCs/>
          <w:b/>
        </w:rPr>
        <w:t xml:space="preserve">AI cost hard limits now sit below subscription revenue across all tiers.</w:t>
      </w:r>
      <w:r>
        <w:rPr>
          <w:bCs/>
          <w:b/>
        </w:rPr>
        <w:t xml:space="preserve"> </w:t>
      </w:r>
      <w:r>
        <w:t xml:space="preserve">This guarantees the platform doesn’t lose money on any tenant, even at peak abuse-pattern usage. The trade-off is less headroom for legitimate heavy users — if real-world data shows many tenants legitimately running near hard, the choice is to raise pricing or grant overrides, not to let cost exceed revenue.</w:t>
      </w:r>
    </w:p>
    <w:p>
      <w:pPr>
        <w:numPr>
          <w:ilvl w:val="0"/>
          <w:numId w:val="1110"/>
        </w:numPr>
      </w:pPr>
      <w:r>
        <w:rPr>
          <w:bCs/>
          <w:b/>
        </w:rPr>
        <w:t xml:space="preserve">Thresholds are starting estimates.</w:t>
      </w:r>
      <w:r>
        <w:rPr>
          <w:bCs/>
          <w:b/>
        </w:rPr>
        <w:t xml:space="preserve"> </w:t>
      </w:r>
      <w:r>
        <w:t xml:space="preserve">Real usage data should drive recalibration within the first 90 days post-launch.</w:t>
      </w:r>
    </w:p>
    <w:p>
      <w:pPr>
        <w:numPr>
          <w:ilvl w:val="0"/>
          <w:numId w:val="1110"/>
        </w:numPr>
      </w:pPr>
      <w:r>
        <w:rPr>
          <w:bCs/>
          <w:b/>
        </w:rPr>
        <w:t xml:space="preserve">RAG model rewards beneficial behavior rather than just policing volume.</w:t>
      </w:r>
      <w:r>
        <w:rPr>
          <w:bCs/>
          <w:b/>
        </w:rPr>
        <w:t xml:space="preserve"> </w:t>
      </w:r>
      <w:r>
        <w:t xml:space="preserve">Worth observing: do tenants understand the promotion mechanic? If most don’t, the incentive doesn’t work and the cap just frustrates.</w:t>
      </w:r>
    </w:p>
    <w:p>
      <w:pPr>
        <w:numPr>
          <w:ilvl w:val="0"/>
          <w:numId w:val="1110"/>
        </w:numPr>
      </w:pPr>
      <w:r>
        <w:rPr>
          <w:bCs/>
          <w:b/>
        </w:rPr>
        <w:t xml:space="preserve">Promotion bonus is permanent.</w:t>
      </w:r>
      <w:r>
        <w:rPr>
          <w:bCs/>
          <w:b/>
        </w:rPr>
        <w:t xml:space="preserve"> </w:t>
      </w:r>
      <w:r>
        <w:t xml:space="preserve">Each promoted chunk adds 25 to the cap forever, even if the promoted chunk is later removed from global. Probably fine; revisit if a single tenant ends up with cap &gt; 10,000.</w:t>
      </w:r>
    </w:p>
    <w:p>
      <w:pPr>
        <w:numPr>
          <w:ilvl w:val="0"/>
          <w:numId w:val="1110"/>
        </w:numPr>
      </w:pPr>
      <w:r>
        <w:rPr>
          <w:bCs/>
          <w:b/>
        </w:rPr>
        <w:t xml:space="preserve">Cost attribution is</w:t>
      </w:r>
      <w:r>
        <w:rPr>
          <w:bCs/>
          <w:b/>
        </w:rPr>
        <w:t xml:space="preserve"> </w:t>
      </w:r>
      <w:r>
        <w:rPr>
          <w:bCs/>
          <w:b/>
        </w:rPr>
        <w:t xml:space="preserve">‘</w:t>
      </w:r>
      <w:r>
        <w:rPr>
          <w:bCs/>
          <w:b/>
        </w:rPr>
        <w:t xml:space="preserve">good enough,</w:t>
      </w:r>
      <w:r>
        <w:rPr>
          <w:bCs/>
          <w:b/>
        </w:rPr>
        <w:t xml:space="preserve">’</w:t>
      </w:r>
      <w:r>
        <w:rPr>
          <w:bCs/>
          <w:b/>
        </w:rPr>
        <w:t xml:space="preserve"> </w:t>
      </w:r>
      <w:r>
        <w:rPr>
          <w:bCs/>
          <w:b/>
        </w:rPr>
        <w:t xml:space="preserve">not exact.</w:t>
      </w:r>
      <w:r>
        <w:rPr>
          <w:bCs/>
          <w:b/>
        </w:rPr>
        <w:t xml:space="preserve"> </w:t>
      </w:r>
      <w:r>
        <w:t xml:space="preserve">Don’t promise tenants precise per-dollar accounting; that’s a future improvement requiring much heavier instrumentation.</w:t>
      </w:r>
    </w:p>
    <w:p>
      <w:pPr>
        <w:numPr>
          <w:ilvl w:val="0"/>
          <w:numId w:val="1110"/>
        </w:numPr>
      </w:pPr>
      <w:r>
        <w:rPr>
          <w:bCs/>
          <w:b/>
        </w:rPr>
        <w:t xml:space="preserve">Monotonic state within a month</w:t>
      </w:r>
      <w:r>
        <w:rPr>
          <w:bCs/>
          <w:b/>
        </w:rPr>
        <w:t xml:space="preserve"> </w:t>
      </w:r>
      <w:r>
        <w:t xml:space="preserve">(for monthly dimensions) is a deliberate design choice to prevent oscillation, but it means a tenant who briefly spikes then drops back stays throttled until next month or until an admin manually resolves.</w:t>
      </w:r>
    </w:p>
    <w:p>
      <w:pPr>
        <w:numPr>
          <w:ilvl w:val="0"/>
          <w:numId w:val="1110"/>
        </w:numPr>
      </w:pPr>
      <w:r>
        <w:rPr>
          <w:bCs/>
          <w:b/>
        </w:rPr>
        <w:t xml:space="preserve">Hard limit = month-long pause is severe</w:t>
      </w:r>
      <w:r>
        <w:rPr>
          <w:bCs/>
          <w:b/>
        </w:rPr>
        <w:t xml:space="preserve"> </w:t>
      </w:r>
      <w:r>
        <w:t xml:space="preserve">(for monthly dimensions). No mid-month relief without admin intervention. Worth observing in practice whether this is too harsh; could soften to a 7-day cooling-off period later.</w:t>
      </w:r>
    </w:p>
    <w:p>
      <w:pPr>
        <w:numPr>
          <w:ilvl w:val="0"/>
          <w:numId w:val="1110"/>
        </w:numPr>
      </w:pPr>
      <w:r>
        <w:rPr>
          <w:bCs/>
          <w:b/>
        </w:rPr>
        <w:t xml:space="preserve">AI pricing volatility.</w:t>
      </w:r>
      <w:r>
        <w:rPr>
          <w:bCs/>
          <w:b/>
        </w:rPr>
        <w:t xml:space="preserve"> </w:t>
      </w:r>
      <w:r>
        <w:t xml:space="preserve">If Anthropic or OpenAI pricing changes meaningfully, the AI-cost thresholds become wrong overnight, and chat-volume thresholds drift with them.</w:t>
      </w:r>
    </w:p>
    <w:p>
      <w:pPr>
        <w:numPr>
          <w:ilvl w:val="0"/>
          <w:numId w:val="1110"/>
        </w:numPr>
      </w:pPr>
      <w:r>
        <w:rPr>
          <w:bCs/>
          <w:b/>
        </w:rPr>
        <w:t xml:space="preserve">RAG dimension lacks a hard cutoff</w:t>
      </w:r>
      <w:r>
        <w:rPr>
          <w:bCs/>
          <w:b/>
        </w:rPr>
        <w:t xml:space="preserve"> </w:t>
      </w:r>
      <w:r>
        <w:t xml:space="preserve">— by design, but it means there’s no platform-side</w:t>
      </w:r>
      <w:r>
        <w:t xml:space="preserve"> </w:t>
      </w:r>
      <w:r>
        <w:t xml:space="preserve">‘</w:t>
      </w:r>
      <w:r>
        <w:t xml:space="preserve">kill switch</w:t>
      </w:r>
      <w:r>
        <w:t xml:space="preserve">’</w:t>
      </w:r>
      <w:r>
        <w:t xml:space="preserve"> </w:t>
      </w:r>
      <w:r>
        <w:t xml:space="preserve">if a tenant somehow exploits the queue-pending exemption to flood the system.</w:t>
      </w:r>
    </w:p>
    <w:bookmarkEnd w:id="346"/>
    <w:bookmarkEnd w:id="347"/>
    <w:bookmarkStart w:id="370" w:name="X5dd99139c9cb5384432be7c6b490448e70d22af"/>
    <w:p>
      <w:pPr>
        <w:pStyle w:val="Heading1"/>
      </w:pPr>
      <w:r>
        <w:t xml:space="preserve">Section 28 — Environment Variables Reference</w:t>
      </w:r>
    </w:p>
    <w:p>
      <w:pPr>
        <w:pStyle w:val="FirstParagraph"/>
      </w:pPr>
      <w:r>
        <w:t xml:space="preserve">This section catalogs every environment variable used by the platform across the main app and the RAG service. Variables are grouped by domain. For each: name, scope (which service uses it), whether it’s required at boot, whether it’s a secret, and a brief description.</w:t>
      </w:r>
    </w:p>
    <w:p>
      <w:pPr>
        <w:pStyle w:val="BodyText"/>
      </w:pPr>
      <w:r>
        <w:t xml:space="preserve">Conventions: NEXT_PUBLIC_* is browser-exposed (do NOT put secrets there). Service-role keys and signing keys stay server-side.</w:t>
      </w:r>
    </w:p>
    <w:bookmarkStart w:id="348" w:name="platform-identity-routing"/>
    <w:p>
      <w:pPr>
        <w:pStyle w:val="Heading2"/>
      </w:pPr>
      <w:r>
        <w:t xml:space="preserve">28.1 Platform Identity &amp; Routing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Variable</w:t>
            </w:r>
          </w:p>
        </w:tc>
        <w:tc>
          <w:tcPr/>
          <w:p>
            <w:pPr>
              <w:pStyle w:val="Compact"/>
              <w:jc w:val="left"/>
            </w:pPr>
            <w:r>
              <w:rPr>
                <w:bCs/>
                <w:b/>
              </w:rPr>
              <w:t xml:space="preserve">Scope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PLATFORM_PRIMARY_DOMAIN</w:t>
            </w:r>
          </w:p>
        </w:tc>
        <w:tc>
          <w:tcPr/>
          <w:p>
            <w:pPr>
              <w:pStyle w:val="Compact"/>
              <w:jc w:val="left"/>
            </w:pPr>
            <w:r>
              <w:t xml:space="preserve">main, rag</w:t>
            </w:r>
          </w:p>
        </w:tc>
        <w:tc>
          <w:tcPr/>
          <w:p>
            <w:pPr>
              <w:pStyle w:val="Compact"/>
              <w:jc w:val="left"/>
            </w:pPr>
            <w:r>
              <w:t xml:space="preserve">Yes</w:t>
            </w:r>
          </w:p>
        </w:tc>
        <w:tc>
          <w:tcPr/>
          <w:p>
            <w:pPr>
              <w:pStyle w:val="Compact"/>
              <w:jc w:val="left"/>
            </w:pPr>
            <w:r>
              <w:t xml:space="preserve">No</w:t>
            </w:r>
          </w:p>
        </w:tc>
        <w:tc>
          <w:tcPr/>
          <w:p>
            <w:pPr>
              <w:pStyle w:val="Compact"/>
              <w:jc w:val="left"/>
            </w:pPr>
            <w:r>
              <w:t xml:space="preserve">Primary platform domain; used by tenant resolver</w:t>
            </w:r>
          </w:p>
        </w:tc>
      </w:tr>
      <w:tr>
        <w:tc>
          <w:tcPr/>
          <w:p>
            <w:pPr>
              <w:pStyle w:val="Compact"/>
              <w:jc w:val="left"/>
            </w:pPr>
            <w:r>
              <w:t xml:space="preserve">PLATFORM_TENANT_SUBDOMAIN_BASE</w:t>
            </w:r>
          </w:p>
        </w:tc>
        <w:tc>
          <w:tcPr/>
          <w:p>
            <w:pPr>
              <w:pStyle w:val="Compact"/>
              <w:jc w:val="left"/>
            </w:pPr>
            <w:r>
              <w:t xml:space="preserve">main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Base for tenant subdomains</w:t>
            </w:r>
          </w:p>
        </w:tc>
      </w:tr>
      <w:tr>
        <w:tc>
          <w:tcPr/>
          <w:p>
            <w:pPr>
              <w:pStyle w:val="Compact"/>
              <w:jc w:val="left"/>
            </w:pPr>
            <w:r>
              <w:t xml:space="preserve">PLATFORM_RAG_SUBDOMAIN</w:t>
            </w:r>
          </w:p>
        </w:tc>
        <w:tc>
          <w:tcPr/>
          <w:p>
            <w:pPr>
              <w:pStyle w:val="Compact"/>
              <w:jc w:val="left"/>
            </w:pPr>
            <w:r>
              <w:t xml:space="preserve">main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RAG service URL</w:t>
            </w:r>
          </w:p>
        </w:tc>
      </w:tr>
      <w:tr>
        <w:tc>
          <w:tcPr/>
          <w:p>
            <w:pPr>
              <w:pStyle w:val="Compact"/>
              <w:jc w:val="left"/>
            </w:pPr>
            <w:r>
              <w:t xml:space="preserve">PLATFORM_ADMIN_DOMAIN</w:t>
            </w:r>
          </w:p>
        </w:tc>
        <w:tc>
          <w:tcPr/>
          <w:p>
            <w:pPr>
              <w:pStyle w:val="Compact"/>
              <w:jc w:val="left"/>
            </w:pPr>
            <w:r>
              <w:t xml:space="preserve">main</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 separate admin domain</w:t>
            </w:r>
          </w:p>
        </w:tc>
      </w:tr>
      <w:tr>
        <w:tc>
          <w:tcPr/>
          <w:p>
            <w:pPr>
              <w:pStyle w:val="Compact"/>
              <w:jc w:val="left"/>
            </w:pPr>
            <w:r>
              <w:t xml:space="preserve">NEXT_PUBLIC_PLATFORM_BRAND_NAME</w:t>
            </w:r>
          </w:p>
        </w:tc>
        <w:tc>
          <w:tcPr/>
          <w:p>
            <w:pPr>
              <w:pStyle w:val="Compact"/>
              <w:jc w:val="left"/>
            </w:pPr>
            <w:r>
              <w:t xml:space="preserve">main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Display name for platform’s own brand</w:t>
            </w:r>
          </w:p>
        </w:tc>
      </w:tr>
      <w:tr>
        <w:tc>
          <w:tcPr/>
          <w:p>
            <w:pPr>
              <w:pStyle w:val="Compact"/>
              <w:jc w:val="left"/>
            </w:pPr>
            <w:r>
              <w:t xml:space="preserve">NEXT_PUBLIC_PLATFORM_SUPPORT_EMAIL</w:t>
            </w:r>
          </w:p>
        </w:tc>
        <w:tc>
          <w:tcPr/>
          <w:p>
            <w:pPr>
              <w:pStyle w:val="Compact"/>
              <w:jc w:val="left"/>
            </w:pPr>
            <w:r>
              <w:t xml:space="preserve">main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Support contact for anonymous users</w:t>
            </w:r>
          </w:p>
        </w:tc>
      </w:tr>
      <w:tr>
        <w:tc>
          <w:tcPr/>
          <w:p>
            <w:pPr>
              <w:pStyle w:val="Compact"/>
              <w:jc w:val="left"/>
            </w:pPr>
            <w:r>
              <w:t xml:space="preserve">NODE_ENV</w:t>
            </w:r>
          </w:p>
        </w:tc>
        <w:tc>
          <w:tcPr/>
          <w:p>
            <w:pPr>
              <w:pStyle w:val="Compact"/>
              <w:jc w:val="left"/>
            </w:pPr>
            <w:r>
              <w:t xml:space="preserve">main, rag</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development / staging / production</w:t>
            </w:r>
          </w:p>
        </w:tc>
      </w:tr>
      <w:tr>
        <w:tc>
          <w:tcPr/>
          <w:p>
            <w:pPr>
              <w:pStyle w:val="Compact"/>
              <w:jc w:val="left"/>
            </w:pPr>
            <w:r>
              <w:t xml:space="preserve">VERCEL_ENV</w:t>
            </w:r>
          </w:p>
        </w:tc>
        <w:tc>
          <w:tcPr/>
          <w:p>
            <w:pPr>
              <w:pStyle w:val="Compact"/>
              <w:jc w:val="left"/>
            </w:pPr>
            <w:r>
              <w:t xml:space="preserve">main, rag</w:t>
            </w:r>
          </w:p>
        </w:tc>
        <w:tc>
          <w:tcPr/>
          <w:p>
            <w:pPr>
              <w:pStyle w:val="Compact"/>
              <w:jc w:val="left"/>
            </w:pPr>
            <w:r>
              <w:t xml:space="preserve">Auto</w:t>
            </w:r>
          </w:p>
        </w:tc>
        <w:tc>
          <w:tcPr/>
          <w:p>
            <w:pPr>
              <w:pStyle w:val="Compact"/>
              <w:jc w:val="left"/>
            </w:pPr>
            <w:r>
              <w:t xml:space="preserve">No</w:t>
            </w:r>
          </w:p>
        </w:tc>
        <w:tc>
          <w:tcPr/>
          <w:p>
            <w:pPr>
              <w:pStyle w:val="Compact"/>
              <w:jc w:val="left"/>
            </w:pPr>
            <w:r>
              <w:t xml:space="preserve">Vercel-set; mirrors NODE_ENV-like value</w:t>
            </w:r>
          </w:p>
        </w:tc>
      </w:tr>
    </w:tbl>
    <w:bookmarkEnd w:id="348"/>
    <w:bookmarkStart w:id="349" w:name="supabase-main-app"/>
    <w:p>
      <w:pPr>
        <w:pStyle w:val="Heading2"/>
      </w:pPr>
      <w:r>
        <w:t xml:space="preserve">28.2 Supabase — Main App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NEXT_PUBLIC_SUPABASE_URL</w:t>
            </w:r>
          </w:p>
        </w:tc>
        <w:tc>
          <w:tcPr/>
          <w:p>
            <w:pPr>
              <w:pStyle w:val="Compact"/>
              <w:jc w:val="left"/>
            </w:pPr>
            <w:r>
              <w:t xml:space="preserve">Yes</w:t>
            </w:r>
          </w:p>
        </w:tc>
        <w:tc>
          <w:tcPr/>
          <w:p>
            <w:pPr>
              <w:pStyle w:val="Compact"/>
              <w:jc w:val="left"/>
            </w:pPr>
            <w:r>
              <w:t xml:space="preserve">No</w:t>
            </w:r>
          </w:p>
        </w:tc>
        <w:tc>
          <w:tcPr/>
          <w:p>
            <w:pPr>
              <w:pStyle w:val="Compact"/>
              <w:jc w:val="left"/>
            </w:pPr>
            <w:r>
              <w:t xml:space="preserve">Main app Supabase project URL</w:t>
            </w:r>
          </w:p>
        </w:tc>
      </w:tr>
      <w:tr>
        <w:tc>
          <w:tcPr/>
          <w:p>
            <w:pPr>
              <w:pStyle w:val="Compact"/>
              <w:jc w:val="left"/>
            </w:pPr>
            <w:r>
              <w:t xml:space="preserve">NEXT_PUBLIC_SUPABASE_ANON_KEY</w:t>
            </w:r>
          </w:p>
        </w:tc>
        <w:tc>
          <w:tcPr/>
          <w:p>
            <w:pPr>
              <w:pStyle w:val="Compact"/>
              <w:jc w:val="left"/>
            </w:pPr>
            <w:r>
              <w:t xml:space="preserve">Yes</w:t>
            </w:r>
          </w:p>
        </w:tc>
        <w:tc>
          <w:tcPr/>
          <w:p>
            <w:pPr>
              <w:pStyle w:val="Compact"/>
              <w:jc w:val="left"/>
            </w:pPr>
            <w:r>
              <w:t xml:space="preserve">No</w:t>
            </w:r>
          </w:p>
        </w:tc>
        <w:tc>
          <w:tcPr/>
          <w:p>
            <w:pPr>
              <w:pStyle w:val="Compact"/>
              <w:jc w:val="left"/>
            </w:pPr>
            <w:r>
              <w:t xml:space="preserve">Anon key (RLS-protected; safe to expose)</w:t>
            </w:r>
          </w:p>
        </w:tc>
      </w:tr>
      <w:tr>
        <w:tc>
          <w:tcPr/>
          <w:p>
            <w:pPr>
              <w:pStyle w:val="Compact"/>
              <w:jc w:val="left"/>
            </w:pPr>
            <w:r>
              <w:t xml:space="preserve">SUPABASE_SERVICE_ROLE_KEY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Service role key — bypasses RLS; server-only</w:t>
            </w:r>
          </w:p>
        </w:tc>
      </w:tr>
      <w:tr>
        <w:tc>
          <w:tcPr/>
          <w:p>
            <w:pPr>
              <w:pStyle w:val="Compact"/>
              <w:jc w:val="left"/>
            </w:pPr>
            <w:r>
              <w:t xml:space="preserve">SUPABASE_JWT_SECRET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JWT signing secret for Supabase Auth verification</w:t>
            </w:r>
          </w:p>
        </w:tc>
      </w:tr>
      <w:tr>
        <w:tc>
          <w:tcPr/>
          <w:p>
            <w:pPr>
              <w:pStyle w:val="Compact"/>
              <w:jc w:val="left"/>
            </w:pPr>
            <w:r>
              <w:t xml:space="preserve">SUPABASE_DB_URL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Direct Postgres connection for migrations/Inngest</w:t>
            </w:r>
          </w:p>
        </w:tc>
      </w:tr>
    </w:tbl>
    <w:bookmarkEnd w:id="349"/>
    <w:bookmarkStart w:id="350" w:name="supabase-rag-service"/>
    <w:p>
      <w:pPr>
        <w:pStyle w:val="Heading2"/>
      </w:pPr>
      <w:r>
        <w:t xml:space="preserve">28.3 Supabase — RAG Service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RAG_SUPABASE_URL</w:t>
            </w:r>
          </w:p>
        </w:tc>
        <w:tc>
          <w:tcPr/>
          <w:p>
            <w:pPr>
              <w:pStyle w:val="Compact"/>
              <w:jc w:val="left"/>
            </w:pPr>
            <w:r>
              <w:t xml:space="preserve">Yes</w:t>
            </w:r>
          </w:p>
        </w:tc>
        <w:tc>
          <w:tcPr/>
          <w:p>
            <w:pPr>
              <w:pStyle w:val="Compact"/>
              <w:jc w:val="left"/>
            </w:pPr>
            <w:r>
              <w:t xml:space="preserve">No</w:t>
            </w:r>
          </w:p>
        </w:tc>
        <w:tc>
          <w:tcPr/>
          <w:p>
            <w:pPr>
              <w:pStyle w:val="Compact"/>
              <w:jc w:val="left"/>
            </w:pPr>
            <w:r>
              <w:t xml:space="preserve">RAG service’s Supabase project URL</w:t>
            </w:r>
          </w:p>
        </w:tc>
      </w:tr>
      <w:tr>
        <w:tc>
          <w:tcPr/>
          <w:p>
            <w:pPr>
              <w:pStyle w:val="Compact"/>
              <w:jc w:val="left"/>
            </w:pPr>
            <w:r>
              <w:t xml:space="preserve">RAG_SUPABASE_SERVICE_ROLE_KEY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RAG-DB service role key</w:t>
            </w:r>
          </w:p>
        </w:tc>
      </w:tr>
      <w:tr>
        <w:tc>
          <w:tcPr/>
          <w:p>
            <w:pPr>
              <w:pStyle w:val="Compact"/>
              <w:jc w:val="left"/>
            </w:pPr>
            <w:r>
              <w:t xml:space="preserve">RAG_SUPABASE_DB_URL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Direct Postgres connection for migrations</w:t>
            </w:r>
          </w:p>
        </w:tc>
      </w:tr>
    </w:tbl>
    <w:bookmarkEnd w:id="350"/>
    <w:bookmarkStart w:id="351" w:name="inter-service-auth-main-rag"/>
    <w:p>
      <w:pPr>
        <w:pStyle w:val="Heading2"/>
      </w:pPr>
      <w:r>
        <w:t xml:space="preserve">28.4 Inter-Service Auth (Main ↔ RAG)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INTER_SERVICE_JWT_PRIVATE_KEY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RS256 private key (PEM); signs JWTs sent to RAG service</w:t>
            </w:r>
          </w:p>
        </w:tc>
      </w:tr>
      <w:tr>
        <w:tc>
          <w:tcPr/>
          <w:p>
            <w:pPr>
              <w:pStyle w:val="Compact"/>
              <w:jc w:val="left"/>
            </w:pPr>
            <w:r>
              <w:t xml:space="preserve">INTER_SERVICE_JWT_PUBLIC_KEY</w:t>
            </w:r>
          </w:p>
        </w:tc>
        <w:tc>
          <w:tcPr/>
          <w:p>
            <w:pPr>
              <w:pStyle w:val="Compact"/>
              <w:jc w:val="left"/>
            </w:pPr>
            <w:r>
              <w:t xml:space="preserve">Yes</w:t>
            </w:r>
          </w:p>
        </w:tc>
        <w:tc>
          <w:tcPr/>
          <w:p>
            <w:pPr>
              <w:pStyle w:val="Compact"/>
              <w:jc w:val="left"/>
            </w:pPr>
            <w:r>
              <w:t xml:space="preserve">No</w:t>
            </w:r>
          </w:p>
        </w:tc>
        <w:tc>
          <w:tcPr/>
          <w:p>
            <w:pPr>
              <w:pStyle w:val="Compact"/>
              <w:jc w:val="left"/>
            </w:pPr>
            <w:r>
              <w:t xml:space="preserve">RS256 public key (PEM); verifies JWTs from main app</w:t>
            </w:r>
          </w:p>
        </w:tc>
      </w:tr>
      <w:tr>
        <w:tc>
          <w:tcPr/>
          <w:p>
            <w:pPr>
              <w:pStyle w:val="Compact"/>
              <w:jc w:val="left"/>
            </w:pPr>
            <w:r>
              <w:t xml:space="preserve">INTER_SERVICE_JWT_PUBLIC_KEY_PREVIOUS</w:t>
            </w:r>
          </w:p>
        </w:tc>
        <w:tc>
          <w:tcPr/>
          <w:p>
            <w:pPr>
              <w:pStyle w:val="Compact"/>
              <w:jc w:val="left"/>
            </w:pPr>
            <w:r>
              <w:t xml:space="preserve">No</w:t>
            </w:r>
          </w:p>
        </w:tc>
        <w:tc>
          <w:tcPr/>
          <w:p>
            <w:pPr>
              <w:pStyle w:val="Compact"/>
              <w:jc w:val="left"/>
            </w:pPr>
            <w:r>
              <w:t xml:space="preserve">No</w:t>
            </w:r>
          </w:p>
        </w:tc>
        <w:tc>
          <w:tcPr/>
          <w:p>
            <w:pPr>
              <w:pStyle w:val="Compact"/>
              <w:jc w:val="left"/>
            </w:pPr>
            <w:r>
              <w:t xml:space="preserve">Previous public key during rotation overlap</w:t>
            </w:r>
          </w:p>
        </w:tc>
      </w:tr>
      <w:tr>
        <w:tc>
          <w:tcPr/>
          <w:p>
            <w:pPr>
              <w:pStyle w:val="Compact"/>
              <w:jc w:val="left"/>
            </w:pPr>
            <w:r>
              <w:t xml:space="preserve">INTER_SERVICE_JWT_KEY_ID</w:t>
            </w:r>
          </w:p>
        </w:tc>
        <w:tc>
          <w:tcPr/>
          <w:p>
            <w:pPr>
              <w:pStyle w:val="Compact"/>
              <w:jc w:val="left"/>
            </w:pPr>
            <w:r>
              <w:t xml:space="preserve">Yes</w:t>
            </w:r>
          </w:p>
        </w:tc>
        <w:tc>
          <w:tcPr/>
          <w:p>
            <w:pPr>
              <w:pStyle w:val="Compact"/>
              <w:jc w:val="left"/>
            </w:pPr>
            <w:r>
              <w:t xml:space="preserve">No</w:t>
            </w:r>
          </w:p>
        </w:tc>
        <w:tc>
          <w:tcPr/>
          <w:p>
            <w:pPr>
              <w:pStyle w:val="Compact"/>
              <w:jc w:val="left"/>
            </w:pPr>
            <w:r>
              <w:t xml:space="preserve">Current key ID (kid) for JWT header</w:t>
            </w:r>
          </w:p>
        </w:tc>
      </w:tr>
      <w:tr>
        <w:tc>
          <w:tcPr/>
          <w:p>
            <w:pPr>
              <w:pStyle w:val="Compact"/>
              <w:jc w:val="left"/>
            </w:pPr>
            <w:r>
              <w:t xml:space="preserve">INTER_SERVICE_JWT_TTL_SECONDS</w:t>
            </w:r>
          </w:p>
        </w:tc>
        <w:tc>
          <w:tcPr/>
          <w:p>
            <w:pPr>
              <w:pStyle w:val="Compact"/>
              <w:jc w:val="left"/>
            </w:pPr>
            <w:r>
              <w:t xml:space="preserve">No</w:t>
            </w:r>
          </w:p>
        </w:tc>
        <w:tc>
          <w:tcPr/>
          <w:p>
            <w:pPr>
              <w:pStyle w:val="Compact"/>
              <w:jc w:val="left"/>
            </w:pPr>
            <w:r>
              <w:t xml:space="preserve">No</w:t>
            </w:r>
          </w:p>
        </w:tc>
        <w:tc>
          <w:tcPr/>
          <w:p>
            <w:pPr>
              <w:pStyle w:val="Compact"/>
              <w:jc w:val="left"/>
            </w:pPr>
            <w:r>
              <w:t xml:space="preserve">Token TTL; default 300 (5 min)</w:t>
            </w:r>
          </w:p>
        </w:tc>
      </w:tr>
      <w:tr>
        <w:tc>
          <w:tcPr/>
          <w:p>
            <w:pPr>
              <w:pStyle w:val="Compact"/>
              <w:jc w:val="left"/>
            </w:pPr>
            <w:r>
              <w:t xml:space="preserve">INTER_SERVICE_JTI_CACHE_URL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Redis URL for replay protection (jti cache)</w:t>
            </w:r>
          </w:p>
        </w:tc>
      </w:tr>
    </w:tbl>
    <w:bookmarkEnd w:id="351"/>
    <w:bookmarkStart w:id="352" w:name="anthropic-claude-api"/>
    <w:p>
      <w:pPr>
        <w:pStyle w:val="Heading2"/>
      </w:pPr>
      <w:r>
        <w:t xml:space="preserve">28.5 Anthropic (Claude API)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ANTHROPIC_API_KEY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API key</w:t>
            </w:r>
          </w:p>
        </w:tc>
      </w:tr>
      <w:tr>
        <w:tc>
          <w:tcPr/>
          <w:p>
            <w:pPr>
              <w:pStyle w:val="Compact"/>
              <w:jc w:val="left"/>
            </w:pPr>
            <w:r>
              <w:t xml:space="preserve">ANTHROPIC_SONNET_MODEL</w:t>
            </w:r>
          </w:p>
        </w:tc>
        <w:tc>
          <w:tcPr/>
          <w:p>
            <w:pPr>
              <w:pStyle w:val="Compact"/>
              <w:jc w:val="left"/>
            </w:pPr>
            <w:r>
              <w:t xml:space="preserve">Yes</w:t>
            </w:r>
          </w:p>
        </w:tc>
        <w:tc>
          <w:tcPr/>
          <w:p>
            <w:pPr>
              <w:pStyle w:val="Compact"/>
              <w:jc w:val="left"/>
            </w:pPr>
            <w:r>
              <w:t xml:space="preserve">No</w:t>
            </w:r>
          </w:p>
        </w:tc>
        <w:tc>
          <w:tcPr/>
          <w:p>
            <w:pPr>
              <w:pStyle w:val="Compact"/>
              <w:jc w:val="left"/>
            </w:pPr>
            <w:r>
              <w:t xml:space="preserve">Model string (e.g., claude-sonnet-4-6); cached daily</w:t>
            </w:r>
          </w:p>
        </w:tc>
      </w:tr>
      <w:tr>
        <w:tc>
          <w:tcPr/>
          <w:p>
            <w:pPr>
              <w:pStyle w:val="Compact"/>
              <w:jc w:val="left"/>
            </w:pPr>
            <w:r>
              <w:t xml:space="preserve">ANTHROPIC_HAIKU_MODEL</w:t>
            </w:r>
          </w:p>
        </w:tc>
        <w:tc>
          <w:tcPr/>
          <w:p>
            <w:pPr>
              <w:pStyle w:val="Compact"/>
              <w:jc w:val="left"/>
            </w:pPr>
            <w:r>
              <w:t xml:space="preserve">Yes</w:t>
            </w:r>
          </w:p>
        </w:tc>
        <w:tc>
          <w:tcPr/>
          <w:p>
            <w:pPr>
              <w:pStyle w:val="Compact"/>
              <w:jc w:val="left"/>
            </w:pPr>
            <w:r>
              <w:t xml:space="preserve">No</w:t>
            </w:r>
          </w:p>
        </w:tc>
        <w:tc>
          <w:tcPr/>
          <w:p>
            <w:pPr>
              <w:pStyle w:val="Compact"/>
              <w:jc w:val="left"/>
            </w:pPr>
            <w:r>
              <w:t xml:space="preserve">Model string</w:t>
            </w:r>
          </w:p>
        </w:tc>
      </w:tr>
      <w:tr>
        <w:tc>
          <w:tcPr/>
          <w:p>
            <w:pPr>
              <w:pStyle w:val="Compact"/>
              <w:jc w:val="left"/>
            </w:pPr>
            <w:r>
              <w:t xml:space="preserve">ANTHROPIC_PROMPT_CACHE_ENABLED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true; turns off for debugging</w:t>
            </w:r>
          </w:p>
        </w:tc>
      </w:tr>
    </w:tbl>
    <w:bookmarkEnd w:id="352"/>
    <w:bookmarkStart w:id="353" w:name="openai-embeddings"/>
    <w:p>
      <w:pPr>
        <w:pStyle w:val="Heading2"/>
      </w:pPr>
      <w:r>
        <w:t xml:space="preserve">28.6 OpenAI (Embeddings)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OPENAI_API_KEY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API key</w:t>
            </w:r>
          </w:p>
        </w:tc>
      </w:tr>
      <w:tr>
        <w:tc>
          <w:tcPr/>
          <w:p>
            <w:pPr>
              <w:pStyle w:val="Compact"/>
              <w:jc w:val="left"/>
            </w:pPr>
            <w:r>
              <w:t xml:space="preserve">OPENAI_EMBEDDING_MODEL</w:t>
            </w:r>
          </w:p>
        </w:tc>
        <w:tc>
          <w:tcPr/>
          <w:p>
            <w:pPr>
              <w:pStyle w:val="Compact"/>
              <w:jc w:val="left"/>
            </w:pPr>
            <w:r>
              <w:t xml:space="preserve">Yes</w:t>
            </w:r>
          </w:p>
        </w:tc>
        <w:tc>
          <w:tcPr/>
          <w:p>
            <w:pPr>
              <w:pStyle w:val="Compact"/>
              <w:jc w:val="left"/>
            </w:pPr>
            <w:r>
              <w:t xml:space="preserve">No</w:t>
            </w:r>
          </w:p>
        </w:tc>
        <w:tc>
          <w:tcPr/>
          <w:p>
            <w:pPr>
              <w:pStyle w:val="Compact"/>
              <w:jc w:val="left"/>
            </w:pPr>
            <w:r>
              <w:t xml:space="preserve">Model name (e.g., text-embedding-3-small)</w:t>
            </w:r>
          </w:p>
        </w:tc>
      </w:tr>
      <w:tr>
        <w:tc>
          <w:tcPr/>
          <w:p>
            <w:pPr>
              <w:pStyle w:val="Compact"/>
              <w:jc w:val="left"/>
            </w:pPr>
            <w:r>
              <w:t xml:space="preserve">OPENAI_EMBEDDING_DIMENSIONS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1536 per §6</w:t>
            </w:r>
          </w:p>
        </w:tc>
      </w:tr>
    </w:tbl>
    <w:bookmarkEnd w:id="353"/>
    <w:bookmarkStart w:id="354" w:name="stripe-subscriptions-connect"/>
    <w:p>
      <w:pPr>
        <w:pStyle w:val="Heading2"/>
      </w:pPr>
      <w:r>
        <w:t xml:space="preserve">28.7 Stripe (Subscriptions + Connect)</w:t>
      </w:r>
    </w:p>
    <w:p>
      <w:pPr>
        <w:pStyle w:val="FirstParagraph"/>
      </w:pPr>
      <w:r>
        <w:t xml:space="preserve">I’m not 100% certain Stripe still uses these exact key names in 2026 — they did historically but worth double-checking against current Stripe docs.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STRIPE_SECRET_KEY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Server-side API key (sk_live_…)</w:t>
            </w:r>
          </w:p>
        </w:tc>
      </w:tr>
      <w:tr>
        <w:tc>
          <w:tcPr/>
          <w:p>
            <w:pPr>
              <w:pStyle w:val="Compact"/>
              <w:jc w:val="left"/>
            </w:pPr>
            <w:r>
              <w:t xml:space="preserve">NEXT_PUBLIC_STRIPE_PUBLISHABLE_KEY</w:t>
            </w:r>
          </w:p>
        </w:tc>
        <w:tc>
          <w:tcPr/>
          <w:p>
            <w:pPr>
              <w:pStyle w:val="Compact"/>
              <w:jc w:val="left"/>
            </w:pPr>
            <w:r>
              <w:t xml:space="preserve">Yes</w:t>
            </w:r>
          </w:p>
        </w:tc>
        <w:tc>
          <w:tcPr/>
          <w:p>
            <w:pPr>
              <w:pStyle w:val="Compact"/>
              <w:jc w:val="left"/>
            </w:pPr>
            <w:r>
              <w:t xml:space="preserve">No</w:t>
            </w:r>
          </w:p>
        </w:tc>
        <w:tc>
          <w:tcPr/>
          <w:p>
            <w:pPr>
              <w:pStyle w:val="Compact"/>
              <w:jc w:val="left"/>
            </w:pPr>
            <w:r>
              <w:t xml:space="preserve">Client-side publishable key</w:t>
            </w:r>
          </w:p>
        </w:tc>
      </w:tr>
      <w:tr>
        <w:tc>
          <w:tcPr/>
          <w:p>
            <w:pPr>
              <w:pStyle w:val="Compact"/>
              <w:jc w:val="left"/>
            </w:pPr>
            <w:r>
              <w:t xml:space="preserve">STRIPE_WEBHOOK_SECRET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Webhook signing secret</w:t>
            </w:r>
          </w:p>
        </w:tc>
      </w:tr>
      <w:tr>
        <w:tc>
          <w:tcPr/>
          <w:p>
            <w:pPr>
              <w:pStyle w:val="Compact"/>
              <w:jc w:val="left"/>
            </w:pPr>
            <w:r>
              <w:t xml:space="preserve">STRIPE_CONNECT_WEBHOOK_SECRET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Separate webhook secret for Connect events</w:t>
            </w:r>
          </w:p>
        </w:tc>
      </w:tr>
      <w:tr>
        <w:tc>
          <w:tcPr/>
          <w:p>
            <w:pPr>
              <w:pStyle w:val="Compact"/>
              <w:jc w:val="left"/>
            </w:pPr>
            <w:r>
              <w:t xml:space="preserve">STRIPE_CONNECT_CLIENT_ID</w:t>
            </w:r>
          </w:p>
        </w:tc>
        <w:tc>
          <w:tcPr/>
          <w:p>
            <w:pPr>
              <w:pStyle w:val="Compact"/>
              <w:jc w:val="left"/>
            </w:pPr>
            <w:r>
              <w:t xml:space="preserve">Yes</w:t>
            </w:r>
          </w:p>
        </w:tc>
        <w:tc>
          <w:tcPr/>
          <w:p>
            <w:pPr>
              <w:pStyle w:val="Compact"/>
              <w:jc w:val="left"/>
            </w:pPr>
            <w:r>
              <w:t xml:space="preserve">No</w:t>
            </w:r>
          </w:p>
        </w:tc>
        <w:tc>
          <w:tcPr/>
          <w:p>
            <w:pPr>
              <w:pStyle w:val="Compact"/>
              <w:jc w:val="left"/>
            </w:pPr>
            <w:r>
              <w:t xml:space="preserve">OAuth client ID for Connect onboarding</w:t>
            </w:r>
          </w:p>
        </w:tc>
      </w:tr>
      <w:tr>
        <w:tc>
          <w:tcPr/>
          <w:p>
            <w:pPr>
              <w:pStyle w:val="Compact"/>
              <w:jc w:val="left"/>
            </w:pPr>
            <w:r>
              <w:t xml:space="preserve">STRIPE_PLATFORM_ACCOUNT_ID</w:t>
            </w:r>
          </w:p>
        </w:tc>
        <w:tc>
          <w:tcPr/>
          <w:p>
            <w:pPr>
              <w:pStyle w:val="Compact"/>
              <w:jc w:val="left"/>
            </w:pPr>
            <w:r>
              <w:t xml:space="preserve">Yes</w:t>
            </w:r>
          </w:p>
        </w:tc>
        <w:tc>
          <w:tcPr/>
          <w:p>
            <w:pPr>
              <w:pStyle w:val="Compact"/>
              <w:jc w:val="left"/>
            </w:pPr>
            <w:r>
              <w:t xml:space="preserve">No</w:t>
            </w:r>
          </w:p>
        </w:tc>
        <w:tc>
          <w:tcPr/>
          <w:p>
            <w:pPr>
              <w:pStyle w:val="Compact"/>
              <w:jc w:val="left"/>
            </w:pPr>
            <w:r>
              <w:t xml:space="preserve">Platform’s own Stripe account ID</w:t>
            </w:r>
          </w:p>
        </w:tc>
      </w:tr>
      <w:tr>
        <w:tc>
          <w:tcPr/>
          <w:p>
            <w:pPr>
              <w:pStyle w:val="Compact"/>
              <w:jc w:val="left"/>
            </w:pPr>
            <w:r>
              <w:t xml:space="preserve">STRIPE_PRICE_BYO_RESEARCH_MONTHLY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Stripe price ID; one per tier × billing period</w:t>
            </w:r>
          </w:p>
        </w:tc>
      </w:tr>
      <w:tr>
        <w:tc>
          <w:tcPr/>
          <w:p>
            <w:pPr>
              <w:pStyle w:val="Compact"/>
              <w:jc w:val="left"/>
            </w:pPr>
            <w:r>
              <w:t xml:space="preserve">STRIPE_PRICE_BYO_RESEARCH_ANNUAL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(Similar set for every tier × billing period)</w:t>
            </w:r>
          </w:p>
        </w:tc>
      </w:tr>
      <w:tr>
        <w:tc>
          <w:tcPr/>
          <w:p>
            <w:pPr>
              <w:pStyle w:val="Compact"/>
              <w:jc w:val="left"/>
            </w:pPr>
            <w:r>
              <w:t xml:space="preserve">STRIPE_PRICE_BYO_PRO_MONTHLY</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STRIPE_PRICE_BYO_PRO_ANNUAL</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STRIPE_PRICE_BYO_AGENCY_MONTHLY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Base seat (user 1) monthly</w:t>
            </w:r>
          </w:p>
        </w:tc>
      </w:tr>
      <w:tr>
        <w:tc>
          <w:tcPr/>
          <w:p>
            <w:pPr>
              <w:pStyle w:val="Compact"/>
              <w:jc w:val="left"/>
            </w:pPr>
            <w:r>
              <w:t xml:space="preserve">STRIPE_PRICE_BYO_AGENCY_ANNUAL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Base seat (user 1) annual</w:t>
            </w:r>
          </w:p>
        </w:tc>
      </w:tr>
      <w:tr>
        <w:tc>
          <w:tcPr/>
          <w:p>
            <w:pPr>
              <w:pStyle w:val="Compact"/>
              <w:jc w:val="left"/>
            </w:pPr>
            <w:r>
              <w:t xml:space="preserve">STRIPE_PRICE_BYO_AGENCY_SEAT_MONTHLY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Additional-seat add-on, Stripe tiered price: $59 (users 2–4), $49 (5–10), $39 (11+)</w:t>
            </w:r>
          </w:p>
        </w:tc>
      </w:tr>
      <w:tr>
        <w:tc>
          <w:tcPr/>
          <w:p>
            <w:pPr>
              <w:pStyle w:val="Compact"/>
              <w:jc w:val="left"/>
            </w:pPr>
            <w:r>
              <w:t xml:space="preserve">STRIPE_PRICE_BYO_AGENCY_SEAT_ANNUAL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Additional-seat add-on, Stripe tiered price: $590 / $490 / $390</w:t>
            </w:r>
          </w:p>
        </w:tc>
      </w:tr>
      <w:tr>
        <w:tc>
          <w:tcPr/>
          <w:p>
            <w:pPr>
              <w:pStyle w:val="Compact"/>
              <w:jc w:val="left"/>
            </w:pPr>
            <w:r>
              <w:t xml:space="preserve">STRIPE_PRICE_SUBHOST_STARTER_MONTHLY</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STRIPE_PRICE_SUBHOST_STARTER_ANNUAL</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STRIPE_PRICE_SUBHOST_PRO_MONTHLY</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STRIPE_PRICE_SUBHOST_PRO_ANNUAL</w:t>
            </w:r>
          </w:p>
        </w:tc>
        <w:tc>
          <w:tcPr/>
          <w:p>
            <w:pPr>
              <w:pStyle w:val="Compact"/>
              <w:jc w:val="left"/>
            </w:pPr>
            <w:r>
              <w:t xml:space="preserve">Yes</w:t>
            </w:r>
          </w:p>
        </w:tc>
        <w:tc>
          <w:tcPr/>
          <w:p>
            <w:pPr>
              <w:pStyle w:val="Compact"/>
              <w:jc w:val="left"/>
            </w:pPr>
            <w:r>
              <w:t xml:space="preserve">No</w:t>
            </w:r>
          </w:p>
        </w:tc>
        <w:tc>
          <w:tcPr/>
          <w:p>
            <w:pPr>
              <w:pStyle w:val="Compact"/>
            </w:pPr>
          </w:p>
        </w:tc>
      </w:tr>
      <w:tr>
        <w:tc>
          <w:tcPr/>
          <w:p>
            <w:pPr>
              <w:pStyle w:val="Compact"/>
              <w:jc w:val="left"/>
            </w:pPr>
            <w:r>
              <w:t xml:space="preserve">STRIPE_PRICE_SUBHOST_AGENCY_MONTHLY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Base seat (user 1) monthly</w:t>
            </w:r>
          </w:p>
        </w:tc>
      </w:tr>
      <w:tr>
        <w:tc>
          <w:tcPr/>
          <w:p>
            <w:pPr>
              <w:pStyle w:val="Compact"/>
              <w:jc w:val="left"/>
            </w:pPr>
            <w:r>
              <w:t xml:space="preserve">STRIPE_PRICE_SUBHOST_AGENCY_ANNUAL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Base seat (user 1) annual</w:t>
            </w:r>
          </w:p>
        </w:tc>
      </w:tr>
      <w:tr>
        <w:tc>
          <w:tcPr/>
          <w:p>
            <w:pPr>
              <w:pStyle w:val="Compact"/>
              <w:jc w:val="left"/>
            </w:pPr>
            <w:r>
              <w:t xml:space="preserve">STRIPE_PRICE_SUBHOST_AGENCY_SEAT_MONTHLY</w:t>
            </w:r>
          </w:p>
        </w:tc>
        <w:tc>
          <w:tcPr/>
          <w:p>
            <w:pPr>
              <w:pStyle w:val="Compact"/>
              <w:jc w:val="left"/>
            </w:pPr>
            <w:r>
              <w:t xml:space="preserve">Yes</w:t>
            </w:r>
          </w:p>
        </w:tc>
        <w:tc>
          <w:tcPr/>
          <w:p>
            <w:pPr>
              <w:pStyle w:val="Compact"/>
              <w:jc w:val="left"/>
            </w:pPr>
            <w:r>
              <w:t xml:space="preserve">No</w:t>
            </w:r>
          </w:p>
        </w:tc>
        <w:tc>
          <w:tcPr/>
          <w:p>
            <w:pPr>
              <w:pStyle w:val="Compact"/>
              <w:jc w:val="left"/>
            </w:pPr>
            <w:r>
              <w:t xml:space="preserve">Additional-seat add-on, Stripe tiered price: $59 (users 2–4), $49 (5–10), $39 (11+)</w:t>
            </w:r>
          </w:p>
        </w:tc>
      </w:tr>
      <w:tr>
        <w:tc>
          <w:tcPr/>
          <w:p>
            <w:pPr>
              <w:pStyle w:val="Compact"/>
              <w:jc w:val="left"/>
            </w:pPr>
            <w:r>
              <w:t xml:space="preserve">STRIPE_PRICE_SUBHOST_AGENCY_SEAT_ANNUAL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Additional-seat add-on, Stripe tiered price: $590 / $490 / $390</w:t>
            </w:r>
          </w:p>
        </w:tc>
      </w:tr>
    </w:tbl>
    <w:bookmarkEnd w:id="354"/>
    <w:bookmarkStart w:id="355" w:name="resend-email"/>
    <w:p>
      <w:pPr>
        <w:pStyle w:val="Heading2"/>
      </w:pPr>
      <w:r>
        <w:t xml:space="preserve">28.8 Resend (Email)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RESEND_API_KEY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Platform’s Resend API key (Pattern B default)</w:t>
            </w:r>
          </w:p>
        </w:tc>
      </w:tr>
      <w:tr>
        <w:tc>
          <w:tcPr/>
          <w:p>
            <w:pPr>
              <w:pStyle w:val="Compact"/>
              <w:jc w:val="left"/>
            </w:pPr>
            <w:r>
              <w:t xml:space="preserve">RESEND_WEBHOOK_SECRET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Webhook signing secret</w:t>
            </w:r>
          </w:p>
        </w:tc>
      </w:tr>
      <w:tr>
        <w:tc>
          <w:tcPr/>
          <w:p>
            <w:pPr>
              <w:pStyle w:val="Compact"/>
              <w:jc w:val="left"/>
            </w:pPr>
            <w:r>
              <w:t xml:space="preserve">RESEND_FROM_DOMAIN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Platform’s default sending domain</w:t>
            </w:r>
          </w:p>
        </w:tc>
      </w:tr>
      <w:tr>
        <w:tc>
          <w:tcPr/>
          <w:p>
            <w:pPr>
              <w:pStyle w:val="Compact"/>
              <w:jc w:val="left"/>
            </w:pPr>
            <w:r>
              <w:t xml:space="preserve">RESEND_FROM_ADDRESS_DEFAULT</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Default from address</w:t>
            </w:r>
          </w:p>
        </w:tc>
      </w:tr>
      <w:tr>
        <w:tc>
          <w:tcPr/>
          <w:p>
            <w:pPr>
              <w:pStyle w:val="Compact"/>
              <w:jc w:val="left"/>
            </w:pPr>
            <w:r>
              <w:t xml:space="preserve">RESEND_FROM_NAME_DEFAULT</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Default from name</w:t>
            </w:r>
          </w:p>
        </w:tc>
      </w:tr>
    </w:tbl>
    <w:bookmarkEnd w:id="355"/>
    <w:bookmarkStart w:id="356" w:name="oauth-providers-supabase-auth"/>
    <w:p>
      <w:pPr>
        <w:pStyle w:val="Heading2"/>
      </w:pPr>
      <w:r>
        <w:t xml:space="preserve">28.9 OAuth Providers (Supabase Auth)</w:t>
      </w:r>
    </w:p>
    <w:p>
      <w:pPr>
        <w:pStyle w:val="FirstParagraph"/>
      </w:pPr>
      <w:r>
        <w:t xml:space="preserve">Most OAuth provider config lives in Supabase Auth dashboard rather than env vars. These are the bits the platform code references directly.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OAUTH_GOOGLE_ENABLED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true; feature flag</w:t>
            </w:r>
          </w:p>
        </w:tc>
      </w:tr>
      <w:tr>
        <w:tc>
          <w:tcPr/>
          <w:p>
            <w:pPr>
              <w:pStyle w:val="Compact"/>
              <w:jc w:val="left"/>
            </w:pPr>
            <w:r>
              <w:t xml:space="preserve">OAUTH_MICROSOFT_ENABLED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true</w:t>
            </w:r>
          </w:p>
        </w:tc>
      </w:tr>
      <w:tr>
        <w:tc>
          <w:tcPr/>
          <w:p>
            <w:pPr>
              <w:pStyle w:val="Compact"/>
              <w:jc w:val="left"/>
            </w:pPr>
            <w:r>
              <w:t xml:space="preserve">OAUTH_FACEBOOK_ENABLED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true</w:t>
            </w:r>
          </w:p>
        </w:tc>
      </w:tr>
      <w:tr>
        <w:tc>
          <w:tcPr/>
          <w:p>
            <w:pPr>
              <w:pStyle w:val="Compact"/>
              <w:jc w:val="left"/>
            </w:pPr>
            <w:r>
              <w:t xml:space="preserve">OAUTH_APPLE_ENABLED</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false (deferred per §17.1)</w:t>
            </w:r>
          </w:p>
        </w:tc>
      </w:tr>
      <w:tr>
        <w:tc>
          <w:tcPr/>
          <w:p>
            <w:pPr>
              <w:pStyle w:val="Compact"/>
              <w:jc w:val="left"/>
            </w:pPr>
            <w:r>
              <w:t xml:space="preserve">MICROSOFT_GRAPH_CLIENT_ID</w:t>
            </w:r>
          </w:p>
        </w:tc>
        <w:tc>
          <w:tcPr/>
          <w:p>
            <w:pPr>
              <w:pStyle w:val="Compact"/>
              <w:jc w:val="left"/>
            </w:pPr>
            <w:r>
              <w:t xml:space="preserve">If MS enabled</w:t>
            </w:r>
          </w:p>
        </w:tc>
        <w:tc>
          <w:tcPr/>
          <w:p>
            <w:pPr>
              <w:pStyle w:val="Compact"/>
              <w:jc w:val="left"/>
            </w:pPr>
            <w:r>
              <w:t xml:space="preserve">No</w:t>
            </w:r>
          </w:p>
        </w:tc>
        <w:tc>
          <w:tcPr/>
          <w:p>
            <w:pPr>
              <w:pStyle w:val="Compact"/>
              <w:jc w:val="left"/>
            </w:pPr>
            <w:r>
              <w:t xml:space="preserve">For email-recovery via Graph API</w:t>
            </w:r>
          </w:p>
        </w:tc>
      </w:tr>
      <w:tr>
        <w:tc>
          <w:tcPr/>
          <w:p>
            <w:pPr>
              <w:pStyle w:val="Compact"/>
              <w:jc w:val="left"/>
            </w:pPr>
            <w:r>
              <w:t xml:space="preserve">MICROSOFT_GRAPH_CLIENT_SECRET</w:t>
            </w:r>
          </w:p>
        </w:tc>
        <w:tc>
          <w:tcPr/>
          <w:p>
            <w:pPr>
              <w:pStyle w:val="Compact"/>
              <w:jc w:val="left"/>
            </w:pPr>
            <w:r>
              <w:t xml:space="preserve">If MS enabled</w:t>
            </w:r>
          </w:p>
        </w:tc>
        <w:tc>
          <w:tcPr/>
          <w:p>
            <w:pPr>
              <w:pStyle w:val="Compact"/>
              <w:jc w:val="left"/>
            </w:pPr>
            <w:r>
              <w:t xml:space="preserve">Yes</w:t>
            </w:r>
          </w:p>
        </w:tc>
        <w:tc>
          <w:tcPr/>
          <w:p>
            <w:pPr>
              <w:pStyle w:val="Compact"/>
            </w:pPr>
          </w:p>
        </w:tc>
      </w:tr>
      <w:tr>
        <w:tc>
          <w:tcPr/>
          <w:p>
            <w:pPr>
              <w:pStyle w:val="Compact"/>
              <w:jc w:val="left"/>
            </w:pPr>
            <w:r>
              <w:t xml:space="preserve">MICROSOFT_GRAPH_CLIENT_SECRET_PREVIOUS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Previous secret during rotation overlap</w:t>
            </w:r>
          </w:p>
        </w:tc>
      </w:tr>
    </w:tbl>
    <w:bookmarkEnd w:id="356"/>
    <w:bookmarkStart w:id="357" w:name="gmail-integration-optional-per-tenant"/>
    <w:p>
      <w:pPr>
        <w:pStyle w:val="Heading2"/>
      </w:pPr>
      <w:r>
        <w:t xml:space="preserve">28.10 Gmail Integration (Optional Per-Tenant)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GMAIL_OAUTH_CLIENT_ID</w:t>
            </w:r>
          </w:p>
        </w:tc>
        <w:tc>
          <w:tcPr/>
          <w:p>
            <w:pPr>
              <w:pStyle w:val="Compact"/>
              <w:jc w:val="left"/>
            </w:pPr>
            <w:r>
              <w:t xml:space="preserve">If enabled</w:t>
            </w:r>
          </w:p>
        </w:tc>
        <w:tc>
          <w:tcPr/>
          <w:p>
            <w:pPr>
              <w:pStyle w:val="Compact"/>
              <w:jc w:val="left"/>
            </w:pPr>
            <w:r>
              <w:t xml:space="preserve">No</w:t>
            </w:r>
          </w:p>
        </w:tc>
        <w:tc>
          <w:tcPr/>
          <w:p>
            <w:pPr>
              <w:pStyle w:val="Compact"/>
              <w:jc w:val="left"/>
            </w:pPr>
            <w:r>
              <w:t xml:space="preserve">OAuth client for tenant Gmail integration</w:t>
            </w:r>
          </w:p>
        </w:tc>
      </w:tr>
      <w:tr>
        <w:tc>
          <w:tcPr/>
          <w:p>
            <w:pPr>
              <w:pStyle w:val="Compact"/>
              <w:jc w:val="left"/>
            </w:pPr>
            <w:r>
              <w:t xml:space="preserve">GMAIL_OAUTH_CLIENT_SECRET</w:t>
            </w:r>
          </w:p>
        </w:tc>
        <w:tc>
          <w:tcPr/>
          <w:p>
            <w:pPr>
              <w:pStyle w:val="Compact"/>
              <w:jc w:val="left"/>
            </w:pPr>
            <w:r>
              <w:t xml:space="preserve">If enabled</w:t>
            </w:r>
          </w:p>
        </w:tc>
        <w:tc>
          <w:tcPr/>
          <w:p>
            <w:pPr>
              <w:pStyle w:val="Compact"/>
              <w:jc w:val="left"/>
            </w:pPr>
            <w:r>
              <w:t xml:space="preserve">Yes</w:t>
            </w:r>
          </w:p>
        </w:tc>
        <w:tc>
          <w:tcPr/>
          <w:p>
            <w:pPr>
              <w:pStyle w:val="Compact"/>
            </w:pPr>
          </w:p>
        </w:tc>
      </w:tr>
      <w:tr>
        <w:tc>
          <w:tcPr/>
          <w:p>
            <w:pPr>
              <w:pStyle w:val="Compact"/>
              <w:jc w:val="left"/>
            </w:pPr>
            <w:r>
              <w:t xml:space="preserve">GMAIL_OAUTH_CLIENT_SECRET_PREVIOUS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Previous secret during rotation overlap</w:t>
            </w:r>
          </w:p>
        </w:tc>
      </w:tr>
      <w:tr>
        <w:tc>
          <w:tcPr/>
          <w:p>
            <w:pPr>
              <w:pStyle w:val="Compact"/>
              <w:jc w:val="left"/>
            </w:pPr>
            <w:r>
              <w:t xml:space="preserve">GMAIL_PUBSUB_VERIFICATION_TOKEN</w:t>
            </w:r>
          </w:p>
        </w:tc>
        <w:tc>
          <w:tcPr/>
          <w:p>
            <w:pPr>
              <w:pStyle w:val="Compact"/>
              <w:jc w:val="left"/>
            </w:pPr>
            <w:r>
              <w:t xml:space="preserve">If enabled</w:t>
            </w:r>
          </w:p>
        </w:tc>
        <w:tc>
          <w:tcPr/>
          <w:p>
            <w:pPr>
              <w:pStyle w:val="Compact"/>
              <w:jc w:val="left"/>
            </w:pPr>
            <w:r>
              <w:t xml:space="preserve">Yes</w:t>
            </w:r>
          </w:p>
        </w:tc>
        <w:tc>
          <w:tcPr/>
          <w:p>
            <w:pPr>
              <w:pStyle w:val="Compact"/>
              <w:jc w:val="left"/>
            </w:pPr>
            <w:r>
              <w:t xml:space="preserve">Pub/Sub push notification verification</w:t>
            </w:r>
          </w:p>
        </w:tc>
      </w:tr>
      <w:tr>
        <w:tc>
          <w:tcPr/>
          <w:p>
            <w:pPr>
              <w:pStyle w:val="Compact"/>
              <w:jc w:val="left"/>
            </w:pPr>
            <w:r>
              <w:t xml:space="preserve">GMAIL_PUBSUB_TOPIC</w:t>
            </w:r>
          </w:p>
        </w:tc>
        <w:tc>
          <w:tcPr/>
          <w:p>
            <w:pPr>
              <w:pStyle w:val="Compact"/>
              <w:jc w:val="left"/>
            </w:pPr>
            <w:r>
              <w:t xml:space="preserve">If enabled</w:t>
            </w:r>
          </w:p>
        </w:tc>
        <w:tc>
          <w:tcPr/>
          <w:p>
            <w:pPr>
              <w:pStyle w:val="Compact"/>
              <w:jc w:val="left"/>
            </w:pPr>
            <w:r>
              <w:t xml:space="preserve">No</w:t>
            </w:r>
          </w:p>
        </w:tc>
        <w:tc>
          <w:tcPr/>
          <w:p>
            <w:pPr>
              <w:pStyle w:val="Compact"/>
              <w:jc w:val="left"/>
            </w:pPr>
            <w:r>
              <w:t xml:space="preserve">Pub/Sub topic for inbox watches</w:t>
            </w:r>
          </w:p>
        </w:tc>
      </w:tr>
    </w:tbl>
    <w:bookmarkEnd w:id="357"/>
    <w:bookmarkStart w:id="358" w:name="inngest-background-jobs"/>
    <w:p>
      <w:pPr>
        <w:pStyle w:val="Heading2"/>
      </w:pPr>
      <w:r>
        <w:t xml:space="preserve">28.11 Inngest (Background Jobs)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INNGEST_EVENT_KEY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Event ingestion key</w:t>
            </w:r>
          </w:p>
        </w:tc>
      </w:tr>
      <w:tr>
        <w:tc>
          <w:tcPr/>
          <w:p>
            <w:pPr>
              <w:pStyle w:val="Compact"/>
              <w:jc w:val="left"/>
            </w:pPr>
            <w:r>
              <w:t xml:space="preserve">INNGEST_SIGNING_KEY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Function signature verification</w:t>
            </w:r>
          </w:p>
        </w:tc>
      </w:tr>
      <w:tr>
        <w:tc>
          <w:tcPr/>
          <w:p>
            <w:pPr>
              <w:pStyle w:val="Compact"/>
              <w:jc w:val="left"/>
            </w:pPr>
            <w:r>
              <w:t xml:space="preserve">INNGEST_SERVE_PATH</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/api/inngest</w:t>
            </w:r>
          </w:p>
        </w:tc>
      </w:tr>
    </w:tbl>
    <w:bookmarkEnd w:id="358"/>
    <w:bookmarkStart w:id="359" w:name="image-generation"/>
    <w:p>
      <w:pPr>
        <w:pStyle w:val="Heading2"/>
      </w:pPr>
      <w:r>
        <w:t xml:space="preserve">28.12 Image Generation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IMAGE_GEN_PROVIDER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replicate or openai_dalle3</w:t>
            </w:r>
          </w:p>
        </w:tc>
      </w:tr>
      <w:tr>
        <w:tc>
          <w:tcPr/>
          <w:p>
            <w:pPr>
              <w:pStyle w:val="Compact"/>
              <w:jc w:val="left"/>
            </w:pPr>
            <w:r>
              <w:t xml:space="preserve">REPLICATE_API_TOKEN</w:t>
            </w:r>
          </w:p>
        </w:tc>
        <w:tc>
          <w:tcPr/>
          <w:p>
            <w:pPr>
              <w:pStyle w:val="Compact"/>
              <w:jc w:val="left"/>
            </w:pPr>
            <w:r>
              <w:t xml:space="preserve">If Replicate</w:t>
            </w:r>
          </w:p>
        </w:tc>
        <w:tc>
          <w:tcPr/>
          <w:p>
            <w:pPr>
              <w:pStyle w:val="Compact"/>
              <w:jc w:val="left"/>
            </w:pPr>
            <w:r>
              <w:t xml:space="preserve">Yes</w:t>
            </w:r>
          </w:p>
        </w:tc>
        <w:tc>
          <w:tcPr/>
          <w:p>
            <w:pPr>
              <w:pStyle w:val="Compact"/>
            </w:pPr>
          </w:p>
        </w:tc>
      </w:tr>
      <w:tr>
        <w:tc>
          <w:tcPr/>
          <w:p>
            <w:pPr>
              <w:pStyle w:val="Compact"/>
              <w:jc w:val="left"/>
            </w:pPr>
            <w:r>
              <w:t xml:space="preserve">REPLICATE_SDXL_MODEL_VERSION</w:t>
            </w:r>
          </w:p>
        </w:tc>
        <w:tc>
          <w:tcPr/>
          <w:p>
            <w:pPr>
              <w:pStyle w:val="Compact"/>
              <w:jc w:val="left"/>
            </w:pPr>
            <w:r>
              <w:t xml:space="preserve">If Replicate</w:t>
            </w:r>
          </w:p>
        </w:tc>
        <w:tc>
          <w:tcPr/>
          <w:p>
            <w:pPr>
              <w:pStyle w:val="Compact"/>
              <w:jc w:val="left"/>
            </w:pPr>
            <w:r>
              <w:t xml:space="preserve">No</w:t>
            </w:r>
          </w:p>
        </w:tc>
        <w:tc>
          <w:tcPr/>
          <w:p>
            <w:pPr>
              <w:pStyle w:val="Compact"/>
              <w:jc w:val="left"/>
            </w:pPr>
            <w:r>
              <w:t xml:space="preserve">Specific SDXL version pin</w:t>
            </w:r>
          </w:p>
        </w:tc>
      </w:tr>
      <w:tr>
        <w:tc>
          <w:tcPr/>
          <w:p>
            <w:pPr>
              <w:pStyle w:val="Compact"/>
              <w:jc w:val="left"/>
            </w:pPr>
            <w:r>
              <w:t xml:space="preserve">OPENAI_DALLE_API_KEY</w:t>
            </w:r>
          </w:p>
        </w:tc>
        <w:tc>
          <w:tcPr/>
          <w:p>
            <w:pPr>
              <w:pStyle w:val="Compact"/>
              <w:jc w:val="left"/>
            </w:pPr>
            <w:r>
              <w:t xml:space="preserve">If DALL-E</w:t>
            </w:r>
          </w:p>
        </w:tc>
        <w:tc>
          <w:tcPr/>
          <w:p>
            <w:pPr>
              <w:pStyle w:val="Compact"/>
              <w:jc w:val="left"/>
            </w:pPr>
            <w:r>
              <w:t xml:space="preserve">Yes</w:t>
            </w:r>
          </w:p>
        </w:tc>
        <w:tc>
          <w:tcPr/>
          <w:p>
            <w:pPr>
              <w:pStyle w:val="Compact"/>
              <w:jc w:val="left"/>
            </w:pPr>
            <w:r>
              <w:t xml:space="preserve">Separate from embeddings key</w:t>
            </w:r>
          </w:p>
        </w:tc>
      </w:tr>
      <w:tr>
        <w:tc>
          <w:tcPr/>
          <w:p>
            <w:pPr>
              <w:pStyle w:val="Compact"/>
              <w:jc w:val="left"/>
            </w:pPr>
            <w:r>
              <w:t xml:space="preserve">IMAGE_GEN_DAILY_LIMIT_PER_TENANT</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50; rate limit for cost control</w:t>
            </w:r>
          </w:p>
        </w:tc>
      </w:tr>
    </w:tbl>
    <w:bookmarkEnd w:id="359"/>
    <w:bookmarkStart w:id="360" w:name="application-layer-encryption"/>
    <w:p>
      <w:pPr>
        <w:pStyle w:val="Heading2"/>
      </w:pPr>
      <w:r>
        <w:t xml:space="preserve">28.13 Application-Layer Encryption</w:t>
      </w:r>
    </w:p>
    <w:p>
      <w:pPr>
        <w:pStyle w:val="FirstParagraph"/>
      </w:pPr>
      <w:r>
        <w:t xml:space="preserve">Per §13.5 and §26.6: host adapter credentials and any other tenant-stored secrets encrypted with AES-256-GCM.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APP_ENCRYPTION_KEY_CURRENT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Current 256-bit key (base64); used for new writes</w:t>
            </w:r>
          </w:p>
        </w:tc>
      </w:tr>
      <w:tr>
        <w:tc>
          <w:tcPr/>
          <w:p>
            <w:pPr>
              <w:pStyle w:val="Compact"/>
              <w:jc w:val="left"/>
            </w:pPr>
            <w:r>
              <w:t xml:space="preserve">APP_ENCRYPTION_KEY_PREVIOUS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Previous key during rotation</w:t>
            </w:r>
          </w:p>
        </w:tc>
      </w:tr>
      <w:tr>
        <w:tc>
          <w:tcPr/>
          <w:p>
            <w:pPr>
              <w:pStyle w:val="Compact"/>
              <w:jc w:val="left"/>
            </w:pPr>
            <w:r>
              <w:t xml:space="preserve">APP_ENCRYPTION_KEY_ID_CURRENT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Current key ID (e.g., v3)</w:t>
            </w:r>
          </w:p>
        </w:tc>
      </w:tr>
    </w:tbl>
    <w:bookmarkEnd w:id="360"/>
    <w:bookmarkStart w:id="361" w:name="audit-observability"/>
    <w:p>
      <w:pPr>
        <w:pStyle w:val="Heading2"/>
      </w:pPr>
      <w:r>
        <w:t xml:space="preserve">28.14 Audit &amp; Observability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Secret</w:t>
            </w:r>
          </w:p>
        </w:tc>
        <w:tc>
          <w:tcPr/>
          <w:p>
            <w:pPr>
              <w:pStyle w:val="Compact"/>
              <w:jc w:val="left"/>
            </w:pPr>
            <w:r>
              <w:rPr>
                <w:bCs/>
                <w:b/>
              </w:rPr>
              <w:t xml:space="preserve">Description</w:t>
            </w:r>
          </w:p>
        </w:tc>
      </w:tr>
      <w:tr>
        <w:tc>
          <w:tcPr/>
          <w:p>
            <w:pPr>
              <w:pStyle w:val="Compact"/>
              <w:jc w:val="left"/>
            </w:pPr>
            <w:r>
              <w:t xml:space="preserve">SENTRY_DSN</w:t>
            </w:r>
          </w:p>
        </w:tc>
        <w:tc>
          <w:tcPr/>
          <w:p>
            <w:pPr>
              <w:pStyle w:val="Compact"/>
              <w:jc w:val="left"/>
            </w:pPr>
            <w:r>
              <w:t xml:space="preserve">No</w:t>
            </w:r>
          </w:p>
        </w:tc>
        <w:tc>
          <w:tcPr/>
          <w:p>
            <w:pPr>
              <w:pStyle w:val="Compact"/>
              <w:jc w:val="left"/>
            </w:pPr>
            <w:r>
              <w:t xml:space="preserve">Yes (DSN)</w:t>
            </w:r>
          </w:p>
        </w:tc>
        <w:tc>
          <w:tcPr/>
          <w:p>
            <w:pPr>
              <w:pStyle w:val="Compact"/>
              <w:jc w:val="left"/>
            </w:pPr>
            <w:r>
              <w:t xml:space="preserve">Sentry endpoint for error tracking</w:t>
            </w:r>
          </w:p>
        </w:tc>
      </w:tr>
      <w:tr>
        <w:tc>
          <w:tcPr/>
          <w:p>
            <w:pPr>
              <w:pStyle w:val="Compact"/>
              <w:jc w:val="left"/>
            </w:pPr>
            <w:r>
              <w:t xml:space="preserve">SENTRY_ENVIRONMENT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Sentry environment tag</w:t>
            </w:r>
          </w:p>
        </w:tc>
      </w:tr>
      <w:tr>
        <w:tc>
          <w:tcPr/>
          <w:p>
            <w:pPr>
              <w:pStyle w:val="Compact"/>
              <w:jc w:val="left"/>
            </w:pPr>
            <w:r>
              <w:t xml:space="preserve">LOG_LEVEL</w:t>
            </w:r>
          </w:p>
        </w:tc>
        <w:tc>
          <w:tcPr/>
          <w:p>
            <w:pPr>
              <w:pStyle w:val="Compact"/>
              <w:jc w:val="left"/>
            </w:pPr>
            <w:r>
              <w:t xml:space="preserve">No</w:t>
            </w:r>
          </w:p>
        </w:tc>
        <w:tc>
          <w:tcPr/>
          <w:p>
            <w:pPr>
              <w:pStyle w:val="Compact"/>
              <w:jc w:val="left"/>
            </w:pPr>
            <w:r>
              <w:t xml:space="preserve">No</w:t>
            </w:r>
          </w:p>
        </w:tc>
        <w:tc>
          <w:tcPr/>
          <w:p>
            <w:pPr>
              <w:pStyle w:val="Compact"/>
              <w:jc w:val="left"/>
            </w:pPr>
            <w:r>
              <w:t xml:space="preserve">debug/info/warn/error; default info</w:t>
            </w:r>
          </w:p>
        </w:tc>
      </w:tr>
      <w:tr>
        <w:tc>
          <w:tcPr/>
          <w:p>
            <w:pPr>
              <w:pStyle w:val="Compact"/>
              <w:jc w:val="left"/>
            </w:pPr>
            <w:r>
              <w:t xml:space="preserve">AUDIT_LOG_RETENTION_YEARS</w:t>
            </w:r>
          </w:p>
        </w:tc>
        <w:tc>
          <w:tcPr/>
          <w:p>
            <w:pPr>
              <w:pStyle w:val="Compact"/>
              <w:jc w:val="left"/>
            </w:pPr>
            <w:r>
              <w:t xml:space="preserve">No</w:t>
            </w:r>
          </w:p>
        </w:tc>
        <w:tc>
          <w:tcPr/>
          <w:p>
            <w:pPr>
              <w:pStyle w:val="Compact"/>
              <w:jc w:val="left"/>
            </w:pPr>
            <w:r>
              <w:t xml:space="preserve">No</w:t>
            </w:r>
          </w:p>
        </w:tc>
        <w:tc>
          <w:tcPr/>
          <w:p>
            <w:pPr>
              <w:pStyle w:val="Compact"/>
              <w:jc w:val="left"/>
            </w:pPr>
            <w:r>
              <w:t xml:space="preserve">Default 7 per §25</w:t>
            </w:r>
          </w:p>
        </w:tc>
      </w:tr>
    </w:tbl>
    <w:bookmarkEnd w:id="361"/>
    <w:bookmarkStart w:id="362" w:name="feature-flags-operational-toggles"/>
    <w:p>
      <w:pPr>
        <w:pStyle w:val="Heading2"/>
      </w:pPr>
      <w:r>
        <w:t xml:space="preserve">28.15 Feature Flags &amp; Operational Toggles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Description</w:t>
            </w:r>
          </w:p>
        </w:tc>
      </w:tr>
      <w:tr>
        <w:tc>
          <w:tcPr/>
          <w:p>
            <w:pPr>
              <w:pStyle w:val="Compact"/>
              <w:jc w:val="left"/>
            </w:pPr>
            <w:r>
              <w:t xml:space="preserve">AI_GLOBAL_KILL_SWITCH</w:t>
            </w:r>
          </w:p>
        </w:tc>
        <w:tc>
          <w:tcPr/>
          <w:p>
            <w:pPr>
              <w:pStyle w:val="Compact"/>
              <w:jc w:val="left"/>
            </w:pPr>
            <w:r>
              <w:t xml:space="preserve">No</w:t>
            </w:r>
          </w:p>
        </w:tc>
        <w:tc>
          <w:tcPr/>
          <w:p>
            <w:pPr>
              <w:pStyle w:val="Compact"/>
              <w:jc w:val="left"/>
            </w:pPr>
            <w:r>
              <w:t xml:space="preserve">Per §10.6; default false; emergency stop for all AI</w:t>
            </w:r>
          </w:p>
        </w:tc>
      </w:tr>
      <w:tr>
        <w:tc>
          <w:tcPr/>
          <w:p>
            <w:pPr>
              <w:pStyle w:val="Compact"/>
              <w:jc w:val="left"/>
            </w:pPr>
            <w:r>
              <w:t xml:space="preserve">RAG_INGESTION_PAUSED</w:t>
            </w:r>
          </w:p>
        </w:tc>
        <w:tc>
          <w:tcPr/>
          <w:p>
            <w:pPr>
              <w:pStyle w:val="Compact"/>
              <w:jc w:val="left"/>
            </w:pPr>
            <w:r>
              <w:t xml:space="preserve">No</w:t>
            </w:r>
          </w:p>
        </w:tc>
        <w:tc>
          <w:tcPr/>
          <w:p>
            <w:pPr>
              <w:pStyle w:val="Compact"/>
              <w:jc w:val="left"/>
            </w:pPr>
            <w:r>
              <w:t xml:space="preserve">Pause ingestion pipeline during emergencies</w:t>
            </w:r>
          </w:p>
        </w:tc>
      </w:tr>
      <w:tr>
        <w:tc>
          <w:tcPr/>
          <w:p>
            <w:pPr>
              <w:pStyle w:val="Compact"/>
              <w:jc w:val="left"/>
            </w:pPr>
            <w:r>
              <w:t xml:space="preserve">MAINTENANCE_MODE</w:t>
            </w:r>
          </w:p>
        </w:tc>
        <w:tc>
          <w:tcPr/>
          <w:p>
            <w:pPr>
              <w:pStyle w:val="Compact"/>
              <w:jc w:val="left"/>
            </w:pPr>
            <w:r>
              <w:t xml:space="preserve">No</w:t>
            </w:r>
          </w:p>
        </w:tc>
        <w:tc>
          <w:tcPr/>
          <w:p>
            <w:pPr>
              <w:pStyle w:val="Compact"/>
              <w:jc w:val="left"/>
            </w:pPr>
            <w:r>
              <w:t xml:space="preserve">Show maintenance banner instead of serving</w:t>
            </w:r>
          </w:p>
        </w:tc>
      </w:tr>
      <w:tr>
        <w:tc>
          <w:tcPr/>
          <w:p>
            <w:pPr>
              <w:pStyle w:val="Compact"/>
              <w:jc w:val="left"/>
            </w:pPr>
            <w:r>
              <w:t xml:space="preserve">SIGNUP_ENABLED</w:t>
            </w:r>
          </w:p>
        </w:tc>
        <w:tc>
          <w:tcPr/>
          <w:p>
            <w:pPr>
              <w:pStyle w:val="Compact"/>
              <w:jc w:val="left"/>
            </w:pPr>
            <w:r>
              <w:t xml:space="preserve">No</w:t>
            </w:r>
          </w:p>
        </w:tc>
        <w:tc>
          <w:tcPr/>
          <w:p>
            <w:pPr>
              <w:pStyle w:val="Compact"/>
              <w:jc w:val="left"/>
            </w:pPr>
            <w:r>
              <w:t xml:space="preserve">Default true; can pause new signups</w:t>
            </w:r>
          </w:p>
        </w:tc>
      </w:tr>
      <w:tr>
        <w:tc>
          <w:tcPr/>
          <w:p>
            <w:pPr>
              <w:pStyle w:val="Compact"/>
              <w:jc w:val="left"/>
            </w:pPr>
            <w:r>
              <w:t xml:space="preserve">STRIPE_CONNECT_ONBOARDING_ENABLED</w:t>
            </w:r>
          </w:p>
        </w:tc>
        <w:tc>
          <w:tcPr/>
          <w:p>
            <w:pPr>
              <w:pStyle w:val="Compact"/>
              <w:jc w:val="left"/>
            </w:pPr>
            <w:r>
              <w:t xml:space="preserve">No</w:t>
            </w:r>
          </w:p>
        </w:tc>
        <w:tc>
          <w:tcPr/>
          <w:p>
            <w:pPr>
              <w:pStyle w:val="Compact"/>
              <w:jc w:val="left"/>
            </w:pPr>
            <w:r>
              <w:t xml:space="preserve">Default true; can pause sub-host onboarding</w:t>
            </w:r>
          </w:p>
        </w:tc>
      </w:tr>
    </w:tbl>
    <w:bookmarkEnd w:id="362"/>
    <w:bookmarkStart w:id="363" w:name="tone-persona-configuration"/>
    <w:p>
      <w:pPr>
        <w:pStyle w:val="Heading2"/>
      </w:pPr>
      <w:r>
        <w:t xml:space="preserve">28.16 Tone &amp; Persona Configuration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Description</w:t>
            </w:r>
          </w:p>
        </w:tc>
      </w:tr>
      <w:tr>
        <w:tc>
          <w:tcPr/>
          <w:p>
            <w:pPr>
              <w:pStyle w:val="Compact"/>
              <w:jc w:val="left"/>
            </w:pPr>
            <w:r>
              <w:t xml:space="preserve">PERSONA_TONE_DEFAULT_MAX_LEVEL</w:t>
            </w:r>
          </w:p>
        </w:tc>
        <w:tc>
          <w:tcPr/>
          <w:p>
            <w:pPr>
              <w:pStyle w:val="Compact"/>
              <w:jc w:val="left"/>
            </w:pPr>
            <w:r>
              <w:t xml:space="preserve">No</w:t>
            </w:r>
          </w:p>
        </w:tc>
        <w:tc>
          <w:tcPr/>
          <w:p>
            <w:pPr>
              <w:pStyle w:val="Compact"/>
              <w:jc w:val="left"/>
            </w:pPr>
            <w:r>
              <w:t xml:space="preserve">Default 3; tenants can override per-tenant</w:t>
            </w:r>
          </w:p>
        </w:tc>
      </w:tr>
      <w:tr>
        <w:tc>
          <w:tcPr/>
          <w:p>
            <w:pPr>
              <w:pStyle w:val="Compact"/>
              <w:jc w:val="left"/>
            </w:pPr>
            <w:r>
              <w:t xml:space="preserve">PERSONA_ADDENDUM_HAIKU_SCREEN_ENABLED</w:t>
            </w:r>
          </w:p>
        </w:tc>
        <w:tc>
          <w:tcPr/>
          <w:p>
            <w:pPr>
              <w:pStyle w:val="Compact"/>
              <w:jc w:val="left"/>
            </w:pPr>
            <w:r>
              <w:t xml:space="preserve">No</w:t>
            </w:r>
          </w:p>
        </w:tc>
        <w:tc>
          <w:tcPr/>
          <w:p>
            <w:pPr>
              <w:pStyle w:val="Compact"/>
              <w:jc w:val="left"/>
            </w:pPr>
            <w:r>
              <w:t xml:space="preserve">Default true; pre-screen persona prompt addendums</w:t>
            </w:r>
          </w:p>
        </w:tc>
      </w:tr>
    </w:tbl>
    <w:bookmarkEnd w:id="363"/>
    <w:bookmarkStart w:id="364" w:name="abuse-monitoring-thresholds-27"/>
    <w:p>
      <w:pPr>
        <w:pStyle w:val="Heading2"/>
      </w:pPr>
      <w:r>
        <w:t xml:space="preserve">28.17 Abuse Monitoring Thresholds (§27)</w:t>
      </w:r>
    </w:p>
    <w:p>
      <w:pPr>
        <w:pStyle w:val="FirstParagraph"/>
      </w:pPr>
      <w:r>
        <w:t xml:space="preserve">Most thresholds are code constants tied to tier, not env vars. These are the few that benefit from environment override: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Variable</w:t>
            </w:r>
          </w:p>
        </w:tc>
        <w:tc>
          <w:tcPr/>
          <w:p>
            <w:pPr>
              <w:pStyle w:val="Compact"/>
              <w:jc w:val="left"/>
            </w:pPr>
            <w:r>
              <w:rPr>
                <w:bCs/>
                <w:b/>
              </w:rPr>
              <w:t xml:space="preserve">Required</w:t>
            </w:r>
          </w:p>
        </w:tc>
        <w:tc>
          <w:tcPr/>
          <w:p>
            <w:pPr>
              <w:pStyle w:val="Compact"/>
              <w:jc w:val="left"/>
            </w:pPr>
            <w:r>
              <w:rPr>
                <w:bCs/>
                <w:b/>
              </w:rPr>
              <w:t xml:space="preserve">Description</w:t>
            </w:r>
          </w:p>
        </w:tc>
      </w:tr>
      <w:tr>
        <w:tc>
          <w:tcPr/>
          <w:p>
            <w:pPr>
              <w:pStyle w:val="Compact"/>
              <w:jc w:val="left"/>
            </w:pPr>
            <w:r>
              <w:t xml:space="preserve">ABUSE_AI_COST_RECOMPUTE_INTERVAL_SECONDS</w:t>
            </w:r>
          </w:p>
        </w:tc>
        <w:tc>
          <w:tcPr/>
          <w:p>
            <w:pPr>
              <w:pStyle w:val="Compact"/>
              <w:jc w:val="left"/>
            </w:pPr>
            <w:r>
              <w:t xml:space="preserve">No</w:t>
            </w:r>
          </w:p>
        </w:tc>
        <w:tc>
          <w:tcPr/>
          <w:p>
            <w:pPr>
              <w:pStyle w:val="Compact"/>
              <w:jc w:val="left"/>
            </w:pPr>
            <w:r>
              <w:t xml:space="preserve">Default 300; cron-scheduled recompute frequency</w:t>
            </w:r>
          </w:p>
        </w:tc>
      </w:tr>
      <w:tr>
        <w:tc>
          <w:tcPr/>
          <w:p>
            <w:pPr>
              <w:pStyle w:val="Compact"/>
              <w:jc w:val="left"/>
            </w:pPr>
            <w:r>
              <w:t xml:space="preserve">ABUSE_OVERRIDE_REQUIRE_REAUTH</w:t>
            </w:r>
          </w:p>
        </w:tc>
        <w:tc>
          <w:tcPr/>
          <w:p>
            <w:pPr>
              <w:pStyle w:val="Compact"/>
              <w:jc w:val="left"/>
            </w:pPr>
            <w:r>
              <w:t xml:space="preserve">No</w:t>
            </w:r>
          </w:p>
        </w:tc>
        <w:tc>
          <w:tcPr/>
          <w:p>
            <w:pPr>
              <w:pStyle w:val="Compact"/>
              <w:jc w:val="left"/>
            </w:pPr>
            <w:r>
              <w:t xml:space="preserve">Default true; force re-auth for usage overrides</w:t>
            </w:r>
          </w:p>
        </w:tc>
      </w:tr>
      <w:tr>
        <w:tc>
          <w:tcPr/>
          <w:p>
            <w:pPr>
              <w:pStyle w:val="Compact"/>
              <w:jc w:val="left"/>
            </w:pPr>
            <w:r>
              <w:t xml:space="preserve">ABUSE_RAG_PROMOTION_BONUS_PER_CHUNK</w:t>
            </w:r>
          </w:p>
        </w:tc>
        <w:tc>
          <w:tcPr/>
          <w:p>
            <w:pPr>
              <w:pStyle w:val="Compact"/>
              <w:jc w:val="left"/>
            </w:pPr>
            <w:r>
              <w:t xml:space="preserve">No</w:t>
            </w:r>
          </w:p>
        </w:tc>
        <w:tc>
          <w:tcPr/>
          <w:p>
            <w:pPr>
              <w:pStyle w:val="Compact"/>
              <w:jc w:val="left"/>
            </w:pPr>
            <w:r>
              <w:t xml:space="preserve">Default 25; bonus chunks per promotion per §27.4.2</w:t>
            </w:r>
          </w:p>
        </w:tc>
      </w:tr>
    </w:tbl>
    <w:bookmarkEnd w:id="364"/>
    <w:bookmarkStart w:id="365" w:name="vendor-pricing-cached-daily-not-env-vars"/>
    <w:p>
      <w:pPr>
        <w:pStyle w:val="Heading2"/>
      </w:pPr>
      <w:r>
        <w:t xml:space="preserve">28.18 Vendor Pricing (Cached Daily — Not Env Vars)</w:t>
      </w:r>
    </w:p>
    <w:p>
      <w:pPr>
        <w:pStyle w:val="FirstParagraph"/>
      </w:pPr>
      <w:r>
        <w:t xml:space="preserve">Per §27.12: Anthropic/OpenAI prices are fetched daily and cached in DB rather than being env vars. Avoids cost-attribution drift when vendors change pricing. No env config needed — it’s data, not configuration.</w:t>
      </w:r>
    </w:p>
    <w:bookmarkEnd w:id="365"/>
    <w:bookmarkStart w:id="366" w:name="required-at-boot-verification"/>
    <w:p>
      <w:pPr>
        <w:pStyle w:val="Heading2"/>
      </w:pPr>
      <w:r>
        <w:t xml:space="preserve">28.19 Required-at-Boot Verification</w:t>
      </w:r>
    </w:p>
    <w:p>
      <w:pPr>
        <w:pStyle w:val="FirstParagraph"/>
      </w:pPr>
      <w:r>
        <w:t xml:space="preserve">The main app and RAG service each run a boot-time check that verifies every variable marked Required in this section is present and non-empty. Missing any → service refuses to start.</w:t>
      </w:r>
    </w:p>
    <w:p>
      <w:pPr>
        <w:pStyle w:val="BodyText"/>
      </w:pPr>
      <w:r>
        <w:t xml:space="preserve">// apps/main/src/lib/env-check.ts</w:t>
      </w:r>
    </w:p>
    <w:p>
      <w:pPr>
        <w:pStyle w:val="BodyText"/>
      </w:pPr>
      <w:r>
        <w:t xml:space="preserve">import { z } from</w:t>
      </w:r>
      <w:r>
        <w:t xml:space="preserve"> </w:t>
      </w:r>
      <w:r>
        <w:t xml:space="preserve">‘</w:t>
      </w:r>
      <w:r>
        <w:t xml:space="preserve">zod</w:t>
      </w:r>
      <w:r>
        <w:t xml:space="preserve">’</w:t>
      </w:r>
      <w:r>
        <w:t xml:space="preserve">;</w:t>
      </w:r>
    </w:p>
    <w:p>
      <w:pPr>
        <w:pStyle w:val="BodyText"/>
      </w:pPr>
      <w:r>
        <w:t xml:space="preserve">const RequiredEnv = z.object({</w:t>
      </w:r>
    </w:p>
    <w:p>
      <w:pPr>
        <w:pStyle w:val="BodyText"/>
      </w:pPr>
      <w:r>
        <w:t xml:space="preserve">PLATFORM_PRIMARY_DOMAIN: z.string().min(1),</w:t>
      </w:r>
    </w:p>
    <w:p>
      <w:pPr>
        <w:pStyle w:val="BodyText"/>
      </w:pPr>
      <w:r>
        <w:t xml:space="preserve">NEXT_PUBLIC_SUPABASE_URL: z.string().url(),</w:t>
      </w:r>
    </w:p>
    <w:p>
      <w:pPr>
        <w:pStyle w:val="BodyText"/>
      </w:pPr>
      <w:r>
        <w:t xml:space="preserve">SUPABASE_SERVICE_ROLE_KEY: z.string().min(1),</w:t>
      </w:r>
    </w:p>
    <w:p>
      <w:pPr>
        <w:pStyle w:val="BodyText"/>
      </w:pPr>
      <w:r>
        <w:t xml:space="preserve">ANTHROPIC_API_KEY: z.string().startsWith(</w:t>
      </w:r>
      <w:r>
        <w:t xml:space="preserve">‘</w:t>
      </w:r>
      <w:r>
        <w:t xml:space="preserve">sk-ant-</w:t>
      </w:r>
      <w:r>
        <w:t xml:space="preserve">’</w:t>
      </w:r>
      <w:r>
        <w:t xml:space="preserve">),</w:t>
      </w:r>
    </w:p>
    <w:p>
      <w:pPr>
        <w:pStyle w:val="BodyText"/>
      </w:pPr>
      <w:r>
        <w:t xml:space="preserve">// … full list mirrors this section</w:t>
      </w:r>
    </w:p>
    <w:p>
      <w:pPr>
        <w:pStyle w:val="BodyText"/>
      </w:pPr>
      <w:r>
        <w:t xml:space="preserve">});</w:t>
      </w:r>
    </w:p>
    <w:p>
      <w:pPr>
        <w:pStyle w:val="BodyText"/>
      </w:pPr>
      <w:r>
        <w:t xml:space="preserve">export function verifyEnvAtBoot() {</w:t>
      </w:r>
    </w:p>
    <w:p>
      <w:pPr>
        <w:pStyle w:val="BodyText"/>
      </w:pPr>
      <w:r>
        <w:t xml:space="preserve">const result = RequiredEnv.safeParse(process.env);</w:t>
      </w:r>
    </w:p>
    <w:p>
      <w:pPr>
        <w:pStyle w:val="BodyText"/>
      </w:pPr>
      <w:r>
        <w:t xml:space="preserve">if (!result.success) {</w:t>
      </w:r>
    </w:p>
    <w:p>
      <w:pPr>
        <w:pStyle w:val="SourceCode"/>
      </w:pPr>
      <w:r>
        <w:rPr>
          <w:rStyle w:val="VerbatimChar"/>
        </w:rPr>
        <w:t xml:space="preserve">console.error('Missing or invalid required env vars:', result.error.issues);</w:t>
      </w:r>
      <w:r>
        <w:br/>
      </w:r>
      <w:r>
        <w:br/>
      </w:r>
      <w:r>
        <w:rPr>
          <w:rStyle w:val="VerbatimChar"/>
        </w:rPr>
        <w:t xml:space="preserve">process.exit(1);</w:t>
      </w:r>
    </w:p>
    <w:p>
      <w:pPr>
        <w:pStyle w:val="FirstParagraph"/>
      </w:pPr>
      <w:r>
        <w:t xml:space="preserve">}</w:t>
      </w:r>
    </w:p>
    <w:p>
      <w:pPr>
        <w:pStyle w:val="BodyText"/>
      </w:pPr>
      <w:r>
        <w:t xml:space="preserve">}</w:t>
      </w:r>
    </w:p>
    <w:bookmarkEnd w:id="366"/>
    <w:bookmarkStart w:id="367" w:name="secret-rotation-policy"/>
    <w:p>
      <w:pPr>
        <w:pStyle w:val="Heading2"/>
      </w:pPr>
      <w:r>
        <w:t xml:space="preserve">28.20 Secret Rotation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Secret Class</w:t>
            </w:r>
          </w:p>
        </w:tc>
        <w:tc>
          <w:tcPr/>
          <w:p>
            <w:pPr>
              <w:pStyle w:val="Compact"/>
              <w:jc w:val="left"/>
            </w:pPr>
            <w:r>
              <w:rPr>
                <w:bCs/>
                <w:b/>
              </w:rPr>
              <w:t xml:space="preserve">Rotation Cadence</w:t>
            </w:r>
          </w:p>
        </w:tc>
        <w:tc>
          <w:tcPr/>
          <w:p>
            <w:pPr>
              <w:pStyle w:val="Compact"/>
              <w:jc w:val="left"/>
            </w:pPr>
            <w:r>
              <w:rPr>
                <w:bCs/>
                <w:b/>
              </w:rPr>
              <w:t xml:space="preserve">Method</w:t>
            </w:r>
          </w:p>
        </w:tc>
      </w:tr>
      <w:tr>
        <w:tc>
          <w:tcPr/>
          <w:p>
            <w:pPr>
              <w:pStyle w:val="Compact"/>
              <w:jc w:val="left"/>
            </w:pPr>
            <w:r>
              <w:t xml:space="preserve">Inter-service JWT keys</w:t>
            </w:r>
          </w:p>
        </w:tc>
        <w:tc>
          <w:tcPr/>
          <w:p>
            <w:pPr>
              <w:pStyle w:val="Compact"/>
              <w:jc w:val="left"/>
            </w:pPr>
            <w:r>
              <w:t xml:space="preserve">Annually</w:t>
            </w:r>
          </w:p>
        </w:tc>
        <w:tc>
          <w:tcPr/>
          <w:p>
            <w:pPr>
              <w:pStyle w:val="Compact"/>
              <w:jc w:val="left"/>
            </w:pPr>
            <w:r>
              <w:t xml:space="preserve">Overlap window: deploy new public key as _PREVIOUS, then new private key, then remove old</w:t>
            </w:r>
          </w:p>
        </w:tc>
      </w:tr>
      <w:tr>
        <w:tc>
          <w:tcPr/>
          <w:p>
            <w:pPr>
              <w:pStyle w:val="Compact"/>
              <w:jc w:val="left"/>
            </w:pPr>
            <w:r>
              <w:t xml:space="preserve">App encryption keys</w:t>
            </w:r>
          </w:p>
        </w:tc>
        <w:tc>
          <w:tcPr/>
          <w:p>
            <w:pPr>
              <w:pStyle w:val="Compact"/>
              <w:jc w:val="left"/>
            </w:pPr>
            <w:r>
              <w:t xml:space="preserve">Annually</w:t>
            </w:r>
          </w:p>
        </w:tc>
        <w:tc>
          <w:tcPr/>
          <w:p>
            <w:pPr>
              <w:pStyle w:val="Compact"/>
              <w:jc w:val="left"/>
            </w:pPr>
            <w:r>
              <w:t xml:space="preserve">Same overlap pattern; old records decrypted with _PREVIOUS and re-encrypted with current on next write</w:t>
            </w:r>
          </w:p>
        </w:tc>
      </w:tr>
      <w:tr>
        <w:tc>
          <w:tcPr/>
          <w:p>
            <w:pPr>
              <w:pStyle w:val="Compact"/>
              <w:jc w:val="left"/>
            </w:pPr>
            <w:r>
              <w:t xml:space="preserve">OAuth client secrets (Google, Microsoft, Facebook, Apple when enabled)</w:t>
            </w:r>
          </w:p>
        </w:tc>
        <w:tc>
          <w:tcPr/>
          <w:p>
            <w:pPr>
              <w:pStyle w:val="Compact"/>
              <w:jc w:val="left"/>
            </w:pPr>
            <w:r>
              <w:t xml:space="preserve">Annually</w:t>
            </w:r>
          </w:p>
        </w:tc>
        <w:tc>
          <w:tcPr/>
          <w:p>
            <w:pPr>
              <w:pStyle w:val="Compact"/>
              <w:jc w:val="left"/>
            </w:pPr>
            <w:r>
              <w:t xml:space="preserve">Generate new secret in provider console, deploy alongside existing as _PREVIOUS, switch active, remove old after overlap window</w:t>
            </w:r>
          </w:p>
        </w:tc>
      </w:tr>
      <w:tr>
        <w:tc>
          <w:tcPr/>
          <w:p>
            <w:pPr>
              <w:pStyle w:val="Compact"/>
              <w:jc w:val="left"/>
            </w:pPr>
            <w:r>
              <w:t xml:space="preserve">Anthropic / OpenAI / Stripe keys</w:t>
            </w:r>
          </w:p>
        </w:tc>
        <w:tc>
          <w:tcPr/>
          <w:p>
            <w:pPr>
              <w:pStyle w:val="Compact"/>
              <w:jc w:val="left"/>
            </w:pPr>
            <w:r>
              <w:t xml:space="preserve">On compromise; vendor-recommended cadence otherwise</w:t>
            </w:r>
          </w:p>
        </w:tc>
        <w:tc>
          <w:tcPr/>
          <w:p>
            <w:pPr>
              <w:pStyle w:val="Compact"/>
              <w:jc w:val="left"/>
            </w:pPr>
            <w:r>
              <w:t xml:space="preserve">Rotate in Vercel, redeploy</w:t>
            </w:r>
          </w:p>
        </w:tc>
      </w:tr>
      <w:tr>
        <w:tc>
          <w:tcPr/>
          <w:p>
            <w:pPr>
              <w:pStyle w:val="Compact"/>
              <w:jc w:val="left"/>
            </w:pPr>
            <w:r>
              <w:t xml:space="preserve">Supabase service role keys</w:t>
            </w:r>
          </w:p>
        </w:tc>
        <w:tc>
          <w:tcPr/>
          <w:p>
            <w:pPr>
              <w:pStyle w:val="Compact"/>
              <w:jc w:val="left"/>
            </w:pPr>
            <w:r>
              <w:t xml:space="preserve">On compromise; no regular rotation</w:t>
            </w:r>
          </w:p>
        </w:tc>
        <w:tc>
          <w:tcPr/>
          <w:p>
            <w:pPr>
              <w:pStyle w:val="Compact"/>
              <w:jc w:val="left"/>
            </w:pPr>
            <w:r>
              <w:t xml:space="preserve">Regenerate in Supabase dashboard, update env, redeploy</w:t>
            </w:r>
          </w:p>
        </w:tc>
      </w:tr>
    </w:tbl>
    <w:p>
      <w:pPr>
        <w:pStyle w:val="BodyText"/>
      </w:pPr>
      <w:r>
        <w:rPr>
          <w:bCs/>
          <w:b/>
        </w:rPr>
        <w:t xml:space="preserve">NOTE:</w:t>
      </w:r>
      <w:r>
        <w:rPr>
          <w:bCs/>
          <w:b/>
        </w:rPr>
        <w:t xml:space="preserve"> </w:t>
      </w:r>
      <w:r>
        <w:t xml:space="preserve">Microsoft Entra/Azure AD client secrets have a maximum lifetime of 2 years but Microsoft’s own guidance is to keep them shorter. Annual fits well within their constraint. Google and Facebook don’t enforce expiry by default, but annual rotation as a discipline is sound regardless.</w:t>
      </w:r>
    </w:p>
    <w:bookmarkEnd w:id="367"/>
    <w:bookmarkStart w:id="368" w:name="local-development"/>
    <w:p>
      <w:pPr>
        <w:pStyle w:val="Heading2"/>
      </w:pPr>
      <w:r>
        <w:t xml:space="preserve">28.21 Local Development</w:t>
      </w:r>
    </w:p>
    <w:p>
      <w:pPr>
        <w:pStyle w:val="FirstParagraph"/>
      </w:pPr>
      <w:r>
        <w:t xml:space="preserve">A .env.example is committed to the repo with safe placeholders for every variable above. Real .env.local is gitignored. Developers configure their own Supabase shadow project, Stripe test mode, Anthropic key with low limits, etc. The verifyEnvAtBoot check ensures dev environments fail loudly on misconfiguration.</w:t>
      </w:r>
    </w:p>
    <w:bookmarkEnd w:id="368"/>
    <w:bookmarkStart w:id="369" w:name="calls-worth-flagging-1"/>
    <w:p>
      <w:pPr>
        <w:pStyle w:val="Heading2"/>
      </w:pPr>
      <w:r>
        <w:t xml:space="preserve">28.22 Calls Worth Flagging</w:t>
      </w:r>
    </w:p>
    <w:p>
      <w:pPr>
        <w:numPr>
          <w:ilvl w:val="0"/>
          <w:numId w:val="1111"/>
        </w:numPr>
      </w:pPr>
      <w:r>
        <w:rPr>
          <w:bCs/>
          <w:b/>
        </w:rPr>
        <w:t xml:space="preserve">Stripe price IDs are a per-environment set</w:t>
      </w:r>
      <w:r>
        <w:rPr>
          <w:bCs/>
          <w:b/>
        </w:rPr>
        <w:t xml:space="preserve"> </w:t>
      </w:r>
      <w:r>
        <w:t xml:space="preserve">(test mode vs live mode have different IDs). The 9 price-ID env vars effectively double. Worth a structured naming convention rather than ad-hoc.</w:t>
      </w:r>
    </w:p>
    <w:p>
      <w:pPr>
        <w:numPr>
          <w:ilvl w:val="0"/>
          <w:numId w:val="1111"/>
        </w:numPr>
      </w:pPr>
      <w:r>
        <w:rPr>
          <w:bCs/>
          <w:b/>
        </w:rPr>
        <w:t xml:space="preserve">Inter-service key rotation is the highest-risk rotation</w:t>
      </w:r>
      <w:r>
        <w:rPr>
          <w:bCs/>
          <w:b/>
        </w:rPr>
        <w:t xml:space="preserve"> </w:t>
      </w:r>
      <w:r>
        <w:t xml:space="preserve">because a botched rollout means RAG can’t verify any token. The overlap-window pattern is critical; test it in staging before doing it in production.</w:t>
      </w:r>
    </w:p>
    <w:p>
      <w:pPr>
        <w:numPr>
          <w:ilvl w:val="0"/>
          <w:numId w:val="1111"/>
        </w:numPr>
      </w:pPr>
      <w:r>
        <w:rPr>
          <w:bCs/>
          <w:b/>
        </w:rPr>
        <w:t xml:space="preserve">App encryption key rotation</w:t>
      </w:r>
      <w:r>
        <w:rPr>
          <w:bCs/>
          <w:b/>
        </w:rPr>
        <w:t xml:space="preserve"> </w:t>
      </w:r>
      <w:r>
        <w:t xml:space="preserve">requires re-encrypting existing records over time. The lazy-rewrite-on-next-modify pattern is preferred but means records can sit on old keys for years if untouched. Acceptable for v6.</w:t>
      </w:r>
    </w:p>
    <w:p>
      <w:pPr>
        <w:numPr>
          <w:ilvl w:val="0"/>
          <w:numId w:val="1111"/>
        </w:numPr>
      </w:pPr>
      <w:r>
        <w:rPr>
          <w:bCs/>
          <w:b/>
        </w:rPr>
        <w:t xml:space="preserve">Some env vars have implicit type expectations</w:t>
      </w:r>
      <w:r>
        <w:rPr>
          <w:bCs/>
          <w:b/>
        </w:rPr>
        <w:t xml:space="preserve"> </w:t>
      </w:r>
      <w:r>
        <w:t xml:space="preserve">(INNGEST_SIGNING_KEY is a JWT signing secret format; STRIPE_WEBHOOK_SECRET starts with whsec_). The verifyEnvAtBoot zod schema is the place to catch typos before they cause runtime errors.</w:t>
      </w:r>
    </w:p>
    <w:p>
      <w:pPr>
        <w:numPr>
          <w:ilvl w:val="0"/>
          <w:numId w:val="1111"/>
        </w:numPr>
      </w:pPr>
      <w:r>
        <w:rPr>
          <w:bCs/>
          <w:b/>
        </w:rPr>
        <w:t xml:space="preserve">NEXT_PUBLIC_* discipline matters:</w:t>
      </w:r>
      <w:r>
        <w:rPr>
          <w:bCs/>
          <w:b/>
        </w:rPr>
        <w:t xml:space="preserve"> </w:t>
      </w:r>
      <w:r>
        <w:t xml:space="preserve">anything with that prefix is bundled into the browser. A double-check during code review should be mandatory — accidentally prefixing a secret variable would expose it to every visitor.</w:t>
      </w:r>
    </w:p>
    <w:p>
      <w:pPr>
        <w:numPr>
          <w:ilvl w:val="0"/>
          <w:numId w:val="1111"/>
        </w:numPr>
      </w:pPr>
      <w:r>
        <w:rPr>
          <w:bCs/>
          <w:b/>
        </w:rPr>
        <w:t xml:space="preserve">Vendor pricing is intentionally NOT in env vars</w:t>
      </w:r>
      <w:r>
        <w:rPr>
          <w:bCs/>
          <w:b/>
        </w:rPr>
        <w:t xml:space="preserve"> </w:t>
      </w:r>
      <w:r>
        <w:t xml:space="preserve">(per §28.18). Easy to forget and put it there; resist.</w:t>
      </w:r>
    </w:p>
    <w:bookmarkEnd w:id="369"/>
    <w:bookmarkEnd w:id="370"/>
    <w:bookmarkStart w:id="406" w:name="section-29-deployment-infrastructure"/>
    <w:p>
      <w:pPr>
        <w:pStyle w:val="Heading1"/>
      </w:pPr>
      <w:r>
        <w:t xml:space="preserve">Section 29 — Deployment &amp; Infrastructure</w:t>
      </w:r>
    </w:p>
    <w:p>
      <w:pPr>
        <w:pStyle w:val="FirstParagraph"/>
      </w:pPr>
      <w:r>
        <w:t xml:space="preserve">This section covers how the platform gets from code to production: hosting topology, environment progression, DNS, database management, deployments, rollbacks, and operational runbooks.</w:t>
      </w:r>
    </w:p>
    <w:bookmarkStart w:id="371" w:name="service-topology"/>
    <w:p>
      <w:pPr>
        <w:pStyle w:val="Heading2"/>
      </w:pPr>
      <w:r>
        <w:t xml:space="preserve">29.1 Service Topology</w:t>
      </w:r>
    </w:p>
    <w:p>
      <w:pPr>
        <w:pStyle w:val="SourceCode"/>
      </w:pPr>
      <w:r>
        <w:rPr>
          <w:rStyle w:val="VerbatimChar"/>
        </w:rPr>
        <w:t xml:space="preserve">                ┌─────────────────────────────────────┐</w:t>
      </w:r>
      <w:r>
        <w:br/>
      </w:r>
      <w:r>
        <w:br/>
      </w:r>
      <w:r>
        <w:rPr>
          <w:rStyle w:val="VerbatimChar"/>
        </w:rPr>
        <w:t xml:space="preserve">                │         Vercel (US-East primary)    │</w:t>
      </w:r>
      <w:r>
        <w:br/>
      </w:r>
      <w:r>
        <w:br/>
      </w:r>
      <w:r>
        <w:rPr>
          <w:rStyle w:val="VerbatimChar"/>
        </w:rPr>
        <w:t xml:space="preserve">                │  ┌──────────────┐  ┌─────────────┐  │</w:t>
      </w:r>
      <w:r>
        <w:br/>
      </w:r>
      <w:r>
        <w:br/>
      </w:r>
      <w:r>
        <w:rPr>
          <w:rStyle w:val="VerbatimChar"/>
        </w:rPr>
        <w:t xml:space="preserve">                │  │  Main App    │  │ RAG Service │  │</w:t>
      </w:r>
      <w:r>
        <w:br/>
      </w:r>
      <w:r>
        <w:br/>
      </w:r>
      <w:r>
        <w:rPr>
          <w:rStyle w:val="VerbatimChar"/>
        </w:rPr>
        <w:t xml:space="preserve">                │  │  Next.js 14  │  │  Next.js 14 │  │</w:t>
      </w:r>
      <w:r>
        <w:br/>
      </w:r>
      <w:r>
        <w:br/>
      </w:r>
      <w:r>
        <w:rPr>
          <w:rStyle w:val="VerbatimChar"/>
        </w:rPr>
        <w:t xml:space="preserve">                │  └──────┬───────┘  └──────┬──────┘  │</w:t>
      </w:r>
      <w:r>
        <w:br/>
      </w:r>
      <w:r>
        <w:br/>
      </w:r>
      <w:r>
        <w:rPr>
          <w:rStyle w:val="VerbatimChar"/>
        </w:rPr>
        <w:t xml:space="preserve">                └─────────┼─────────────────┼──────────┘</w:t>
      </w:r>
      <w:r>
        <w:br/>
      </w:r>
      <w:r>
        <w:br/>
      </w:r>
      <w:r>
        <w:rPr>
          <w:rStyle w:val="VerbatimChar"/>
        </w:rPr>
        <w:t xml:space="preserve">                          │                 │</w:t>
      </w:r>
      <w:r>
        <w:br/>
      </w:r>
      <w:r>
        <w:br/>
      </w:r>
      <w:r>
        <w:rPr>
          <w:rStyle w:val="VerbatimChar"/>
        </w:rPr>
        <w:t xml:space="preserve">          ┌───────────────┼─────────────────┼───────────────┐</w:t>
      </w:r>
      <w:r>
        <w:br/>
      </w:r>
      <w:r>
        <w:br/>
      </w:r>
      <w:r>
        <w:rPr>
          <w:rStyle w:val="VerbatimChar"/>
        </w:rPr>
        <w:t xml:space="preserve">          │               │                 │               │</w:t>
      </w:r>
      <w:r>
        <w:br/>
      </w:r>
      <w:r>
        <w:br/>
      </w:r>
      <w:r>
        <w:rPr>
          <w:rStyle w:val="VerbatimChar"/>
        </w:rPr>
        <w:t xml:space="preserve">          ▼               ▼                 ▼               ▼</w:t>
      </w:r>
      <w:r>
        <w:br/>
      </w:r>
      <w:r>
        <w:br/>
      </w:r>
      <w:r>
        <w:rPr>
          <w:rStyle w:val="VerbatimChar"/>
        </w:rPr>
        <w:t xml:space="preserve">   ┌────────────┐  ┌────────────┐  ┌────────────┐  ┌────────────┐</w:t>
      </w:r>
      <w:r>
        <w:br/>
      </w:r>
      <w:r>
        <w:br/>
      </w:r>
      <w:r>
        <w:rPr>
          <w:rStyle w:val="VerbatimChar"/>
        </w:rPr>
        <w:t xml:space="preserve">   │  Supabase  │  │  Supabase  │  │   Stripe   │  │  Anthropic │</w:t>
      </w:r>
      <w:r>
        <w:br/>
      </w:r>
      <w:r>
        <w:br/>
      </w:r>
      <w:r>
        <w:rPr>
          <w:rStyle w:val="VerbatimChar"/>
        </w:rPr>
        <w:t xml:space="preserve">   │  (Main DB) │  │  (RAG DB)  │  │            │  │            │</w:t>
      </w:r>
      <w:r>
        <w:br/>
      </w:r>
      <w:r>
        <w:br/>
      </w:r>
      <w:r>
        <w:rPr>
          <w:rStyle w:val="VerbatimChar"/>
        </w:rPr>
        <w:t xml:space="preserve">   │  Auth+Storage│ │  pgvector  │  │            │  │            │</w:t>
      </w:r>
      <w:r>
        <w:br/>
      </w:r>
      <w:r>
        <w:br/>
      </w:r>
      <w:r>
        <w:rPr>
          <w:rStyle w:val="VerbatimChar"/>
        </w:rPr>
        <w:t xml:space="preserve">   └────────────┘  └────────────┘  └────────────┘  └────────────┘</w:t>
      </w:r>
      <w:r>
        <w:br/>
      </w:r>
      <w:r>
        <w:br/>
      </w:r>
      <w:r>
        <w:rPr>
          <w:rStyle w:val="VerbatimChar"/>
        </w:rPr>
        <w:t xml:space="preserve">          │</w:t>
      </w:r>
      <w:r>
        <w:br/>
      </w:r>
      <w:r>
        <w:br/>
      </w:r>
      <w:r>
        <w:rPr>
          <w:rStyle w:val="VerbatimChar"/>
        </w:rPr>
        <w:t xml:space="preserve">          ▼</w:t>
      </w:r>
      <w:r>
        <w:br/>
      </w:r>
      <w:r>
        <w:br/>
      </w:r>
      <w:r>
        <w:rPr>
          <w:rStyle w:val="VerbatimChar"/>
        </w:rPr>
        <w:t xml:space="preserve">   ┌────────────┐  ┌────────────┐  ┌────────────┐  ┌────────────┐</w:t>
      </w:r>
      <w:r>
        <w:br/>
      </w:r>
      <w:r>
        <w:br/>
      </w:r>
      <w:r>
        <w:rPr>
          <w:rStyle w:val="VerbatimChar"/>
        </w:rPr>
        <w:t xml:space="preserve">   │   Resend   │  │   Inngest  │  │   OpenAI   │  │ Image gen  │</w:t>
      </w:r>
      <w:r>
        <w:br/>
      </w:r>
      <w:r>
        <w:br/>
      </w:r>
      <w:r>
        <w:rPr>
          <w:rStyle w:val="VerbatimChar"/>
        </w:rPr>
        <w:t xml:space="preserve">   │            │  │            │  │            │  │ (Replicate │</w:t>
      </w:r>
      <w:r>
        <w:br/>
      </w:r>
      <w:r>
        <w:br/>
      </w:r>
      <w:r>
        <w:rPr>
          <w:rStyle w:val="VerbatimChar"/>
        </w:rPr>
        <w:t xml:space="preserve">   │            │  │            │  │            │  │ or DALL-E) │</w:t>
      </w:r>
      <w:r>
        <w:br/>
      </w:r>
      <w:r>
        <w:br/>
      </w:r>
      <w:r>
        <w:rPr>
          <w:rStyle w:val="VerbatimChar"/>
        </w:rPr>
        <w:t xml:space="preserve">   └────────────┘  └────────────┘  └────────────┘  └────────────┘</w:t>
      </w:r>
    </w:p>
    <w:p>
      <w:pPr>
        <w:pStyle w:val="FirstParagraph"/>
      </w:pPr>
      <w:r>
        <w:t xml:space="preserve">Two Vercel projects, two Supabase projects. Everything else SaaS. No self-hosted infrastructure at launch — deliberate choice to keep operational overhead minimal until volume justifies otherwise.</w:t>
      </w:r>
    </w:p>
    <w:bookmarkEnd w:id="371"/>
    <w:bookmarkStart w:id="374" w:name="vercel-project-configuration"/>
    <w:p>
      <w:pPr>
        <w:pStyle w:val="Heading2"/>
      </w:pPr>
      <w:r>
        <w:t xml:space="preserve">29.2 Vercel Project Configuration</w:t>
      </w:r>
    </w:p>
    <w:p>
      <w:pPr>
        <w:pStyle w:val="FirstParagraph"/>
      </w:pPr>
      <w:r>
        <w:t xml:space="preserve">Two Vercel projects: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Project</w:t>
            </w:r>
          </w:p>
        </w:tc>
        <w:tc>
          <w:tcPr/>
          <w:p>
            <w:pPr>
              <w:pStyle w:val="Compact"/>
              <w:jc w:val="left"/>
            </w:pPr>
            <w:r>
              <w:rPr>
                <w:bCs/>
                <w:b/>
              </w:rPr>
              <w:t xml:space="preserve">Code Path</w:t>
            </w:r>
          </w:p>
        </w:tc>
        <w:tc>
          <w:tcPr/>
          <w:p>
            <w:pPr>
              <w:pStyle w:val="Compact"/>
              <w:jc w:val="left"/>
            </w:pPr>
            <w:r>
              <w:rPr>
                <w:bCs/>
                <w:b/>
              </w:rPr>
              <w:t xml:space="preserve">Domain</w:t>
            </w:r>
          </w:p>
        </w:tc>
      </w:tr>
      <w:tr>
        <w:tc>
          <w:tcPr/>
          <w:p>
            <w:pPr>
              <w:pStyle w:val="Compact"/>
              <w:jc w:val="left"/>
            </w:pPr>
            <w:r>
              <w:t xml:space="preserve">main-app</w:t>
            </w:r>
          </w:p>
        </w:tc>
        <w:tc>
          <w:tcPr/>
          <w:p>
            <w:pPr>
              <w:pStyle w:val="Compact"/>
              <w:jc w:val="left"/>
            </w:pPr>
            <w:r>
              <w:t xml:space="preserve">apps/main</w:t>
            </w:r>
          </w:p>
        </w:tc>
        <w:tc>
          <w:tcPr/>
          <w:p>
            <w:pPr>
              <w:pStyle w:val="Compact"/>
              <w:jc w:val="left"/>
            </w:pPr>
            <w:r>
              <w:t xml:space="preserve">Production: *.ai-travelconcierge.com, tenant custom domains</w:t>
            </w:r>
          </w:p>
        </w:tc>
      </w:tr>
      <w:tr>
        <w:tc>
          <w:tcPr/>
          <w:p>
            <w:pPr>
              <w:pStyle w:val="Compact"/>
              <w:jc w:val="left"/>
            </w:pPr>
            <w:r>
              <w:t xml:space="preserve">rag-service</w:t>
            </w:r>
          </w:p>
        </w:tc>
        <w:tc>
          <w:tcPr/>
          <w:p>
            <w:pPr>
              <w:pStyle w:val="Compact"/>
              <w:jc w:val="left"/>
            </w:pPr>
            <w:r>
              <w:t xml:space="preserve">apps/rag</w:t>
            </w:r>
          </w:p>
        </w:tc>
        <w:tc>
          <w:tcPr/>
          <w:p>
            <w:pPr>
              <w:pStyle w:val="Compact"/>
              <w:jc w:val="left"/>
            </w:pPr>
            <w:r>
              <w:t xml:space="preserve">Production: rag.ai-travelconcierge.com</w:t>
            </w:r>
          </w:p>
        </w:tc>
      </w:tr>
    </w:tbl>
    <w:p>
      <w:pPr>
        <w:pStyle w:val="BodyText"/>
      </w:pPr>
      <w:r>
        <w:t xml:space="preserve">Both deployed from the same monorepo via Vercel’s monorepo support. Each project specifies its own root directory and build command.</w:t>
      </w:r>
    </w:p>
    <w:bookmarkStart w:id="372" w:name="build-settings"/>
    <w:p>
      <w:pPr>
        <w:pStyle w:val="Heading3"/>
      </w:pPr>
      <w:r>
        <w:t xml:space="preserve">Build settings</w:t>
      </w:r>
    </w:p>
    <w:p>
      <w:pPr>
        <w:numPr>
          <w:ilvl w:val="0"/>
          <w:numId w:val="1112"/>
        </w:numPr>
      </w:pPr>
      <w:r>
        <w:t xml:space="preserve">Framework: Next.js (auto-detected)</w:t>
      </w:r>
    </w:p>
    <w:p>
      <w:pPr>
        <w:numPr>
          <w:ilvl w:val="0"/>
          <w:numId w:val="1112"/>
        </w:numPr>
      </w:pPr>
      <w:r>
        <w:t xml:space="preserve">Node version: 22.x (matches local dev)</w:t>
      </w:r>
    </w:p>
    <w:p>
      <w:pPr>
        <w:numPr>
          <w:ilvl w:val="0"/>
          <w:numId w:val="1112"/>
        </w:numPr>
      </w:pPr>
      <w:r>
        <w:t xml:space="preserve">Build command: pnpm build (workspace-aware)</w:t>
      </w:r>
    </w:p>
    <w:p>
      <w:pPr>
        <w:numPr>
          <w:ilvl w:val="0"/>
          <w:numId w:val="1112"/>
        </w:numPr>
      </w:pPr>
      <w:r>
        <w:t xml:space="preserve">Install command: pnpm install –frozen-lockfile</w:t>
      </w:r>
    </w:p>
    <w:p>
      <w:pPr>
        <w:numPr>
          <w:ilvl w:val="0"/>
          <w:numId w:val="1112"/>
        </w:numPr>
      </w:pPr>
      <w:r>
        <w:t xml:space="preserve">Output directory: .next</w:t>
      </w:r>
    </w:p>
    <w:bookmarkEnd w:id="372"/>
    <w:bookmarkStart w:id="373" w:name="runtime"/>
    <w:p>
      <w:pPr>
        <w:pStyle w:val="Heading3"/>
      </w:pPr>
      <w:r>
        <w:t xml:space="preserve">Runtime</w:t>
      </w:r>
    </w:p>
    <w:p>
      <w:pPr>
        <w:numPr>
          <w:ilvl w:val="0"/>
          <w:numId w:val="1113"/>
        </w:numPr>
      </w:pPr>
      <w:r>
        <w:t xml:space="preserve">Default: Edge runtime for middleware (tenant resolver), Node.js runtime for API routes</w:t>
      </w:r>
    </w:p>
    <w:p>
      <w:pPr>
        <w:numPr>
          <w:ilvl w:val="0"/>
          <w:numId w:val="1113"/>
        </w:numPr>
      </w:pPr>
      <w:r>
        <w:t xml:space="preserve">Functions with heavy dependencies (Anthropic SDK, Stripe SDK): Node.js runtime explicitly</w:t>
      </w:r>
    </w:p>
    <w:p>
      <w:pPr>
        <w:numPr>
          <w:ilvl w:val="0"/>
          <w:numId w:val="1113"/>
        </w:numPr>
      </w:pPr>
      <w:r>
        <w:t xml:space="preserve">Max execution duration: 60 seconds for streaming routes, 30 seconds for others</w:t>
      </w:r>
    </w:p>
    <w:bookmarkEnd w:id="373"/>
    <w:bookmarkEnd w:id="374"/>
    <w:bookmarkStart w:id="375" w:name="environments"/>
    <w:p>
      <w:pPr>
        <w:pStyle w:val="Heading2"/>
      </w:pPr>
      <w:r>
        <w:t xml:space="preserve">29.3 Environments</w:t>
      </w:r>
    </w:p>
    <w:p>
      <w:pPr>
        <w:pStyle w:val="FirstParagraph"/>
      </w:pPr>
      <w:r>
        <w:t xml:space="preserve">Three environments. Vercel’s preview deployments map to</w:t>
      </w:r>
      <w:r>
        <w:t xml:space="preserve"> </w:t>
      </w:r>
      <w:r>
        <w:t xml:space="preserve">‘</w:t>
      </w:r>
      <w:r>
        <w:t xml:space="preserve">staging</w:t>
      </w:r>
      <w:r>
        <w:t xml:space="preserve">’</w:t>
      </w:r>
      <w:r>
        <w:t xml:space="preserve"> </w:t>
      </w:r>
      <w:r>
        <w:t xml:space="preserve">per branch.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Environment</w:t>
            </w:r>
          </w:p>
        </w:tc>
        <w:tc>
          <w:tcPr/>
          <w:p>
            <w:pPr>
              <w:pStyle w:val="Compact"/>
              <w:jc w:val="left"/>
            </w:pPr>
            <w:r>
              <w:rPr>
                <w:bCs/>
                <w:b/>
              </w:rPr>
              <w:t xml:space="preserve">Trigger</w:t>
            </w:r>
          </w:p>
        </w:tc>
        <w:tc>
          <w:tcPr/>
          <w:p>
            <w:pPr>
              <w:pStyle w:val="Compact"/>
              <w:jc w:val="left"/>
            </w:pPr>
            <w:r>
              <w:rPr>
                <w:bCs/>
                <w:b/>
              </w:rPr>
              <w:t xml:space="preserve">Domain</w:t>
            </w:r>
          </w:p>
        </w:tc>
        <w:tc>
          <w:tcPr/>
          <w:p>
            <w:pPr>
              <w:pStyle w:val="Compact"/>
              <w:jc w:val="left"/>
            </w:pPr>
            <w:r>
              <w:rPr>
                <w:bCs/>
                <w:b/>
              </w:rPr>
              <w:t xml:space="preserve">DB</w:t>
            </w:r>
          </w:p>
        </w:tc>
        <w:tc>
          <w:tcPr/>
          <w:p>
            <w:pPr>
              <w:pStyle w:val="Compact"/>
              <w:jc w:val="left"/>
            </w:pPr>
            <w:r>
              <w:rPr>
                <w:bCs/>
                <w:b/>
              </w:rPr>
              <w:t xml:space="preserve">Stripe</w:t>
            </w:r>
          </w:p>
        </w:tc>
      </w:tr>
      <w:tr>
        <w:tc>
          <w:tcPr/>
          <w:p>
            <w:pPr>
              <w:pStyle w:val="Compact"/>
              <w:jc w:val="left"/>
            </w:pPr>
            <w:r>
              <w:t xml:space="preserve">Development</w:t>
            </w:r>
          </w:p>
        </w:tc>
        <w:tc>
          <w:tcPr/>
          <w:p>
            <w:pPr>
              <w:pStyle w:val="Compact"/>
              <w:jc w:val="left"/>
            </w:pPr>
            <w:r>
              <w:t xml:space="preserve">Local</w:t>
            </w:r>
          </w:p>
        </w:tc>
        <w:tc>
          <w:tcPr/>
          <w:p>
            <w:pPr>
              <w:pStyle w:val="Compact"/>
              <w:jc w:val="left"/>
            </w:pPr>
            <w:r>
              <w:t xml:space="preserve">localhost:3000</w:t>
            </w:r>
          </w:p>
        </w:tc>
        <w:tc>
          <w:tcPr/>
          <w:p>
            <w:pPr>
              <w:pStyle w:val="Compact"/>
              <w:jc w:val="left"/>
            </w:pPr>
            <w:r>
              <w:t xml:space="preserve">Local or shadow Supabase</w:t>
            </w:r>
          </w:p>
        </w:tc>
        <w:tc>
          <w:tcPr/>
          <w:p>
            <w:pPr>
              <w:pStyle w:val="Compact"/>
              <w:jc w:val="left"/>
            </w:pPr>
            <w:r>
              <w:t xml:space="preserve">Test mode</w:t>
            </w:r>
          </w:p>
        </w:tc>
      </w:tr>
      <w:tr>
        <w:tc>
          <w:tcPr/>
          <w:p>
            <w:pPr>
              <w:pStyle w:val="Compact"/>
              <w:jc w:val="left"/>
            </w:pPr>
            <w:r>
              <w:t xml:space="preserve">Staging</w:t>
            </w:r>
          </w:p>
        </w:tc>
        <w:tc>
          <w:tcPr/>
          <w:p>
            <w:pPr>
              <w:pStyle w:val="Compact"/>
              <w:jc w:val="left"/>
            </w:pPr>
            <w:r>
              <w:t xml:space="preserve">Push to main branch</w:t>
            </w:r>
          </w:p>
        </w:tc>
        <w:tc>
          <w:tcPr/>
          <w:p>
            <w:pPr>
              <w:pStyle w:val="Compact"/>
              <w:jc w:val="left"/>
            </w:pPr>
            <w:r>
              <w:t xml:space="preserve">staging.ai-travelconcierge.com</w:t>
            </w:r>
          </w:p>
        </w:tc>
        <w:tc>
          <w:tcPr/>
          <w:p>
            <w:pPr>
              <w:pStyle w:val="Compact"/>
              <w:jc w:val="left"/>
            </w:pPr>
            <w:r>
              <w:t xml:space="preserve">Dedicated staging Supabase</w:t>
            </w:r>
          </w:p>
        </w:tc>
        <w:tc>
          <w:tcPr/>
          <w:p>
            <w:pPr>
              <w:pStyle w:val="Compact"/>
              <w:jc w:val="left"/>
            </w:pPr>
            <w:r>
              <w:t xml:space="preserve">Test mode</w:t>
            </w:r>
          </w:p>
        </w:tc>
      </w:tr>
      <w:tr>
        <w:tc>
          <w:tcPr/>
          <w:p>
            <w:pPr>
              <w:pStyle w:val="Compact"/>
              <w:jc w:val="left"/>
            </w:pPr>
            <w:r>
              <w:t xml:space="preserve">Production</w:t>
            </w:r>
          </w:p>
        </w:tc>
        <w:tc>
          <w:tcPr/>
          <w:p>
            <w:pPr>
              <w:pStyle w:val="Compact"/>
              <w:jc w:val="left"/>
            </w:pPr>
            <w:r>
              <w:t xml:space="preserve">Manual promote from staging</w:t>
            </w:r>
          </w:p>
        </w:tc>
        <w:tc>
          <w:tcPr/>
          <w:p>
            <w:pPr>
              <w:pStyle w:val="Compact"/>
              <w:jc w:val="left"/>
            </w:pPr>
            <w:r>
              <w:t xml:space="preserve">ai-travelconcierge.com + tenant domains</w:t>
            </w:r>
          </w:p>
        </w:tc>
        <w:tc>
          <w:tcPr/>
          <w:p>
            <w:pPr>
              <w:pStyle w:val="Compact"/>
              <w:jc w:val="left"/>
            </w:pPr>
            <w:r>
              <w:t xml:space="preserve">Production Supabase</w:t>
            </w:r>
          </w:p>
        </w:tc>
        <w:tc>
          <w:tcPr/>
          <w:p>
            <w:pPr>
              <w:pStyle w:val="Compact"/>
              <w:jc w:val="left"/>
            </w:pPr>
            <w:r>
              <w:t xml:space="preserve">Live mode</w:t>
            </w:r>
          </w:p>
        </w:tc>
      </w:tr>
    </w:tbl>
    <w:p>
      <w:pPr>
        <w:pStyle w:val="BodyText"/>
      </w:pPr>
      <w:r>
        <w:t xml:space="preserve">Promotion model: explicit, not automatic. Pushes to main deploy to staging. Production deploys require a manual</w:t>
      </w:r>
      <w:r>
        <w:t xml:space="preserve"> </w:t>
      </w:r>
      <w:r>
        <w:t xml:space="preserve">‘</w:t>
      </w:r>
      <w:r>
        <w:t xml:space="preserve">Promote to Production</w:t>
      </w:r>
      <w:r>
        <w:t xml:space="preserve">’</w:t>
      </w:r>
      <w:r>
        <w:t xml:space="preserve"> </w:t>
      </w:r>
      <w:r>
        <w:t xml:space="preserve">action in Vercel, gated by a deployment-approval team. This is friction by design — production deploys deserve a moment of consideration.</w:t>
      </w:r>
    </w:p>
    <w:p>
      <w:pPr>
        <w:pStyle w:val="BodyText"/>
      </w:pPr>
      <w:r>
        <w:t xml:space="preserve">Per-branch preview deployments (feature branches) auto-deploy to ephemeral URLs with staging environment variables. Useful for design review without touching staging.</w:t>
      </w:r>
    </w:p>
    <w:bookmarkEnd w:id="375"/>
    <w:bookmarkStart w:id="376" w:name="dns-configuration"/>
    <w:p>
      <w:pPr>
        <w:pStyle w:val="Heading2"/>
      </w:pPr>
      <w:r>
        <w:t xml:space="preserve">29.4 DNS Configuration</w:t>
      </w:r>
    </w:p>
    <w:p>
      <w:pPr>
        <w:pStyle w:val="FirstParagraph"/>
      </w:pPr>
      <w:r>
        <w:t xml:space="preserve">Platform-owned DNS for the primary domain (registrar: TBD; Cloudflare recommended for DNS-only mode).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Record</w:t>
            </w:r>
          </w:p>
        </w:tc>
        <w:tc>
          <w:tcPr/>
          <w:p>
            <w:pPr>
              <w:pStyle w:val="Compact"/>
              <w:jc w:val="left"/>
            </w:pPr>
            <w:r>
              <w:rPr>
                <w:bCs/>
                <w:b/>
              </w:rPr>
              <w:t xml:space="preserve">Value</w:t>
            </w:r>
          </w:p>
        </w:tc>
        <w:tc>
          <w:tcPr/>
          <w:p>
            <w:pPr>
              <w:pStyle w:val="Compact"/>
              <w:jc w:val="left"/>
            </w:pPr>
            <w:r>
              <w:rPr>
                <w:bCs/>
                <w:b/>
              </w:rPr>
              <w:t xml:space="preserve">Purpose</w:t>
            </w:r>
          </w:p>
        </w:tc>
      </w:tr>
      <w:tr>
        <w:tc>
          <w:tcPr/>
          <w:p>
            <w:pPr>
              <w:pStyle w:val="Compact"/>
              <w:jc w:val="left"/>
            </w:pPr>
            <w:r>
              <w:t xml:space="preserve">ai-travelconcierge.com A</w:t>
            </w:r>
          </w:p>
        </w:tc>
        <w:tc>
          <w:tcPr/>
          <w:p>
            <w:pPr>
              <w:pStyle w:val="Compact"/>
              <w:jc w:val="left"/>
            </w:pPr>
            <w:r>
              <w:t xml:space="preserve">Vercel anycast IPs</w:t>
            </w:r>
          </w:p>
        </w:tc>
        <w:tc>
          <w:tcPr/>
          <w:p>
            <w:pPr>
              <w:pStyle w:val="Compact"/>
              <w:jc w:val="left"/>
            </w:pPr>
            <w:r>
              <w:t xml:space="preserve">Apex</w:t>
            </w:r>
          </w:p>
        </w:tc>
      </w:tr>
      <w:tr>
        <w:tc>
          <w:tcPr/>
          <w:p>
            <w:pPr>
              <w:pStyle w:val="Compact"/>
              <w:jc w:val="left"/>
            </w:pPr>
            <w:r>
              <w:t xml:space="preserve">www CNAME</w:t>
            </w:r>
          </w:p>
        </w:tc>
        <w:tc>
          <w:tcPr/>
          <w:p>
            <w:pPr>
              <w:pStyle w:val="Compact"/>
              <w:jc w:val="left"/>
            </w:pPr>
            <w:r>
              <w:t xml:space="preserve">cname.vercel-dns.com</w:t>
            </w:r>
          </w:p>
        </w:tc>
        <w:tc>
          <w:tcPr/>
          <w:p>
            <w:pPr>
              <w:pStyle w:val="Compact"/>
              <w:jc w:val="left"/>
            </w:pPr>
            <w:r>
              <w:t xml:space="preserve">Redirect to apex</w:t>
            </w:r>
          </w:p>
        </w:tc>
      </w:tr>
      <w:tr>
        <w:tc>
          <w:tcPr/>
          <w:p>
            <w:pPr>
              <w:pStyle w:val="Compact"/>
              <w:jc w:val="left"/>
            </w:pPr>
            <w:r>
              <w:t xml:space="preserve">*.ai-travelconcierge.com CNAME</w:t>
            </w:r>
          </w:p>
        </w:tc>
        <w:tc>
          <w:tcPr/>
          <w:p>
            <w:pPr>
              <w:pStyle w:val="Compact"/>
              <w:jc w:val="left"/>
            </w:pPr>
            <w:r>
              <w:t xml:space="preserve">cname.vercel-dns.com</w:t>
            </w:r>
          </w:p>
        </w:tc>
        <w:tc>
          <w:tcPr/>
          <w:p>
            <w:pPr>
              <w:pStyle w:val="Compact"/>
              <w:jc w:val="left"/>
            </w:pPr>
            <w:r>
              <w:t xml:space="preserve">Wildcard for tenant subdomains</w:t>
            </w:r>
          </w:p>
        </w:tc>
      </w:tr>
      <w:tr>
        <w:tc>
          <w:tcPr/>
          <w:p>
            <w:pPr>
              <w:pStyle w:val="Compact"/>
              <w:jc w:val="left"/>
            </w:pPr>
            <w:r>
              <w:t xml:space="preserve">rag.ai-travelconcierge.com CNAME</w:t>
            </w:r>
          </w:p>
        </w:tc>
        <w:tc>
          <w:tcPr/>
          <w:p>
            <w:pPr>
              <w:pStyle w:val="Compact"/>
              <w:jc w:val="left"/>
            </w:pPr>
            <w:r>
              <w:t xml:space="preserve">cname.vercel-dns.com</w:t>
            </w:r>
          </w:p>
        </w:tc>
        <w:tc>
          <w:tcPr/>
          <w:p>
            <w:pPr>
              <w:pStyle w:val="Compact"/>
              <w:jc w:val="left"/>
            </w:pPr>
            <w:r>
              <w:t xml:space="preserve">RAG service</w:t>
            </w:r>
          </w:p>
        </w:tc>
      </w:tr>
      <w:tr>
        <w:tc>
          <w:tcPr/>
          <w:p>
            <w:pPr>
              <w:pStyle w:val="Compact"/>
              <w:jc w:val="left"/>
            </w:pPr>
            <w:r>
              <w:t xml:space="preserve">admin.ai-travelconcierge.com CNAME</w:t>
            </w:r>
          </w:p>
        </w:tc>
        <w:tc>
          <w:tcPr/>
          <w:p>
            <w:pPr>
              <w:pStyle w:val="Compact"/>
              <w:jc w:val="left"/>
            </w:pPr>
            <w:r>
              <w:t xml:space="preserve">cname.vercel-dns.com</w:t>
            </w:r>
          </w:p>
        </w:tc>
        <w:tc>
          <w:tcPr/>
          <w:p>
            <w:pPr>
              <w:pStyle w:val="Compact"/>
              <w:jc w:val="left"/>
            </w:pPr>
            <w:r>
              <w:t xml:space="preserve">Admin console</w:t>
            </w:r>
          </w:p>
        </w:tc>
      </w:tr>
      <w:tr>
        <w:tc>
          <w:tcPr/>
          <w:p>
            <w:pPr>
              <w:pStyle w:val="Compact"/>
              <w:jc w:val="left"/>
            </w:pPr>
            <w:r>
              <w:t xml:space="preserve">mail.ai-travelconcierge.com MX/SPF/DKIM/DMARC</w:t>
            </w:r>
          </w:p>
        </w:tc>
        <w:tc>
          <w:tcPr/>
          <w:p>
            <w:pPr>
              <w:pStyle w:val="Compact"/>
              <w:jc w:val="left"/>
            </w:pPr>
            <w:r>
              <w:t xml:space="preserve">Per Resend setup</w:t>
            </w:r>
          </w:p>
        </w:tc>
        <w:tc>
          <w:tcPr/>
          <w:p>
            <w:pPr>
              <w:pStyle w:val="Compact"/>
              <w:jc w:val="left"/>
            </w:pPr>
            <w:r>
              <w:t xml:space="preserve">Outbound mail</w:t>
            </w:r>
          </w:p>
        </w:tc>
      </w:tr>
      <w:tr>
        <w:tc>
          <w:tcPr/>
          <w:p>
            <w:pPr>
              <w:pStyle w:val="Compact"/>
              <w:jc w:val="left"/>
            </w:pPr>
            <w:r>
              <w:t xml:space="preserve">_acme-challenge / various</w:t>
            </w:r>
          </w:p>
        </w:tc>
        <w:tc>
          <w:tcPr/>
          <w:p>
            <w:pPr>
              <w:pStyle w:val="Compact"/>
              <w:jc w:val="left"/>
            </w:pPr>
            <w:r>
              <w:t xml:space="preserve">Per Vercel/Resend</w:t>
            </w:r>
          </w:p>
        </w:tc>
        <w:tc>
          <w:tcPr/>
          <w:p>
            <w:pPr>
              <w:pStyle w:val="Compact"/>
              <w:jc w:val="left"/>
            </w:pPr>
            <w:r>
              <w:t xml:space="preserve">TLS + email verification</w:t>
            </w:r>
          </w:p>
        </w:tc>
      </w:tr>
    </w:tbl>
    <w:p>
      <w:pPr>
        <w:pStyle w:val="BodyText"/>
      </w:pPr>
      <w:r>
        <w:t xml:space="preserve">Tenant custom domains (per §16.3) live in tenants’ own DNS. Tenants add CNAMEs pointing at tenants.ai-travelconcierge.com. Vercel auto-provisions TLS via Let’s Encrypt on first request.</w:t>
      </w:r>
    </w:p>
    <w:bookmarkEnd w:id="376"/>
    <w:bookmarkStart w:id="378" w:name="supabase-project-setup"/>
    <w:p>
      <w:pPr>
        <w:pStyle w:val="Heading2"/>
      </w:pPr>
      <w:r>
        <w:t xml:space="preserve">29.5 Supabase Project Setup</w:t>
      </w:r>
    </w:p>
    <w:p>
      <w:pPr>
        <w:pStyle w:val="FirstParagraph"/>
      </w:pPr>
      <w:r>
        <w:t xml:space="preserve">Two production Supabase projects, separate billing line 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Project</w:t>
            </w:r>
          </w:p>
        </w:tc>
        <w:tc>
          <w:tcPr/>
          <w:p>
            <w:pPr>
              <w:pStyle w:val="Compact"/>
              <w:jc w:val="left"/>
            </w:pPr>
            <w:r>
              <w:rPr>
                <w:bCs/>
                <w:b/>
              </w:rPr>
              <w:t xml:space="preserve">Tier at Launch</w:t>
            </w:r>
          </w:p>
        </w:tc>
        <w:tc>
          <w:tcPr/>
          <w:p>
            <w:pPr>
              <w:pStyle w:val="Compact"/>
              <w:jc w:val="left"/>
            </w:pPr>
            <w:r>
              <w:rPr>
                <w:bCs/>
                <w:b/>
              </w:rPr>
              <w:t xml:space="preserve">Notes</w:t>
            </w:r>
          </w:p>
        </w:tc>
      </w:tr>
      <w:tr>
        <w:tc>
          <w:tcPr/>
          <w:p>
            <w:pPr>
              <w:pStyle w:val="Compact"/>
              <w:jc w:val="left"/>
            </w:pPr>
            <w:r>
              <w:t xml:space="preserve">main-app-prod</w:t>
            </w:r>
          </w:p>
        </w:tc>
        <w:tc>
          <w:tcPr/>
          <w:p>
            <w:pPr>
              <w:pStyle w:val="Compact"/>
              <w:jc w:val="left"/>
            </w:pPr>
            <w:r>
              <w:t xml:space="preserve">Pro tier</w:t>
            </w:r>
          </w:p>
        </w:tc>
        <w:tc>
          <w:tcPr/>
          <w:p>
            <w:pPr>
              <w:pStyle w:val="Compact"/>
              <w:jc w:val="left"/>
            </w:pPr>
            <w:r>
              <w:t xml:space="preserve">Standard transactional load</w:t>
            </w:r>
          </w:p>
        </w:tc>
      </w:tr>
      <w:tr>
        <w:tc>
          <w:tcPr/>
          <w:p>
            <w:pPr>
              <w:pStyle w:val="Compact"/>
              <w:jc w:val="left"/>
            </w:pPr>
            <w:r>
              <w:t xml:space="preserve">rag-service-prod</w:t>
            </w:r>
          </w:p>
        </w:tc>
        <w:tc>
          <w:tcPr/>
          <w:p>
            <w:pPr>
              <w:pStyle w:val="Compact"/>
              <w:jc w:val="left"/>
            </w:pPr>
            <w:r>
              <w:t xml:space="preserve">Pro tier with pgvector enabled</w:t>
            </w:r>
          </w:p>
        </w:tc>
        <w:tc>
          <w:tcPr/>
          <w:p>
            <w:pPr>
              <w:pStyle w:val="Compact"/>
              <w:jc w:val="left"/>
            </w:pPr>
            <w:r>
              <w:t xml:space="preserve">Vector indexes need memory; reassess if query latency degrades</w:t>
            </w:r>
          </w:p>
        </w:tc>
      </w:tr>
    </w:tbl>
    <w:p>
      <w:pPr>
        <w:pStyle w:val="BodyText"/>
      </w:pPr>
      <w:r>
        <w:t xml:space="preserve">Same configuration repeated for main-app-staging and rag-service-staging on Free tier (acceptable for staging).</w:t>
      </w:r>
    </w:p>
    <w:bookmarkStart w:id="377" w:name="critical-supabase-configuration"/>
    <w:p>
      <w:pPr>
        <w:pStyle w:val="Heading3"/>
      </w:pPr>
      <w:r>
        <w:t xml:space="preserve">Critical Supabase configuration</w:t>
      </w:r>
    </w:p>
    <w:p>
      <w:pPr>
        <w:numPr>
          <w:ilvl w:val="0"/>
          <w:numId w:val="1114"/>
        </w:numPr>
      </w:pPr>
      <w:r>
        <w:t xml:space="preserve">PITR (Point-in-Time Recovery) enabled on production projects — required for any data-loss recovery beyond 7-day window</w:t>
      </w:r>
    </w:p>
    <w:p>
      <w:pPr>
        <w:numPr>
          <w:ilvl w:val="0"/>
          <w:numId w:val="1114"/>
        </w:numPr>
      </w:pPr>
      <w:r>
        <w:t xml:space="preserve">Daily backups retained for 30 days</w:t>
      </w:r>
    </w:p>
    <w:p>
      <w:pPr>
        <w:numPr>
          <w:ilvl w:val="0"/>
          <w:numId w:val="1114"/>
        </w:numPr>
      </w:pPr>
      <w:r>
        <w:t xml:space="preserve">Connection pooler (Supavisor) used for serverless functions</w:t>
      </w:r>
    </w:p>
    <w:p>
      <w:pPr>
        <w:numPr>
          <w:ilvl w:val="0"/>
          <w:numId w:val="1114"/>
        </w:numPr>
      </w:pPr>
      <w:r>
        <w:t xml:space="preserve">Read replicas: not at launch; add when read load justifies (~5,000 concurrent users would be the trigger)</w:t>
      </w:r>
    </w:p>
    <w:p>
      <w:pPr>
        <w:pStyle w:val="FirstParagraph"/>
      </w:pPr>
      <w:r>
        <w:t xml:space="preserve">I’m not 100% certain Supabase still calls their pooler</w:t>
      </w:r>
      <w:r>
        <w:t xml:space="preserve"> </w:t>
      </w:r>
      <w:r>
        <w:t xml:space="preserve">‘</w:t>
      </w:r>
      <w:r>
        <w:t xml:space="preserve">Supavisor</w:t>
      </w:r>
      <w:r>
        <w:t xml:space="preserve">’</w:t>
      </w:r>
      <w:r>
        <w:t xml:space="preserve"> </w:t>
      </w:r>
      <w:r>
        <w:t xml:space="preserve">in 2026 — they did historically, but verify against current Supabase docs.</w:t>
      </w:r>
    </w:p>
    <w:bookmarkEnd w:id="377"/>
    <w:bookmarkEnd w:id="378"/>
    <w:bookmarkStart w:id="381" w:name="database-migrations"/>
    <w:p>
      <w:pPr>
        <w:pStyle w:val="Heading2"/>
      </w:pPr>
      <w:r>
        <w:t xml:space="preserve">29.6 Database Migrations</w:t>
      </w:r>
    </w:p>
    <w:p>
      <w:pPr>
        <w:pStyle w:val="FirstParagraph"/>
      </w:pPr>
      <w:r>
        <w:t xml:space="preserve">Migrations live in the monorepo:</w:t>
      </w:r>
    </w:p>
    <w:p>
      <w:pPr>
        <w:pStyle w:val="BodyText"/>
      </w:pPr>
      <w:r>
        <w:t xml:space="preserve">supabase/</w:t>
      </w:r>
    </w:p>
    <w:p>
      <w:pPr>
        <w:pStyle w:val="BodyText"/>
      </w:pPr>
      <w:r>
        <w:t xml:space="preserve">main/</w:t>
      </w:r>
    </w:p>
    <w:p>
      <w:pPr>
        <w:pStyle w:val="SourceCode"/>
      </w:pPr>
      <w:r>
        <w:rPr>
          <w:rStyle w:val="VerbatimChar"/>
        </w:rPr>
        <w:t xml:space="preserve">migrations/</w:t>
      </w:r>
      <w:r>
        <w:br/>
      </w:r>
      <w:r>
        <w:br/>
      </w:r>
      <w:r>
        <w:rPr>
          <w:rStyle w:val="VerbatimChar"/>
        </w:rPr>
        <w:t xml:space="preserve">  20260201_initial_schema.sql</w:t>
      </w:r>
      <w:r>
        <w:br/>
      </w:r>
      <w:r>
        <w:br/>
      </w:r>
      <w:r>
        <w:rPr>
          <w:rStyle w:val="VerbatimChar"/>
        </w:rPr>
        <w:t xml:space="preserve">  20260315_add_tenant_usage_metrics.sql</w:t>
      </w:r>
      <w:r>
        <w:br/>
      </w:r>
      <w:r>
        <w:br/>
      </w:r>
      <w:r>
        <w:rPr>
          <w:rStyle w:val="VerbatimChar"/>
        </w:rPr>
        <w:t xml:space="preserve">  ...</w:t>
      </w:r>
    </w:p>
    <w:p>
      <w:pPr>
        <w:pStyle w:val="FirstParagraph"/>
      </w:pPr>
      <w:r>
        <w:t xml:space="preserve">rag/</w:t>
      </w:r>
    </w:p>
    <w:p>
      <w:pPr>
        <w:pStyle w:val="SourceCode"/>
      </w:pPr>
      <w:r>
        <w:rPr>
          <w:rStyle w:val="VerbatimChar"/>
        </w:rPr>
        <w:t xml:space="preserve">migrations/</w:t>
      </w:r>
      <w:r>
        <w:br/>
      </w:r>
      <w:r>
        <w:br/>
      </w:r>
      <w:r>
        <w:rPr>
          <w:rStyle w:val="VerbatimChar"/>
        </w:rPr>
        <w:t xml:space="preserve">  20260201_initial_schema.sql</w:t>
      </w:r>
      <w:r>
        <w:br/>
      </w:r>
      <w:r>
        <w:br/>
      </w:r>
      <w:r>
        <w:rPr>
          <w:rStyle w:val="VerbatimChar"/>
        </w:rPr>
        <w:t xml:space="preserve">  ...</w:t>
      </w:r>
    </w:p>
    <w:p>
      <w:pPr>
        <w:pStyle w:val="FirstParagraph"/>
      </w:pPr>
      <w:r>
        <w:t xml:space="preserve">Tooling: Supabase CLI with supabase db push. Migrations are forward-only in production. No down migrations in the migration files — rollback is via restore-from-backup or compensating forward migration.</w:t>
      </w:r>
    </w:p>
    <w:bookmarkStart w:id="379" w:name="X2356262d1d03770e85125c9aeac7c118fbcee19"/>
    <w:p>
      <w:pPr>
        <w:pStyle w:val="Heading3"/>
      </w:pPr>
      <w:r>
        <w:t xml:space="preserve">Deployment sequence for a release with schema changes</w:t>
      </w:r>
    </w:p>
    <w:p>
      <w:pPr>
        <w:numPr>
          <w:ilvl w:val="0"/>
          <w:numId w:val="1115"/>
        </w:numPr>
      </w:pPr>
      <w:r>
        <w:t xml:space="preserve">PR merged to main</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CI runs migrations against staging DB (auto)</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Staging deploy proceeds (Vercel preview → staging)</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Smoke tests on staging (automated + manual gate)</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Manual promote to production</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CI runs migrations against production DB (gated)</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Vercel production deploy proceeds</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Post-deploy smoke tests on production</w:t>
      </w:r>
    </w:p>
    <w:p>
      <w:pPr>
        <w:numPr>
          <w:ilvl w:val="0"/>
          <w:numId w:val="1000"/>
        </w:numPr>
        <w:pStyle w:val="SourceCode"/>
      </w:pPr>
      <w:r>
        <w:rPr>
          <w:rStyle w:val="VerbatimChar"/>
        </w:rPr>
        <w:t xml:space="preserve"> │</w:t>
      </w:r>
      <w:r>
        <w:br/>
      </w:r>
      <w:r>
        <w:br/>
      </w:r>
      <w:r>
        <w:rPr>
          <w:rStyle w:val="VerbatimChar"/>
        </w:rPr>
        <w:t xml:space="preserve"> ▼</w:t>
      </w:r>
    </w:p>
    <w:p>
      <w:pPr>
        <w:numPr>
          <w:ilvl w:val="0"/>
          <w:numId w:val="1115"/>
        </w:numPr>
      </w:pPr>
      <w:r>
        <w:t xml:space="preserve">Monitor Sentry / metrics for 30 minutes</w:t>
      </w:r>
    </w:p>
    <w:bookmarkEnd w:id="379"/>
    <w:bookmarkStart w:id="380" w:name="migration-rules"/>
    <w:p>
      <w:pPr>
        <w:pStyle w:val="Heading3"/>
      </w:pPr>
      <w:r>
        <w:t xml:space="preserve">Migration rules</w:t>
      </w:r>
    </w:p>
    <w:p>
      <w:pPr>
        <w:numPr>
          <w:ilvl w:val="0"/>
          <w:numId w:val="1116"/>
        </w:numPr>
      </w:pPr>
      <w:r>
        <w:t xml:space="preserve">Schema changes must be backward-compatible with the previous application version for one deploy cycle (allows rollback without DB rollback)</w:t>
      </w:r>
    </w:p>
    <w:p>
      <w:pPr>
        <w:numPr>
          <w:ilvl w:val="0"/>
          <w:numId w:val="1116"/>
        </w:numPr>
      </w:pPr>
      <w:r>
        <w:t xml:space="preserve">Adding nullable columns: safe, run anytime</w:t>
      </w:r>
    </w:p>
    <w:p>
      <w:pPr>
        <w:numPr>
          <w:ilvl w:val="0"/>
          <w:numId w:val="1116"/>
        </w:numPr>
      </w:pPr>
      <w:r>
        <w:t xml:space="preserve">Adding non-nullable columns: two-step — add as nullable, backfill, then add NOT NULL constraint in a follow-up migration</w:t>
      </w:r>
    </w:p>
    <w:p>
      <w:pPr>
        <w:numPr>
          <w:ilvl w:val="0"/>
          <w:numId w:val="1116"/>
        </w:numPr>
      </w:pPr>
      <w:r>
        <w:t xml:space="preserve">Dropping columns: two-step — stop writing in app code (deploy), then drop in next release</w:t>
      </w:r>
    </w:p>
    <w:p>
      <w:pPr>
        <w:numPr>
          <w:ilvl w:val="0"/>
          <w:numId w:val="1116"/>
        </w:numPr>
      </w:pPr>
      <w:r>
        <w:t xml:space="preserve">Renaming columns: never. Add new, dual-write, migrate reads, then drop old. Three releases minimum.</w:t>
      </w:r>
    </w:p>
    <w:p>
      <w:pPr>
        <w:numPr>
          <w:ilvl w:val="0"/>
          <w:numId w:val="1116"/>
        </w:numPr>
      </w:pPr>
      <w:r>
        <w:t xml:space="preserve">Changing types: case-by-case. Usually requires new column + dual-write pattern.</w:t>
      </w:r>
    </w:p>
    <w:bookmarkEnd w:id="380"/>
    <w:bookmarkEnd w:id="381"/>
    <w:bookmarkStart w:id="384" w:name="deployment-workflow"/>
    <w:p>
      <w:pPr>
        <w:pStyle w:val="Heading2"/>
      </w:pPr>
      <w:r>
        <w:t xml:space="preserve">29.7 Deployment Workflow</w:t>
      </w:r>
    </w:p>
    <w:bookmarkStart w:id="382" w:name="standard-release-no-schema-changes"/>
    <w:p>
      <w:pPr>
        <w:pStyle w:val="Heading3"/>
      </w:pPr>
      <w:r>
        <w:t xml:space="preserve">Standard release (no schema changes)</w:t>
      </w:r>
    </w:p>
    <w:p>
      <w:pPr>
        <w:numPr>
          <w:ilvl w:val="0"/>
          <w:numId w:val="1117"/>
        </w:numPr>
      </w:pPr>
      <w:r>
        <w:t xml:space="preserve">Developer opens PR against main</w:t>
      </w:r>
    </w:p>
    <w:p>
      <w:pPr>
        <w:numPr>
          <w:ilvl w:val="0"/>
          <w:numId w:val="1117"/>
        </w:numPr>
      </w:pPr>
      <w:r>
        <w:t xml:space="preserve">CI runs: typecheck, lint, unit tests, integration tests against ephemeral staging DB</w:t>
      </w:r>
    </w:p>
    <w:p>
      <w:pPr>
        <w:numPr>
          <w:ilvl w:val="0"/>
          <w:numId w:val="1117"/>
        </w:numPr>
      </w:pPr>
      <w:r>
        <w:t xml:space="preserve">Vercel deploys a preview URL for the PR</w:t>
      </w:r>
    </w:p>
    <w:p>
      <w:pPr>
        <w:numPr>
          <w:ilvl w:val="0"/>
          <w:numId w:val="1117"/>
        </w:numPr>
      </w:pPr>
      <w:r>
        <w:t xml:space="preserve">Reviewer (different person than author for production-impacting changes) approves</w:t>
      </w:r>
    </w:p>
    <w:p>
      <w:pPr>
        <w:numPr>
          <w:ilvl w:val="0"/>
          <w:numId w:val="1117"/>
        </w:numPr>
      </w:pPr>
      <w:r>
        <w:t xml:space="preserve">PR merges to main</w:t>
      </w:r>
    </w:p>
    <w:p>
      <w:pPr>
        <w:numPr>
          <w:ilvl w:val="0"/>
          <w:numId w:val="1117"/>
        </w:numPr>
      </w:pPr>
      <w:r>
        <w:t xml:space="preserve">Vercel auto-deploys to staging</w:t>
      </w:r>
    </w:p>
    <w:p>
      <w:pPr>
        <w:numPr>
          <w:ilvl w:val="0"/>
          <w:numId w:val="1117"/>
        </w:numPr>
      </w:pPr>
      <w:r>
        <w:t xml:space="preserve">Smoke tests run against staging</w:t>
      </w:r>
    </w:p>
    <w:p>
      <w:pPr>
        <w:numPr>
          <w:ilvl w:val="0"/>
          <w:numId w:val="1117"/>
        </w:numPr>
      </w:pPr>
      <w:r>
        <w:t xml:space="preserve">Engineer manually promotes to production via Vercel dashboard</w:t>
      </w:r>
    </w:p>
    <w:p>
      <w:pPr>
        <w:numPr>
          <w:ilvl w:val="0"/>
          <w:numId w:val="1117"/>
        </w:numPr>
      </w:pPr>
      <w:r>
        <w:t xml:space="preserve">Production deploy is canary’d: Vercel routes 5% of traffic to new build for 10 minutes; if error rate stays normal, ramps to 100%</w:t>
      </w:r>
    </w:p>
    <w:p>
      <w:pPr>
        <w:numPr>
          <w:ilvl w:val="0"/>
          <w:numId w:val="1117"/>
        </w:numPr>
      </w:pPr>
      <w:r>
        <w:t xml:space="preserve">Post-deploy: watch Sentry, /admin/dashboard health metrics for 30 minutes</w:t>
      </w:r>
    </w:p>
    <w:p>
      <w:pPr>
        <w:pStyle w:val="FirstParagraph"/>
      </w:pPr>
      <w:r>
        <w:t xml:space="preserve">Release with schema changes: add migration step from §29.6 between steps 4 and 7.</w:t>
      </w:r>
    </w:p>
    <w:bookmarkEnd w:id="382"/>
    <w:bookmarkStart w:id="383" w:name="emergency-hotfix"/>
    <w:p>
      <w:pPr>
        <w:pStyle w:val="Heading3"/>
      </w:pPr>
      <w:r>
        <w:t xml:space="preserve">Emergency hotfix</w:t>
      </w:r>
    </w:p>
    <w:p>
      <w:pPr>
        <w:numPr>
          <w:ilvl w:val="0"/>
          <w:numId w:val="1118"/>
        </w:numPr>
      </w:pPr>
      <w:r>
        <w:t xml:space="preserve">Skip the canary ramp; deploy direct to 100% if the bug is severe enough that current users are blocked</w:t>
      </w:r>
    </w:p>
    <w:p>
      <w:pPr>
        <w:numPr>
          <w:ilvl w:val="0"/>
          <w:numId w:val="1118"/>
        </w:numPr>
      </w:pPr>
      <w:r>
        <w:t xml:space="preserve">Still goes through staging unless staging itself is the bug source</w:t>
      </w:r>
    </w:p>
    <w:p>
      <w:pPr>
        <w:numPr>
          <w:ilvl w:val="0"/>
          <w:numId w:val="1118"/>
        </w:numPr>
      </w:pPr>
      <w:r>
        <w:t xml:space="preserve">Post-hoc PR review required within 24 hours</w:t>
      </w:r>
    </w:p>
    <w:bookmarkEnd w:id="383"/>
    <w:bookmarkEnd w:id="384"/>
    <w:bookmarkStart w:id="389" w:name="rollback-strategy"/>
    <w:p>
      <w:pPr>
        <w:pStyle w:val="Heading2"/>
      </w:pPr>
      <w:r>
        <w:t xml:space="preserve">29.8 Rollback Strategy</w:t>
      </w:r>
    </w:p>
    <w:bookmarkStart w:id="385" w:name="code-rollback-no-db-schema-involved"/>
    <w:p>
      <w:pPr>
        <w:pStyle w:val="Heading3"/>
      </w:pPr>
      <w:r>
        <w:t xml:space="preserve">Code rollback (no DB schema involved)</w:t>
      </w:r>
    </w:p>
    <w:p>
      <w:pPr>
        <w:numPr>
          <w:ilvl w:val="0"/>
          <w:numId w:val="1119"/>
        </w:numPr>
      </w:pPr>
      <w:r>
        <w:t xml:space="preserve">Vercel keeps every deployment.</w:t>
      </w:r>
      <w:r>
        <w:t xml:space="preserve"> </w:t>
      </w:r>
      <w:r>
        <w:t xml:space="preserve">‘</w:t>
      </w:r>
      <w:r>
        <w:t xml:space="preserve">Instant Rollback</w:t>
      </w:r>
      <w:r>
        <w:t xml:space="preserve">’</w:t>
      </w:r>
      <w:r>
        <w:t xml:space="preserve"> </w:t>
      </w:r>
      <w:r>
        <w:t xml:space="preserve">via dashboard reverts within seconds.</w:t>
      </w:r>
    </w:p>
    <w:p>
      <w:pPr>
        <w:numPr>
          <w:ilvl w:val="0"/>
          <w:numId w:val="1119"/>
        </w:numPr>
      </w:pPr>
      <w:r>
        <w:t xml:space="preserve">Production-incident SLA target: code rolled back within 5 minutes of incident detection</w:t>
      </w:r>
    </w:p>
    <w:bookmarkEnd w:id="385"/>
    <w:bookmarkStart w:id="386" w:name="schema-rollback"/>
    <w:p>
      <w:pPr>
        <w:pStyle w:val="Heading3"/>
      </w:pPr>
      <w:r>
        <w:t xml:space="preserve">Schema rollback</w:t>
      </w:r>
    </w:p>
    <w:p>
      <w:pPr>
        <w:pStyle w:val="FirstParagraph"/>
      </w:pPr>
      <w:r>
        <w:t xml:space="preserve">No automated DB down-migrations. Two options:</w:t>
      </w:r>
    </w:p>
    <w:p>
      <w:pPr>
        <w:numPr>
          <w:ilvl w:val="0"/>
          <w:numId w:val="1120"/>
        </w:numPr>
      </w:pPr>
      <w:r>
        <w:t xml:space="preserve">Forward fix (preferred): write a new migration that undoes or compensates for the bad change; deploy as hotfix</w:t>
      </w:r>
    </w:p>
    <w:p>
      <w:pPr>
        <w:numPr>
          <w:ilvl w:val="0"/>
          <w:numId w:val="1120"/>
        </w:numPr>
      </w:pPr>
      <w:r>
        <w:t xml:space="preserve">PITR restore: only as last resort for catastrophic data corruption; loses all data after the restore point</w:t>
      </w:r>
    </w:p>
    <w:bookmarkEnd w:id="386"/>
    <w:bookmarkStart w:id="387" w:name="data-rollback"/>
    <w:p>
      <w:pPr>
        <w:pStyle w:val="Heading3"/>
      </w:pPr>
      <w:r>
        <w:t xml:space="preserve">Data rollback</w:t>
      </w:r>
    </w:p>
    <w:p>
      <w:pPr>
        <w:numPr>
          <w:ilvl w:val="0"/>
          <w:numId w:val="1121"/>
        </w:numPr>
      </w:pPr>
      <w:r>
        <w:t xml:space="preserve">Point-in-Time Recovery (PITR) up to 7 days back for main DB (Pro tier)</w:t>
      </w:r>
    </w:p>
    <w:p>
      <w:pPr>
        <w:numPr>
          <w:ilvl w:val="0"/>
          <w:numId w:val="1121"/>
        </w:numPr>
      </w:pPr>
      <w:r>
        <w:t xml:space="preserve">For older recovery: manual import from daily backups (30-day retention)</w:t>
      </w:r>
    </w:p>
    <w:p>
      <w:pPr>
        <w:numPr>
          <w:ilvl w:val="0"/>
          <w:numId w:val="1121"/>
        </w:numPr>
      </w:pPr>
      <w:r>
        <w:t xml:space="preserve">Beyond 30 days: data is gone; this is an intentional cost choice</w:t>
      </w:r>
    </w:p>
    <w:bookmarkEnd w:id="387"/>
    <w:bookmarkStart w:id="388" w:name="rollback-for-tenant-specific-bad-state"/>
    <w:p>
      <w:pPr>
        <w:pStyle w:val="Heading3"/>
      </w:pPr>
      <w:r>
        <w:t xml:space="preserve">Rollback for tenant-specific bad state</w:t>
      </w:r>
    </w:p>
    <w:p>
      <w:pPr>
        <w:numPr>
          <w:ilvl w:val="0"/>
          <w:numId w:val="1122"/>
        </w:numPr>
      </w:pPr>
      <w:r>
        <w:t xml:space="preserve">Targeted SQL repair via platform_super_admin role, against production with re-auth required</w:t>
      </w:r>
    </w:p>
    <w:p>
      <w:pPr>
        <w:numPr>
          <w:ilvl w:val="0"/>
          <w:numId w:val="1122"/>
        </w:numPr>
      </w:pPr>
      <w:r>
        <w:t xml:space="preserve">All such repairs audit-logged with reason</w:t>
      </w:r>
    </w:p>
    <w:p>
      <w:pPr>
        <w:numPr>
          <w:ilvl w:val="0"/>
          <w:numId w:val="1122"/>
        </w:numPr>
      </w:pPr>
      <w:r>
        <w:t xml:space="preserve">Snapshot the affected rows to audit log before mutation</w:t>
      </w:r>
    </w:p>
    <w:bookmarkEnd w:id="388"/>
    <w:bookmarkEnd w:id="389"/>
    <w:bookmarkStart w:id="391" w:name="secrets-management"/>
    <w:p>
      <w:pPr>
        <w:pStyle w:val="Heading2"/>
      </w:pPr>
      <w:r>
        <w:t xml:space="preserve">29.9 Secrets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Where</w:t>
            </w:r>
          </w:p>
        </w:tc>
        <w:tc>
          <w:tcPr/>
          <w:p>
            <w:pPr>
              <w:pStyle w:val="Compact"/>
              <w:jc w:val="left"/>
            </w:pPr>
            <w:r>
              <w:rPr>
                <w:bCs/>
                <w:b/>
              </w:rPr>
              <w:t xml:space="preserve">What</w:t>
            </w:r>
          </w:p>
        </w:tc>
        <w:tc>
          <w:tcPr/>
          <w:p>
            <w:pPr>
              <w:pStyle w:val="Compact"/>
              <w:jc w:val="left"/>
            </w:pPr>
            <w:r>
              <w:rPr>
                <w:bCs/>
                <w:b/>
              </w:rPr>
              <w:t xml:space="preserve">How</w:t>
            </w:r>
          </w:p>
        </w:tc>
      </w:tr>
      <w:tr>
        <w:tc>
          <w:tcPr/>
          <w:p>
            <w:pPr>
              <w:pStyle w:val="Compact"/>
              <w:jc w:val="left"/>
            </w:pPr>
            <w:r>
              <w:t xml:space="preserve">Vercel env vars (production project)</w:t>
            </w:r>
          </w:p>
        </w:tc>
        <w:tc>
          <w:tcPr/>
          <w:p>
            <w:pPr>
              <w:pStyle w:val="Compact"/>
              <w:jc w:val="left"/>
            </w:pPr>
            <w:r>
              <w:t xml:space="preserve">All production secrets per §28</w:t>
            </w:r>
          </w:p>
        </w:tc>
        <w:tc>
          <w:tcPr/>
          <w:p>
            <w:pPr>
              <w:pStyle w:val="Compact"/>
              <w:jc w:val="left"/>
            </w:pPr>
            <w:r>
              <w:t xml:space="preserve">Vercel dashboard or vercel env add CLI</w:t>
            </w:r>
          </w:p>
        </w:tc>
      </w:tr>
      <w:tr>
        <w:tc>
          <w:tcPr/>
          <w:p>
            <w:pPr>
              <w:pStyle w:val="Compact"/>
              <w:jc w:val="left"/>
            </w:pPr>
            <w:r>
              <w:t xml:space="preserve">Vercel env vars (preview project)</w:t>
            </w:r>
          </w:p>
        </w:tc>
        <w:tc>
          <w:tcPr/>
          <w:p>
            <w:pPr>
              <w:pStyle w:val="Compact"/>
              <w:jc w:val="left"/>
            </w:pPr>
            <w:r>
              <w:t xml:space="preserve">Staging values</w:t>
            </w:r>
          </w:p>
        </w:tc>
        <w:tc>
          <w:tcPr/>
          <w:p>
            <w:pPr>
              <w:pStyle w:val="Compact"/>
              <w:jc w:val="left"/>
            </w:pPr>
            <w:r>
              <w:t xml:space="preserve">Separate set, marked Preview-only</w:t>
            </w:r>
          </w:p>
        </w:tc>
      </w:tr>
      <w:tr>
        <w:tc>
          <w:tcPr/>
          <w:p>
            <w:pPr>
              <w:pStyle w:val="Compact"/>
              <w:jc w:val="left"/>
            </w:pPr>
            <w:r>
              <w:t xml:space="preserve">GitHub Actions secrets</w:t>
            </w:r>
          </w:p>
        </w:tc>
        <w:tc>
          <w:tcPr/>
          <w:p>
            <w:pPr>
              <w:pStyle w:val="Compact"/>
              <w:jc w:val="left"/>
            </w:pPr>
            <w:r>
              <w:t xml:space="preserve">CI-only credentials (test DB URLs, etc.)</w:t>
            </w:r>
          </w:p>
        </w:tc>
        <w:tc>
          <w:tcPr/>
          <w:p>
            <w:pPr>
              <w:pStyle w:val="Compact"/>
              <w:jc w:val="left"/>
            </w:pPr>
            <w:r>
              <w:t xml:space="preserve">GitHub repo settings</w:t>
            </w:r>
          </w:p>
        </w:tc>
      </w:tr>
      <w:tr>
        <w:tc>
          <w:tcPr/>
          <w:p>
            <w:pPr>
              <w:pStyle w:val="Compact"/>
              <w:jc w:val="left"/>
            </w:pPr>
            <w:r>
              <w:t xml:space="preserve">Local dev</w:t>
            </w:r>
          </w:p>
        </w:tc>
        <w:tc>
          <w:tcPr/>
          <w:p>
            <w:pPr>
              <w:pStyle w:val="Compact"/>
              <w:jc w:val="left"/>
            </w:pPr>
            <w:r>
              <w:t xml:space="preserve">.env.local per developer</w:t>
            </w:r>
          </w:p>
        </w:tc>
        <w:tc>
          <w:tcPr/>
          <w:p>
            <w:pPr>
              <w:pStyle w:val="Compact"/>
              <w:jc w:val="left"/>
            </w:pPr>
            <w:r>
              <w:t xml:space="preserve">Gitignored; .env.example committed with placeholders</w:t>
            </w:r>
          </w:p>
        </w:tc>
      </w:tr>
      <w:tr>
        <w:tc>
          <w:tcPr/>
          <w:p>
            <w:pPr>
              <w:pStyle w:val="Compact"/>
              <w:jc w:val="left"/>
            </w:pPr>
            <w:r>
              <w:t xml:space="preserve">1Password (or equivalent)</w:t>
            </w:r>
          </w:p>
        </w:tc>
        <w:tc>
          <w:tcPr/>
          <w:p>
            <w:pPr>
              <w:pStyle w:val="Compact"/>
              <w:jc w:val="left"/>
            </w:pPr>
            <w:r>
              <w:t xml:space="preserve">Master copy of all production secrets</w:t>
            </w:r>
          </w:p>
        </w:tc>
        <w:tc>
          <w:tcPr/>
          <w:p>
            <w:pPr>
              <w:pStyle w:val="Compact"/>
              <w:jc w:val="left"/>
            </w:pPr>
            <w:r>
              <w:t xml:space="preserve">Source of truth for rotation, recovery, onboarding</w:t>
            </w:r>
          </w:p>
        </w:tc>
      </w:tr>
    </w:tbl>
    <w:bookmarkStart w:id="390" w:name="secret-access"/>
    <w:p>
      <w:pPr>
        <w:pStyle w:val="Heading3"/>
      </w:pPr>
      <w:r>
        <w:t xml:space="preserve">Secret access</w:t>
      </w:r>
    </w:p>
    <w:p>
      <w:pPr>
        <w:numPr>
          <w:ilvl w:val="0"/>
          <w:numId w:val="1123"/>
        </w:numPr>
      </w:pPr>
      <w:r>
        <w:t xml:space="preserve">Production env vars: visible only to engineers with deployment role</w:t>
      </w:r>
    </w:p>
    <w:p>
      <w:pPr>
        <w:numPr>
          <w:ilvl w:val="0"/>
          <w:numId w:val="1123"/>
        </w:numPr>
      </w:pPr>
      <w:r>
        <w:t xml:space="preserve">Rotation events logged in 1Password and in deployment audit log</w:t>
      </w:r>
    </w:p>
    <w:p>
      <w:pPr>
        <w:numPr>
          <w:ilvl w:val="0"/>
          <w:numId w:val="1123"/>
        </w:numPr>
      </w:pPr>
      <w:r>
        <w:t xml:space="preserve">No secrets in CI logs, error messages, Sentry events (scrubbing rules in app code)</w:t>
      </w:r>
    </w:p>
    <w:bookmarkEnd w:id="390"/>
    <w:bookmarkEnd w:id="391"/>
    <w:bookmarkStart w:id="394" w:name="observability-stack"/>
    <w:p>
      <w:pPr>
        <w:pStyle w:val="Heading2"/>
      </w:pPr>
      <w:r>
        <w:t xml:space="preserve">29.10 Observability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Concern</w:t>
            </w:r>
          </w:p>
        </w:tc>
        <w:tc>
          <w:tcPr/>
          <w:p>
            <w:pPr>
              <w:pStyle w:val="Compact"/>
              <w:jc w:val="left"/>
            </w:pPr>
            <w:r>
              <w:rPr>
                <w:bCs/>
                <w:b/>
              </w:rPr>
              <w:t xml:space="preserve">Tool</w:t>
            </w:r>
          </w:p>
        </w:tc>
        <w:tc>
          <w:tcPr/>
          <w:p>
            <w:pPr>
              <w:pStyle w:val="Compact"/>
              <w:jc w:val="left"/>
            </w:pPr>
            <w:r>
              <w:rPr>
                <w:bCs/>
                <w:b/>
              </w:rPr>
              <w:t xml:space="preserve">Scope</w:t>
            </w:r>
          </w:p>
        </w:tc>
      </w:tr>
      <w:tr>
        <w:tc>
          <w:tcPr/>
          <w:p>
            <w:pPr>
              <w:pStyle w:val="Compact"/>
              <w:jc w:val="left"/>
            </w:pPr>
            <w:r>
              <w:t xml:space="preserve">Application errors</w:t>
            </w:r>
          </w:p>
        </w:tc>
        <w:tc>
          <w:tcPr/>
          <w:p>
            <w:pPr>
              <w:pStyle w:val="Compact"/>
              <w:jc w:val="left"/>
            </w:pPr>
            <w:r>
              <w:t xml:space="preserve">Sentry</w:t>
            </w:r>
          </w:p>
        </w:tc>
        <w:tc>
          <w:tcPr/>
          <w:p>
            <w:pPr>
              <w:pStyle w:val="Compact"/>
              <w:jc w:val="left"/>
            </w:pPr>
            <w:r>
              <w:t xml:space="preserve">Both apps; PII scrubbed; release-tagged</w:t>
            </w:r>
          </w:p>
        </w:tc>
      </w:tr>
      <w:tr>
        <w:tc>
          <w:tcPr/>
          <w:p>
            <w:pPr>
              <w:pStyle w:val="Compact"/>
              <w:jc w:val="left"/>
            </w:pPr>
            <w:r>
              <w:t xml:space="preserve">Application logs</w:t>
            </w:r>
          </w:p>
        </w:tc>
        <w:tc>
          <w:tcPr/>
          <w:p>
            <w:pPr>
              <w:pStyle w:val="Compact"/>
              <w:jc w:val="left"/>
            </w:pPr>
            <w:r>
              <w:t xml:space="preserve">Vercel logs (structured JSON)</w:t>
            </w:r>
          </w:p>
        </w:tc>
        <w:tc>
          <w:tcPr/>
          <w:p>
            <w:pPr>
              <w:pStyle w:val="Compact"/>
              <w:jc w:val="left"/>
            </w:pPr>
            <w:r>
              <w:t xml:space="preserve">7-day retention; longer history → app-level audit_log table</w:t>
            </w:r>
          </w:p>
        </w:tc>
      </w:tr>
      <w:tr>
        <w:tc>
          <w:tcPr/>
          <w:p>
            <w:pPr>
              <w:pStyle w:val="Compact"/>
              <w:jc w:val="left"/>
            </w:pPr>
            <w:r>
              <w:t xml:space="preserve">Metrics</w:t>
            </w:r>
          </w:p>
        </w:tc>
        <w:tc>
          <w:tcPr/>
          <w:p>
            <w:pPr>
              <w:pStyle w:val="Compact"/>
              <w:jc w:val="left"/>
            </w:pPr>
            <w:r>
              <w:t xml:space="preserve">Vercel Analytics + custom dashboards in /admin</w:t>
            </w:r>
          </w:p>
        </w:tc>
        <w:tc>
          <w:tcPr/>
          <w:p>
            <w:pPr>
              <w:pStyle w:val="Compact"/>
              <w:jc w:val="left"/>
            </w:pPr>
            <w:r>
              <w:t xml:space="preserve">Latency, throughput, error rate per route</w:t>
            </w:r>
          </w:p>
        </w:tc>
      </w:tr>
      <w:tr>
        <w:tc>
          <w:tcPr/>
          <w:p>
            <w:pPr>
              <w:pStyle w:val="Compact"/>
              <w:jc w:val="left"/>
            </w:pPr>
            <w:r>
              <w:t xml:space="preserve">Uptime</w:t>
            </w:r>
          </w:p>
        </w:tc>
        <w:tc>
          <w:tcPr/>
          <w:p>
            <w:pPr>
              <w:pStyle w:val="Compact"/>
              <w:jc w:val="left"/>
            </w:pPr>
            <w:r>
              <w:t xml:space="preserve">Better Stack / UptimeRobot synthetic checks</w:t>
            </w:r>
          </w:p>
        </w:tc>
        <w:tc>
          <w:tcPr/>
          <w:p>
            <w:pPr>
              <w:pStyle w:val="Compact"/>
              <w:jc w:val="left"/>
            </w:pPr>
            <w:r>
              <w:t xml:space="preserve">Status page for tenants</w:t>
            </w:r>
          </w:p>
        </w:tc>
      </w:tr>
      <w:tr>
        <w:tc>
          <w:tcPr/>
          <w:p>
            <w:pPr>
              <w:pStyle w:val="Compact"/>
              <w:jc w:val="left"/>
            </w:pPr>
            <w:r>
              <w:t xml:space="preserve">AI cost</w:t>
            </w:r>
          </w:p>
        </w:tc>
        <w:tc>
          <w:tcPr/>
          <w:p>
            <w:pPr>
              <w:pStyle w:val="Compact"/>
              <w:jc w:val="left"/>
            </w:pPr>
            <w:r>
              <w:t xml:space="preserve">Anthropic + OpenAI usage APIs</w:t>
            </w:r>
          </w:p>
        </w:tc>
        <w:tc>
          <w:tcPr/>
          <w:p>
            <w:pPr>
              <w:pStyle w:val="Compact"/>
              <w:jc w:val="left"/>
            </w:pPr>
            <w:r>
              <w:t xml:space="preserve">Daily cron pulls usage; attributes per §27.12</w:t>
            </w:r>
          </w:p>
        </w:tc>
      </w:tr>
      <w:tr>
        <w:tc>
          <w:tcPr/>
          <w:p>
            <w:pPr>
              <w:pStyle w:val="Compact"/>
              <w:jc w:val="left"/>
            </w:pPr>
            <w:r>
              <w:t xml:space="preserve">Database</w:t>
            </w:r>
          </w:p>
        </w:tc>
        <w:tc>
          <w:tcPr/>
          <w:p>
            <w:pPr>
              <w:pStyle w:val="Compact"/>
              <w:jc w:val="left"/>
            </w:pPr>
            <w:r>
              <w:t xml:space="preserve">Supabase dashboard</w:t>
            </w:r>
          </w:p>
        </w:tc>
        <w:tc>
          <w:tcPr/>
          <w:p>
            <w:pPr>
              <w:pStyle w:val="Compact"/>
              <w:jc w:val="left"/>
            </w:pPr>
            <w:r>
              <w:t xml:space="preserve">Connection pool, query performance, storage</w:t>
            </w:r>
          </w:p>
        </w:tc>
      </w:tr>
    </w:tbl>
    <w:bookmarkStart w:id="392" w:name="critical-alerts-page-on-call"/>
    <w:p>
      <w:pPr>
        <w:pStyle w:val="Heading3"/>
      </w:pPr>
      <w:r>
        <w:t xml:space="preserve">Critical alerts (page on-call)</w:t>
      </w:r>
    </w:p>
    <w:p>
      <w:pPr>
        <w:numPr>
          <w:ilvl w:val="0"/>
          <w:numId w:val="1124"/>
        </w:numPr>
      </w:pPr>
      <w:r>
        <w:t xml:space="preserve">Production error rate &gt; baseline + 3× standard deviation over 5 minutes</w:t>
      </w:r>
    </w:p>
    <w:p>
      <w:pPr>
        <w:numPr>
          <w:ilvl w:val="0"/>
          <w:numId w:val="1124"/>
        </w:numPr>
      </w:pPr>
      <w:r>
        <w:t xml:space="preserve">Health-check failure on main app or RAG service</w:t>
      </w:r>
    </w:p>
    <w:p>
      <w:pPr>
        <w:numPr>
          <w:ilvl w:val="0"/>
          <w:numId w:val="1124"/>
        </w:numPr>
      </w:pPr>
      <w:r>
        <w:t xml:space="preserve">Stripe webhook delivery failure rate &gt; 5%</w:t>
      </w:r>
    </w:p>
    <w:p>
      <w:pPr>
        <w:numPr>
          <w:ilvl w:val="0"/>
          <w:numId w:val="1124"/>
        </w:numPr>
      </w:pPr>
      <w:r>
        <w:t xml:space="preserve">Supabase database unavailable</w:t>
      </w:r>
    </w:p>
    <w:p>
      <w:pPr>
        <w:numPr>
          <w:ilvl w:val="0"/>
          <w:numId w:val="1124"/>
        </w:numPr>
      </w:pPr>
      <w:r>
        <w:t xml:space="preserve">Anthropic / OpenAI 5xx error rate &gt; 10%</w:t>
      </w:r>
    </w:p>
    <w:bookmarkEnd w:id="392"/>
    <w:bookmarkStart w:id="393" w:name="warning-alerts-slack-notify-no-page"/>
    <w:p>
      <w:pPr>
        <w:pStyle w:val="Heading3"/>
      </w:pPr>
      <w:r>
        <w:t xml:space="preserve">Warning alerts (Slack notify, no page)</w:t>
      </w:r>
    </w:p>
    <w:p>
      <w:pPr>
        <w:numPr>
          <w:ilvl w:val="0"/>
          <w:numId w:val="1125"/>
        </w:numPr>
      </w:pPr>
      <w:r>
        <w:t xml:space="preserve">AI cost approaching daily threshold for any tenant</w:t>
      </w:r>
    </w:p>
    <w:p>
      <w:pPr>
        <w:numPr>
          <w:ilvl w:val="0"/>
          <w:numId w:val="1125"/>
        </w:numPr>
      </w:pPr>
      <w:r>
        <w:t xml:space="preserve">RAG retrieval latency &gt; 500ms p95</w:t>
      </w:r>
    </w:p>
    <w:p>
      <w:pPr>
        <w:numPr>
          <w:ilvl w:val="0"/>
          <w:numId w:val="1125"/>
        </w:numPr>
      </w:pPr>
      <w:r>
        <w:t xml:space="preserve">Inngest job retries elevated</w:t>
      </w:r>
    </w:p>
    <w:p>
      <w:pPr>
        <w:numPr>
          <w:ilvl w:val="0"/>
          <w:numId w:val="1125"/>
        </w:numPr>
      </w:pPr>
      <w:r>
        <w:t xml:space="preserve">Email bounce rate elevated per tenant</w:t>
      </w:r>
    </w:p>
    <w:bookmarkEnd w:id="393"/>
    <w:bookmarkEnd w:id="394"/>
    <w:bookmarkStart w:id="395" w:name="job-cron-infrastructure-inngest"/>
    <w:p>
      <w:pPr>
        <w:pStyle w:val="Heading2"/>
      </w:pPr>
      <w:r>
        <w:t xml:space="preserve">29.11 Job &amp; Cron Infrastructure (Inngest)</w:t>
      </w:r>
    </w:p>
    <w:p>
      <w:pPr>
        <w:pStyle w:val="FirstParagraph"/>
      </w:pPr>
      <w:r>
        <w:t xml:space="preserve">All scheduled and background work runs on Inngest. No Vercel Cron Jobs (Inngest is more flexible and observable).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Examples</w:t>
            </w:r>
          </w:p>
        </w:tc>
        <w:tc>
          <w:tcPr/>
          <w:p>
            <w:pPr>
              <w:pStyle w:val="Compact"/>
              <w:jc w:val="left"/>
            </w:pPr>
            <w:r>
              <w:rPr>
                <w:bCs/>
                <w:b/>
              </w:rPr>
              <w:t xml:space="preserve">Frequency</w:t>
            </w:r>
          </w:p>
        </w:tc>
      </w:tr>
      <w:tr>
        <w:tc>
          <w:tcPr/>
          <w:p>
            <w:pPr>
              <w:pStyle w:val="Compact"/>
              <w:jc w:val="left"/>
            </w:pPr>
            <w:r>
              <w:t xml:space="preserve">Daily housekeeping</w:t>
            </w:r>
          </w:p>
        </w:tc>
        <w:tc>
          <w:tcPr/>
          <w:p>
            <w:pPr>
              <w:pStyle w:val="Compact"/>
              <w:jc w:val="left"/>
            </w:pPr>
            <w:r>
              <w:t xml:space="preserve">Reset RAG daily counters, recompute usage states, expire old promo chunks</w:t>
            </w:r>
          </w:p>
        </w:tc>
        <w:tc>
          <w:tcPr/>
          <w:p>
            <w:pPr>
              <w:pStyle w:val="Compact"/>
              <w:jc w:val="left"/>
            </w:pPr>
            <w:r>
              <w:t xml:space="preserve">Daily at 03:00 UTC</w:t>
            </w:r>
          </w:p>
        </w:tc>
      </w:tr>
      <w:tr>
        <w:tc>
          <w:tcPr/>
          <w:p>
            <w:pPr>
              <w:pStyle w:val="Compact"/>
              <w:jc w:val="left"/>
            </w:pPr>
            <w:r>
              <w:t xml:space="preserve">Email scheduling</w:t>
            </w:r>
          </w:p>
        </w:tc>
        <w:tc>
          <w:tcPr/>
          <w:p>
            <w:pPr>
              <w:pStyle w:val="Compact"/>
              <w:jc w:val="left"/>
            </w:pPr>
            <w:r>
              <w:t xml:space="preserve">Pre-cruise email send checks, group reminders</w:t>
            </w:r>
          </w:p>
        </w:tc>
        <w:tc>
          <w:tcPr/>
          <w:p>
            <w:pPr>
              <w:pStyle w:val="Compact"/>
              <w:jc w:val="left"/>
            </w:pPr>
            <w:r>
              <w:t xml:space="preserve">Hourly</w:t>
            </w:r>
          </w:p>
        </w:tc>
      </w:tr>
      <w:tr>
        <w:tc>
          <w:tcPr/>
          <w:p>
            <w:pPr>
              <w:pStyle w:val="Compact"/>
              <w:jc w:val="left"/>
            </w:pPr>
            <w:r>
              <w:t xml:space="preserve">Reconciliation</w:t>
            </w:r>
          </w:p>
        </w:tc>
        <w:tc>
          <w:tcPr/>
          <w:p>
            <w:pPr>
              <w:pStyle w:val="Compact"/>
              <w:jc w:val="left"/>
            </w:pPr>
            <w:r>
              <w:t xml:space="preserve">Host commission statement fetches, Stripe webhook replay verification</w:t>
            </w:r>
          </w:p>
        </w:tc>
        <w:tc>
          <w:tcPr/>
          <w:p>
            <w:pPr>
              <w:pStyle w:val="Compact"/>
              <w:jc w:val="left"/>
            </w:pPr>
            <w:r>
              <w:t xml:space="preserve">Daily / weekly</w:t>
            </w:r>
          </w:p>
        </w:tc>
      </w:tr>
      <w:tr>
        <w:tc>
          <w:tcPr/>
          <w:p>
            <w:pPr>
              <w:pStyle w:val="Compact"/>
              <w:jc w:val="left"/>
            </w:pPr>
            <w:r>
              <w:t xml:space="preserve">Maintenance</w:t>
            </w:r>
          </w:p>
        </w:tc>
        <w:tc>
          <w:tcPr/>
          <w:p>
            <w:pPr>
              <w:pStyle w:val="Compact"/>
              <w:jc w:val="left"/>
            </w:pPr>
            <w:r>
              <w:t xml:space="preserve">Audit log archival, expired session cleanup</w:t>
            </w:r>
          </w:p>
        </w:tc>
        <w:tc>
          <w:tcPr/>
          <w:p>
            <w:pPr>
              <w:pStyle w:val="Compact"/>
              <w:jc w:val="left"/>
            </w:pPr>
            <w:r>
              <w:t xml:space="preserve">Daily / weekly</w:t>
            </w:r>
          </w:p>
        </w:tc>
      </w:tr>
      <w:tr>
        <w:tc>
          <w:tcPr/>
          <w:p>
            <w:pPr>
              <w:pStyle w:val="Compact"/>
              <w:jc w:val="left"/>
            </w:pPr>
            <w:r>
              <w:t xml:space="preserve">Event-driven</w:t>
            </w:r>
          </w:p>
        </w:tc>
        <w:tc>
          <w:tcPr/>
          <w:p>
            <w:pPr>
              <w:pStyle w:val="Compact"/>
              <w:jc w:val="left"/>
            </w:pPr>
            <w:r>
              <w:t xml:space="preserve">Booking submitted, commission received, tenant promoted</w:t>
            </w:r>
          </w:p>
        </w:tc>
        <w:tc>
          <w:tcPr/>
          <w:p>
            <w:pPr>
              <w:pStyle w:val="Compact"/>
              <w:jc w:val="left"/>
            </w:pPr>
            <w:r>
              <w:t xml:space="preserve">Real-time</w:t>
            </w:r>
          </w:p>
        </w:tc>
      </w:tr>
      <w:tr>
        <w:tc>
          <w:tcPr/>
          <w:p>
            <w:pPr>
              <w:pStyle w:val="Compact"/>
              <w:jc w:val="left"/>
            </w:pPr>
            <w:r>
              <w:t xml:space="preserve">Retry queues</w:t>
            </w:r>
          </w:p>
        </w:tc>
        <w:tc>
          <w:tcPr/>
          <w:p>
            <w:pPr>
              <w:pStyle w:val="Compact"/>
              <w:jc w:val="left"/>
            </w:pPr>
            <w:r>
              <w:t xml:space="preserve">Failed AI calls, failed emails, failed webhooks</w:t>
            </w:r>
          </w:p>
        </w:tc>
        <w:tc>
          <w:tcPr/>
          <w:p>
            <w:pPr>
              <w:pStyle w:val="Compact"/>
              <w:jc w:val="left"/>
            </w:pPr>
            <w:r>
              <w:t xml:space="preserve">Exponential backoff</w:t>
            </w:r>
          </w:p>
        </w:tc>
      </w:tr>
    </w:tbl>
    <w:p>
      <w:pPr>
        <w:pStyle w:val="BodyText"/>
      </w:pPr>
      <w:r>
        <w:t xml:space="preserve">Inngest functions are colocated in the same Next.js apps under /api/inngest. No separate worker fleet.</w:t>
      </w:r>
    </w:p>
    <w:bookmarkEnd w:id="395"/>
    <w:bookmarkStart w:id="397" w:name="custom-domain-provisioning-runbook"/>
    <w:p>
      <w:pPr>
        <w:pStyle w:val="Heading2"/>
      </w:pPr>
      <w:r>
        <w:t xml:space="preserve">29.12 Custom Domain Provisioning Runbook</w:t>
      </w:r>
    </w:p>
    <w:p>
      <w:pPr>
        <w:pStyle w:val="FirstParagraph"/>
      </w:pPr>
      <w:r>
        <w:t xml:space="preserve">When a tenant adds a custom domain:</w:t>
      </w:r>
    </w:p>
    <w:p>
      <w:pPr>
        <w:numPr>
          <w:ilvl w:val="0"/>
          <w:numId w:val="1126"/>
        </w:numPr>
      </w:pPr>
      <w:r>
        <w:t xml:space="preserve">Tenant enters domain in /admin/branding</w:t>
      </w:r>
    </w:p>
    <w:p>
      <w:pPr>
        <w:numPr>
          <w:ilvl w:val="0"/>
          <w:numId w:val="1000"/>
        </w:numPr>
        <w:pStyle w:val="SourceCode"/>
      </w:pPr>
      <w:r>
        <w:rPr>
          <w:rStyle w:val="VerbatimChar"/>
        </w:rPr>
        <w:t xml:space="preserve"> │</w:t>
      </w:r>
      <w:r>
        <w:br/>
      </w:r>
      <w:r>
        <w:br/>
      </w:r>
      <w:r>
        <w:rPr>
          <w:rStyle w:val="VerbatimChar"/>
        </w:rPr>
        <w:t xml:space="preserve"> ▼</w:t>
      </w:r>
    </w:p>
    <w:p>
      <w:pPr>
        <w:numPr>
          <w:ilvl w:val="0"/>
          <w:numId w:val="1126"/>
        </w:numPr>
      </w:pPr>
      <w:r>
        <w:t xml:space="preserve">Platform generates verification token, displays:</w:t>
      </w:r>
    </w:p>
    <w:p>
      <w:pPr>
        <w:numPr>
          <w:ilvl w:val="1"/>
          <w:numId w:val="1127"/>
        </w:numPr>
      </w:pPr>
      <w:r>
        <w:t xml:space="preserve">CNAME record: travel.example.com → tenants.ai-travelconcierge.com</w:t>
      </w:r>
    </w:p>
    <w:p>
      <w:pPr>
        <w:numPr>
          <w:ilvl w:val="1"/>
          <w:numId w:val="1127"/>
        </w:numPr>
      </w:pPr>
      <w:r>
        <w:t xml:space="preserve">TXT record: _verify.travel.example.com → {token}</w:t>
      </w:r>
    </w:p>
    <w:p>
      <w:pPr>
        <w:numPr>
          <w:ilvl w:val="1"/>
          <w:numId w:val="1000"/>
        </w:numPr>
      </w:pPr>
      <w:r>
        <w:t xml:space="preserve">│</w:t>
      </w:r>
    </w:p>
    <w:p>
      <w:pPr>
        <w:numPr>
          <w:ilvl w:val="1"/>
          <w:numId w:val="1000"/>
        </w:numPr>
      </w:pPr>
      <w:r>
        <w:t xml:space="preserve">▼</w:t>
      </w:r>
    </w:p>
    <w:p>
      <w:pPr>
        <w:numPr>
          <w:ilvl w:val="0"/>
          <w:numId w:val="1126"/>
        </w:numPr>
      </w:pPr>
      <w:r>
        <w:t xml:space="preserve">Tenant adds records at their registrar</w:t>
      </w:r>
    </w:p>
    <w:p>
      <w:pPr>
        <w:numPr>
          <w:ilvl w:val="0"/>
          <w:numId w:val="1000"/>
        </w:numPr>
        <w:pStyle w:val="SourceCode"/>
      </w:pPr>
      <w:r>
        <w:rPr>
          <w:rStyle w:val="VerbatimChar"/>
        </w:rPr>
        <w:t xml:space="preserve"> │</w:t>
      </w:r>
      <w:r>
        <w:br/>
      </w:r>
      <w:r>
        <w:br/>
      </w:r>
      <w:r>
        <w:rPr>
          <w:rStyle w:val="VerbatimChar"/>
        </w:rPr>
        <w:t xml:space="preserve"> ▼</w:t>
      </w:r>
    </w:p>
    <w:p>
      <w:pPr>
        <w:numPr>
          <w:ilvl w:val="0"/>
          <w:numId w:val="1126"/>
        </w:numPr>
      </w:pPr>
      <w:r>
        <w:t xml:space="preserve">Tenant clicks</w:t>
      </w:r>
      <w:r>
        <w:t xml:space="preserve"> </w:t>
      </w:r>
      <w:r>
        <w:t xml:space="preserve">“</w:t>
      </w:r>
      <w:r>
        <w:t xml:space="preserve">Verify</w:t>
      </w:r>
      <w:r>
        <w:t xml:space="preserve">”</w:t>
      </w:r>
      <w:r>
        <w:t xml:space="preserve"> </w:t>
      </w:r>
      <w:r>
        <w:t xml:space="preserve">→ platform performs DNS lookups</w:t>
      </w:r>
    </w:p>
    <w:p>
      <w:pPr>
        <w:numPr>
          <w:ilvl w:val="0"/>
          <w:numId w:val="1000"/>
        </w:numPr>
        <w:pStyle w:val="SourceCode"/>
      </w:pPr>
      <w:r>
        <w:rPr>
          <w:rStyle w:val="VerbatimChar"/>
        </w:rPr>
        <w:t xml:space="preserve"> │</w:t>
      </w:r>
      <w:r>
        <w:br/>
      </w:r>
      <w:r>
        <w:br/>
      </w:r>
      <w:r>
        <w:rPr>
          <w:rStyle w:val="VerbatimChar"/>
        </w:rPr>
        <w:t xml:space="preserve"> ├─► CNAME present and matches: pass</w:t>
      </w:r>
      <w:r>
        <w:br/>
      </w:r>
      <w:r>
        <w:br/>
      </w:r>
      <w:r>
        <w:rPr>
          <w:rStyle w:val="VerbatimChar"/>
        </w:rPr>
        <w:t xml:space="preserve"> ├─► TXT matches token: pass</w:t>
      </w:r>
      <w:r>
        <w:br/>
      </w:r>
      <w:r>
        <w:br/>
      </w:r>
      <w:r>
        <w:rPr>
          <w:rStyle w:val="VerbatimChar"/>
        </w:rPr>
        <w:t xml:space="preserve"> │</w:t>
      </w:r>
      <w:r>
        <w:br/>
      </w:r>
      <w:r>
        <w:br/>
      </w:r>
      <w:r>
        <w:rPr>
          <w:rStyle w:val="VerbatimChar"/>
        </w:rPr>
        <w:t xml:space="preserve"> ▼</w:t>
      </w:r>
    </w:p>
    <w:p>
      <w:pPr>
        <w:numPr>
          <w:ilvl w:val="0"/>
          <w:numId w:val="1126"/>
        </w:numPr>
      </w:pPr>
      <w:r>
        <w:t xml:space="preserve">Platform calls Vercel API to add custom domain to project</w:t>
      </w:r>
    </w:p>
    <w:p>
      <w:pPr>
        <w:numPr>
          <w:ilvl w:val="0"/>
          <w:numId w:val="1000"/>
        </w:numPr>
        <w:pStyle w:val="SourceCode"/>
      </w:pPr>
      <w:r>
        <w:rPr>
          <w:rStyle w:val="VerbatimChar"/>
        </w:rPr>
        <w:t xml:space="preserve"> │</w:t>
      </w:r>
      <w:r>
        <w:br/>
      </w:r>
      <w:r>
        <w:br/>
      </w:r>
      <w:r>
        <w:rPr>
          <w:rStyle w:val="VerbatimChar"/>
        </w:rPr>
        <w:t xml:space="preserve"> ▼</w:t>
      </w:r>
    </w:p>
    <w:p>
      <w:pPr>
        <w:numPr>
          <w:ilvl w:val="0"/>
          <w:numId w:val="1126"/>
        </w:numPr>
      </w:pPr>
      <w:r>
        <w:t xml:space="preserve">Vercel triggers Let’s Encrypt cert issuance (typically &lt;60 seconds)</w:t>
      </w:r>
    </w:p>
    <w:p>
      <w:pPr>
        <w:numPr>
          <w:ilvl w:val="0"/>
          <w:numId w:val="1000"/>
        </w:numPr>
        <w:pStyle w:val="SourceCode"/>
      </w:pPr>
      <w:r>
        <w:rPr>
          <w:rStyle w:val="VerbatimChar"/>
        </w:rPr>
        <w:t xml:space="preserve"> │</w:t>
      </w:r>
      <w:r>
        <w:br/>
      </w:r>
      <w:r>
        <w:br/>
      </w:r>
      <w:r>
        <w:rPr>
          <w:rStyle w:val="VerbatimChar"/>
        </w:rPr>
        <w:t xml:space="preserve"> ▼</w:t>
      </w:r>
    </w:p>
    <w:p>
      <w:pPr>
        <w:numPr>
          <w:ilvl w:val="0"/>
          <w:numId w:val="1126"/>
        </w:numPr>
      </w:pPr>
      <w:r>
        <w:t xml:space="preserve">Platform polls Vercel for cert status</w:t>
      </w:r>
    </w:p>
    <w:p>
      <w:pPr>
        <w:numPr>
          <w:ilvl w:val="0"/>
          <w:numId w:val="1000"/>
        </w:numPr>
        <w:pStyle w:val="SourceCode"/>
      </w:pPr>
      <w:r>
        <w:rPr>
          <w:rStyle w:val="VerbatimChar"/>
        </w:rPr>
        <w:t xml:space="preserve"> │</w:t>
      </w:r>
      <w:r>
        <w:br/>
      </w:r>
      <w:r>
        <w:br/>
      </w:r>
      <w:r>
        <w:rPr>
          <w:rStyle w:val="VerbatimChar"/>
        </w:rPr>
        <w:t xml:space="preserve"> ▼</w:t>
      </w:r>
    </w:p>
    <w:p>
      <w:pPr>
        <w:numPr>
          <w:ilvl w:val="0"/>
          <w:numId w:val="1126"/>
        </w:numPr>
      </w:pPr>
      <w:r>
        <w:t xml:space="preserve">Tenant sees</w:t>
      </w:r>
      <w:r>
        <w:t xml:space="preserve"> </w:t>
      </w:r>
      <w:r>
        <w:t xml:space="preserve">“</w:t>
      </w:r>
      <w:r>
        <w:t xml:space="preserve">Live</w:t>
      </w:r>
      <w:r>
        <w:t xml:space="preserve">”</w:t>
      </w:r>
      <w:r>
        <w:t xml:space="preserve"> </w:t>
      </w:r>
      <w:r>
        <w:t xml:space="preserve">status; AI chat now resolves on their domain</w:t>
      </w:r>
    </w:p>
    <w:bookmarkStart w:id="396" w:name="failure-modes-1"/>
    <w:p>
      <w:pPr>
        <w:pStyle w:val="Heading3"/>
      </w:pPr>
      <w:r>
        <w:t xml:space="preserve">Failure modes</w:t>
      </w:r>
    </w:p>
    <w:p>
      <w:pPr>
        <w:numPr>
          <w:ilvl w:val="0"/>
          <w:numId w:val="1128"/>
        </w:numPr>
      </w:pPr>
      <w:r>
        <w:t xml:space="preserve">DNS not propagated yet → tenant told to wait and retry; verification can re-run</w:t>
      </w:r>
    </w:p>
    <w:p>
      <w:pPr>
        <w:numPr>
          <w:ilvl w:val="0"/>
          <w:numId w:val="1128"/>
        </w:numPr>
      </w:pPr>
      <w:r>
        <w:t xml:space="preserve">CNAME points wrong → specific error message</w:t>
      </w:r>
    </w:p>
    <w:p>
      <w:pPr>
        <w:numPr>
          <w:ilvl w:val="0"/>
          <w:numId w:val="1128"/>
        </w:numPr>
      </w:pPr>
      <w:r>
        <w:t xml:space="preserve">Vercel cert issuance fails → platform admin notified; usually resolves on retry within 1 hour</w:t>
      </w:r>
    </w:p>
    <w:p>
      <w:pPr>
        <w:numPr>
          <w:ilvl w:val="0"/>
          <w:numId w:val="1128"/>
        </w:numPr>
      </w:pPr>
      <w:r>
        <w:t xml:space="preserve">Domain already in use by another Vercel project → platform admin needed for resolution</w:t>
      </w:r>
    </w:p>
    <w:p>
      <w:pPr>
        <w:pStyle w:val="FirstParagraph"/>
      </w:pPr>
      <w:r>
        <w:t xml:space="preserve">Apex domains not supported in v6 (per §16.3) — only subdomains. This is a Vercel limitation around shared anycast IPs vs apex.</w:t>
      </w:r>
    </w:p>
    <w:bookmarkEnd w:id="396"/>
    <w:bookmarkEnd w:id="397"/>
    <w:bookmarkStart w:id="401" w:name="capacity-scaling"/>
    <w:p>
      <w:pPr>
        <w:pStyle w:val="Heading2"/>
      </w:pPr>
      <w:r>
        <w:t xml:space="preserve">29.13 Capacity &amp; Scaling</w:t>
      </w:r>
    </w:p>
    <w:bookmarkStart w:id="398" w:name="vercel"/>
    <w:p>
      <w:pPr>
        <w:pStyle w:val="Heading3"/>
      </w:pPr>
      <w:r>
        <w:t xml:space="preserve">Vercel</w:t>
      </w:r>
    </w:p>
    <w:p>
      <w:pPr>
        <w:pStyle w:val="FirstParagraph"/>
      </w:pPr>
      <w:r>
        <w:t xml:space="preserve">Scales horizontally automatically. No tuning needed at launch volume. Watch:</w:t>
      </w:r>
    </w:p>
    <w:p>
      <w:pPr>
        <w:numPr>
          <w:ilvl w:val="0"/>
          <w:numId w:val="1129"/>
        </w:numPr>
      </w:pPr>
      <w:r>
        <w:t xml:space="preserve">Function execution time p95 (target &lt;2s for non-streaming)</w:t>
      </w:r>
    </w:p>
    <w:p>
      <w:pPr>
        <w:numPr>
          <w:ilvl w:val="0"/>
          <w:numId w:val="1129"/>
        </w:numPr>
      </w:pPr>
      <w:r>
        <w:t xml:space="preserve">Cold start frequency (Edge functions warm faster than Node)</w:t>
      </w:r>
    </w:p>
    <w:p>
      <w:pPr>
        <w:numPr>
          <w:ilvl w:val="0"/>
          <w:numId w:val="1129"/>
        </w:numPr>
      </w:pPr>
      <w:r>
        <w:t xml:space="preserve">Bandwidth (Vercel charges per GB beyond plan)</w:t>
      </w:r>
    </w:p>
    <w:bookmarkEnd w:id="398"/>
    <w:bookmarkStart w:id="399" w:name="supabase"/>
    <w:p>
      <w:pPr>
        <w:pStyle w:val="Heading3"/>
      </w:pPr>
      <w:r>
        <w:t xml:space="preserve">Supabase</w:t>
      </w:r>
    </w:p>
    <w:p>
      <w:pPr>
        <w:pStyle w:val="FirstParagraph"/>
      </w:pPr>
      <w:r>
        <w:t xml:space="preserve">Scales vertically (instance size) and horizontally (read replicas) on Pro tier. At launch volume, single instance is sufficient. Triggers for upgrade:</w:t>
      </w:r>
    </w:p>
    <w:p>
      <w:pPr>
        <w:numPr>
          <w:ilvl w:val="0"/>
          <w:numId w:val="1130"/>
        </w:numPr>
      </w:pPr>
      <w:r>
        <w:t xml:space="preserve">DB CPU &gt; 70% sustained → upgrade instance size</w:t>
      </w:r>
    </w:p>
    <w:p>
      <w:pPr>
        <w:numPr>
          <w:ilvl w:val="0"/>
          <w:numId w:val="1130"/>
        </w:numPr>
      </w:pPr>
      <w:r>
        <w:t xml:space="preserve">Connection pool exhaustion → tune Supavisor settings, then upgrade</w:t>
      </w:r>
    </w:p>
    <w:p>
      <w:pPr>
        <w:numPr>
          <w:ilvl w:val="0"/>
          <w:numId w:val="1130"/>
        </w:numPr>
      </w:pPr>
      <w:r>
        <w:t xml:space="preserve">Query latency p95 &gt; 200ms on indexed queries → investigate before scaling</w:t>
      </w:r>
    </w:p>
    <w:bookmarkEnd w:id="399"/>
    <w:bookmarkStart w:id="400" w:name="anthropic-openai"/>
    <w:p>
      <w:pPr>
        <w:pStyle w:val="Heading3"/>
      </w:pPr>
      <w:r>
        <w:t xml:space="preserve">Anthropic / OpenAI</w:t>
      </w:r>
    </w:p>
    <w:p>
      <w:pPr>
        <w:pStyle w:val="FirstParagraph"/>
      </w:pPr>
      <w:r>
        <w:t xml:space="preserve">Rate limits per Anthropic and OpenAI plans. At Anthropic Tier 4 (target before public launch), ~5,000 requests/min for Sonnet. If hit, requests queue with exponential backoff. Platform-level rate limit per §27.</w:t>
      </w:r>
    </w:p>
    <w:bookmarkEnd w:id="400"/>
    <w:bookmarkEnd w:id="401"/>
    <w:bookmarkStart w:id="402" w:name="disaster-recovery-posture"/>
    <w:p>
      <w:pPr>
        <w:pStyle w:val="Heading2"/>
      </w:pPr>
      <w:r>
        <w:t xml:space="preserve">29.14 Disaster Recovery Posture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Recovery</w:t>
            </w:r>
          </w:p>
        </w:tc>
      </w:tr>
      <w:tr>
        <w:tc>
          <w:tcPr/>
          <w:p>
            <w:pPr>
              <w:pStyle w:val="Compact"/>
              <w:jc w:val="left"/>
            </w:pPr>
            <w:r>
              <w:t xml:space="preserve">Bad deploy</w:t>
            </w:r>
          </w:p>
        </w:tc>
        <w:tc>
          <w:tcPr/>
          <w:p>
            <w:pPr>
              <w:pStyle w:val="Compact"/>
              <w:jc w:val="left"/>
            </w:pPr>
            <w:r>
              <w:t xml:space="preserve">Vercel instant rollback, &lt;5 min RTO</w:t>
            </w:r>
          </w:p>
        </w:tc>
      </w:tr>
      <w:tr>
        <w:tc>
          <w:tcPr/>
          <w:p>
            <w:pPr>
              <w:pStyle w:val="Compact"/>
              <w:jc w:val="left"/>
            </w:pPr>
            <w:r>
              <w:t xml:space="preserve">Single bad migration</w:t>
            </w:r>
          </w:p>
        </w:tc>
        <w:tc>
          <w:tcPr/>
          <w:p>
            <w:pPr>
              <w:pStyle w:val="Compact"/>
              <w:jc w:val="left"/>
            </w:pPr>
            <w:r>
              <w:t xml:space="preserve">Forward-fix migration as hotfix</w:t>
            </w:r>
          </w:p>
        </w:tc>
      </w:tr>
      <w:tr>
        <w:tc>
          <w:tcPr/>
          <w:p>
            <w:pPr>
              <w:pStyle w:val="Compact"/>
              <w:jc w:val="left"/>
            </w:pPr>
            <w:r>
              <w:t xml:space="preserve">Tenant-level data corruption</w:t>
            </w:r>
          </w:p>
        </w:tc>
        <w:tc>
          <w:tcPr/>
          <w:p>
            <w:pPr>
              <w:pStyle w:val="Compact"/>
              <w:jc w:val="left"/>
            </w:pPr>
            <w:r>
              <w:t xml:space="preserve">Targeted SQL repair from audit log snapshots</w:t>
            </w:r>
          </w:p>
        </w:tc>
      </w:tr>
      <w:tr>
        <w:tc>
          <w:tcPr/>
          <w:p>
            <w:pPr>
              <w:pStyle w:val="Compact"/>
              <w:jc w:val="left"/>
            </w:pPr>
            <w:r>
              <w:t xml:space="preserve">Production DB partial corruption</w:t>
            </w:r>
          </w:p>
        </w:tc>
        <w:tc>
          <w:tcPr/>
          <w:p>
            <w:pPr>
              <w:pStyle w:val="Compact"/>
              <w:jc w:val="left"/>
            </w:pPr>
            <w:r>
              <w:t xml:space="preserve">PITR restore to point before incident</w:t>
            </w:r>
          </w:p>
        </w:tc>
      </w:tr>
      <w:tr>
        <w:tc>
          <w:tcPr/>
          <w:p>
            <w:pPr>
              <w:pStyle w:val="Compact"/>
              <w:jc w:val="left"/>
            </w:pPr>
            <w:r>
              <w:t xml:space="preserve">Production DB total loss</w:t>
            </w:r>
          </w:p>
        </w:tc>
        <w:tc>
          <w:tcPr/>
          <w:p>
            <w:pPr>
              <w:pStyle w:val="Compact"/>
              <w:jc w:val="left"/>
            </w:pPr>
            <w:r>
              <w:t xml:space="preserve">Restore from daily backup (up to 24h data loss)</w:t>
            </w:r>
          </w:p>
        </w:tc>
      </w:tr>
      <w:tr>
        <w:tc>
          <w:tcPr/>
          <w:p>
            <w:pPr>
              <w:pStyle w:val="Compact"/>
              <w:jc w:val="left"/>
            </w:pPr>
            <w:r>
              <w:t xml:space="preserve">Vercel outage</w:t>
            </w:r>
          </w:p>
        </w:tc>
        <w:tc>
          <w:tcPr/>
          <w:p>
            <w:pPr>
              <w:pStyle w:val="Compact"/>
              <w:jc w:val="left"/>
            </w:pPr>
            <w:r>
              <w:t xml:space="preserve">No mitigation in v6 — single-cloud dependency; status page communicates</w:t>
            </w:r>
          </w:p>
        </w:tc>
      </w:tr>
      <w:tr>
        <w:tc>
          <w:tcPr/>
          <w:p>
            <w:pPr>
              <w:pStyle w:val="Compact"/>
              <w:jc w:val="left"/>
            </w:pPr>
            <w:r>
              <w:t xml:space="preserve">Supabase outage</w:t>
            </w:r>
          </w:p>
        </w:tc>
        <w:tc>
          <w:tcPr/>
          <w:p>
            <w:pPr>
              <w:pStyle w:val="Compact"/>
              <w:jc w:val="left"/>
            </w:pPr>
            <w:r>
              <w:t xml:space="preserve">No mitigation in v6 — single-vendor dependency</w:t>
            </w:r>
          </w:p>
        </w:tc>
      </w:tr>
      <w:tr>
        <w:tc>
          <w:tcPr/>
          <w:p>
            <w:pPr>
              <w:pStyle w:val="Compact"/>
              <w:jc w:val="left"/>
            </w:pPr>
            <w:r>
              <w:t xml:space="preserve">Anthropic outage</w:t>
            </w:r>
          </w:p>
        </w:tc>
        <w:tc>
          <w:tcPr/>
          <w:p>
            <w:pPr>
              <w:pStyle w:val="Compact"/>
              <w:jc w:val="left"/>
            </w:pPr>
            <w:r>
              <w:t xml:space="preserve">AI kill switch activates; chat shows fallback; queue resumes when restored</w:t>
            </w:r>
          </w:p>
        </w:tc>
      </w:tr>
      <w:tr>
        <w:tc>
          <w:tcPr/>
          <w:p>
            <w:pPr>
              <w:pStyle w:val="Compact"/>
              <w:jc w:val="left"/>
            </w:pPr>
            <w:r>
              <w:t xml:space="preserve">Region outage (US-East)</w:t>
            </w:r>
          </w:p>
        </w:tc>
        <w:tc>
          <w:tcPr/>
          <w:p>
            <w:pPr>
              <w:pStyle w:val="Compact"/>
              <w:jc w:val="left"/>
            </w:pPr>
            <w:r>
              <w:t xml:space="preserve">Manual failover process needed (not built in v6); RPO and RTO undefined</w:t>
            </w:r>
          </w:p>
        </w:tc>
      </w:tr>
    </w:tbl>
    <w:p>
      <w:pPr>
        <w:pStyle w:val="BodyText"/>
      </w:pPr>
      <w:r>
        <w:t xml:space="preserve">Multi-region is explicitly out of scope for v6. Single-region single-cloud is acceptable risk at launch volume. Revisit when: (a) tenant SLA contracts demand it, or (b) two material outages happen in a 12-month window.</w:t>
      </w:r>
    </w:p>
    <w:bookmarkEnd w:id="402"/>
    <w:bookmarkStart w:id="403" w:name="Xbbc57594481c1ad97c5a4b0a1dd045c02eedb79"/>
    <w:p>
      <w:pPr>
        <w:pStyle w:val="Heading2"/>
      </w:pPr>
      <w:r>
        <w:t xml:space="preserve">29.15 Cost Structure (Monthly Estimate at Launch)</w:t>
      </w:r>
    </w:p>
    <w:p>
      <w:pPr>
        <w:pStyle w:val="FirstParagraph"/>
      </w:pPr>
      <w:r>
        <w:t xml:space="preserve">Order-of-magnitude estimates for a small-fleet launch (10-50 active tenants, modest customer chat volume). Treat as planning, not contractual.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Vendor</w:t>
            </w:r>
          </w:p>
        </w:tc>
        <w:tc>
          <w:tcPr/>
          <w:p>
            <w:pPr>
              <w:pStyle w:val="Compact"/>
              <w:jc w:val="left"/>
            </w:pPr>
            <w:r>
              <w:rPr>
                <w:bCs/>
                <w:b/>
              </w:rPr>
              <w:t xml:space="preserve">Estimate</w:t>
            </w:r>
          </w:p>
        </w:tc>
        <w:tc>
          <w:tcPr/>
          <w:p>
            <w:pPr>
              <w:pStyle w:val="Compact"/>
              <w:jc w:val="left"/>
            </w:pPr>
            <w:r>
              <w:rPr>
                <w:bCs/>
                <w:b/>
              </w:rPr>
              <w:t xml:space="preserve">Notes</w:t>
            </w:r>
          </w:p>
        </w:tc>
      </w:tr>
      <w:tr>
        <w:tc>
          <w:tcPr/>
          <w:p>
            <w:pPr>
              <w:pStyle w:val="Compact"/>
              <w:jc w:val="left"/>
            </w:pPr>
            <w:r>
              <w:t xml:space="preserve">Vercel</w:t>
            </w:r>
          </w:p>
        </w:tc>
        <w:tc>
          <w:tcPr/>
          <w:p>
            <w:pPr>
              <w:pStyle w:val="Compact"/>
              <w:jc w:val="left"/>
            </w:pPr>
            <w:r>
              <w:t xml:space="preserve">$20-60/mo</w:t>
            </w:r>
          </w:p>
        </w:tc>
        <w:tc>
          <w:tcPr/>
          <w:p>
            <w:pPr>
              <w:pStyle w:val="Compact"/>
              <w:jc w:val="left"/>
            </w:pPr>
            <w:r>
              <w:t xml:space="preserve">Pro plan; bandwidth and function execution</w:t>
            </w:r>
          </w:p>
        </w:tc>
      </w:tr>
      <w:tr>
        <w:tc>
          <w:tcPr/>
          <w:p>
            <w:pPr>
              <w:pStyle w:val="Compact"/>
              <w:jc w:val="left"/>
            </w:pPr>
            <w:r>
              <w:t xml:space="preserve">Supabase (×2 projects, Pro)</w:t>
            </w:r>
          </w:p>
        </w:tc>
        <w:tc>
          <w:tcPr/>
          <w:p>
            <w:pPr>
              <w:pStyle w:val="Compact"/>
              <w:jc w:val="left"/>
            </w:pPr>
            <w:r>
              <w:t xml:space="preserve">$50/mo total</w:t>
            </w:r>
          </w:p>
        </w:tc>
        <w:tc>
          <w:tcPr/>
          <w:p>
            <w:pPr>
              <w:pStyle w:val="Compact"/>
              <w:jc w:val="left"/>
            </w:pPr>
            <w:r>
              <w:t xml:space="preserve">$25/project for Pro tier</w:t>
            </w:r>
          </w:p>
        </w:tc>
      </w:tr>
      <w:tr>
        <w:tc>
          <w:tcPr/>
          <w:p>
            <w:pPr>
              <w:pStyle w:val="Compact"/>
              <w:jc w:val="left"/>
            </w:pPr>
            <w:r>
              <w:t xml:space="preserve">Anthropic</w:t>
            </w:r>
          </w:p>
        </w:tc>
        <w:tc>
          <w:tcPr/>
          <w:p>
            <w:pPr>
              <w:pStyle w:val="Compact"/>
              <w:jc w:val="left"/>
            </w:pPr>
            <w:r>
              <w:t xml:space="preserve">$200-1500/mo</w:t>
            </w:r>
          </w:p>
        </w:tc>
        <w:tc>
          <w:tcPr/>
          <w:p>
            <w:pPr>
              <w:pStyle w:val="Compact"/>
              <w:jc w:val="left"/>
            </w:pPr>
            <w:r>
              <w:t xml:space="preserve">Highly variable; tied to chat volume</w:t>
            </w:r>
          </w:p>
        </w:tc>
      </w:tr>
      <w:tr>
        <w:tc>
          <w:tcPr/>
          <w:p>
            <w:pPr>
              <w:pStyle w:val="Compact"/>
              <w:jc w:val="left"/>
            </w:pPr>
            <w:r>
              <w:t xml:space="preserve">OpenAI (embeddings only)</w:t>
            </w:r>
          </w:p>
        </w:tc>
        <w:tc>
          <w:tcPr/>
          <w:p>
            <w:pPr>
              <w:pStyle w:val="Compact"/>
              <w:jc w:val="left"/>
            </w:pPr>
            <w:r>
              <w:t xml:space="preserve">$5-20/mo</w:t>
            </w:r>
          </w:p>
        </w:tc>
        <w:tc>
          <w:tcPr/>
          <w:p>
            <w:pPr>
              <w:pStyle w:val="Compact"/>
              <w:jc w:val="left"/>
            </w:pPr>
            <w:r>
              <w:t xml:space="preserve">Trivial at this volume</w:t>
            </w:r>
          </w:p>
        </w:tc>
      </w:tr>
      <w:tr>
        <w:tc>
          <w:tcPr/>
          <w:p>
            <w:pPr>
              <w:pStyle w:val="Compact"/>
              <w:jc w:val="left"/>
            </w:pPr>
            <w:r>
              <w:t xml:space="preserve">Stripe</w:t>
            </w:r>
          </w:p>
        </w:tc>
        <w:tc>
          <w:tcPr/>
          <w:p>
            <w:pPr>
              <w:pStyle w:val="Compact"/>
              <w:jc w:val="left"/>
            </w:pPr>
            <w:r>
              <w:t xml:space="preserve">Per-transaction fees</w:t>
            </w:r>
          </w:p>
        </w:tc>
        <w:tc>
          <w:tcPr/>
          <w:p>
            <w:pPr>
              <w:pStyle w:val="Compact"/>
              <w:jc w:val="left"/>
            </w:pPr>
            <w:r>
              <w:t xml:space="preserve">2.9% + $0.30 cards, $2/mo per Connect Express account</w:t>
            </w:r>
          </w:p>
        </w:tc>
      </w:tr>
      <w:tr>
        <w:tc>
          <w:tcPr/>
          <w:p>
            <w:pPr>
              <w:pStyle w:val="Compact"/>
              <w:jc w:val="left"/>
            </w:pPr>
            <w:r>
              <w:t xml:space="preserve">Resend</w:t>
            </w:r>
          </w:p>
        </w:tc>
        <w:tc>
          <w:tcPr/>
          <w:p>
            <w:pPr>
              <w:pStyle w:val="Compact"/>
              <w:jc w:val="left"/>
            </w:pPr>
            <w:r>
              <w:t xml:space="preserve">$20/mo</w:t>
            </w:r>
          </w:p>
        </w:tc>
        <w:tc>
          <w:tcPr/>
          <w:p>
            <w:pPr>
              <w:pStyle w:val="Compact"/>
              <w:jc w:val="left"/>
            </w:pPr>
            <w:r>
              <w:t xml:space="preserve">Free tier sufficient for &lt;3k/mo; paid for scale</w:t>
            </w:r>
          </w:p>
        </w:tc>
      </w:tr>
      <w:tr>
        <w:tc>
          <w:tcPr/>
          <w:p>
            <w:pPr>
              <w:pStyle w:val="Compact"/>
              <w:jc w:val="left"/>
            </w:pPr>
            <w:r>
              <w:t xml:space="preserve">Inngest</w:t>
            </w:r>
          </w:p>
        </w:tc>
        <w:tc>
          <w:tcPr/>
          <w:p>
            <w:pPr>
              <w:pStyle w:val="Compact"/>
              <w:jc w:val="left"/>
            </w:pPr>
            <w:r>
              <w:t xml:space="preserve">$0-50/mo</w:t>
            </w:r>
          </w:p>
        </w:tc>
        <w:tc>
          <w:tcPr/>
          <w:p>
            <w:pPr>
              <w:pStyle w:val="Compact"/>
              <w:jc w:val="left"/>
            </w:pPr>
            <w:r>
              <w:t xml:space="preserve">Free tier reasonable for launch</w:t>
            </w:r>
          </w:p>
        </w:tc>
      </w:tr>
      <w:tr>
        <w:tc>
          <w:tcPr/>
          <w:p>
            <w:pPr>
              <w:pStyle w:val="Compact"/>
              <w:jc w:val="left"/>
            </w:pPr>
            <w:r>
              <w:t xml:space="preserve">Sentry</w:t>
            </w:r>
          </w:p>
        </w:tc>
        <w:tc>
          <w:tcPr/>
          <w:p>
            <w:pPr>
              <w:pStyle w:val="Compact"/>
              <w:jc w:val="left"/>
            </w:pPr>
            <w:r>
              <w:t xml:space="preserve">$26/mo</w:t>
            </w:r>
          </w:p>
        </w:tc>
        <w:tc>
          <w:tcPr/>
          <w:p>
            <w:pPr>
              <w:pStyle w:val="Compact"/>
              <w:jc w:val="left"/>
            </w:pPr>
            <w:r>
              <w:t xml:space="preserve">Team plan</w:t>
            </w:r>
          </w:p>
        </w:tc>
      </w:tr>
      <w:tr>
        <w:tc>
          <w:tcPr/>
          <w:p>
            <w:pPr>
              <w:pStyle w:val="Compact"/>
              <w:jc w:val="left"/>
            </w:pPr>
            <w:r>
              <w:t xml:space="preserve">Uptime monitoring</w:t>
            </w:r>
          </w:p>
        </w:tc>
        <w:tc>
          <w:tcPr/>
          <w:p>
            <w:pPr>
              <w:pStyle w:val="Compact"/>
              <w:jc w:val="left"/>
            </w:pPr>
            <w:r>
              <w:t xml:space="preserve">$0-29/mo</w:t>
            </w:r>
          </w:p>
        </w:tc>
        <w:tc>
          <w:tcPr/>
          <w:p>
            <w:pPr>
              <w:pStyle w:val="Compact"/>
            </w:pPr>
          </w:p>
        </w:tc>
      </w:tr>
      <w:tr>
        <w:tc>
          <w:tcPr/>
          <w:p>
            <w:pPr>
              <w:pStyle w:val="Compact"/>
              <w:jc w:val="left"/>
            </w:pPr>
            <w:r>
              <w:t xml:space="preserve">Total</w:t>
            </w:r>
          </w:p>
        </w:tc>
        <w:tc>
          <w:tcPr/>
          <w:p>
            <w:pPr>
              <w:pStyle w:val="Compact"/>
              <w:jc w:val="left"/>
            </w:pPr>
            <w:r>
              <w:t xml:space="preserve">~$321-1755/mo</w:t>
            </w:r>
          </w:p>
        </w:tc>
        <w:tc>
          <w:tcPr/>
          <w:p>
            <w:pPr>
              <w:pStyle w:val="Compact"/>
              <w:jc w:val="left"/>
            </w:pPr>
            <w:r>
              <w:t xml:space="preserve">Heavily Anthropic-skewed; tracked in /admin/cost</w:t>
            </w:r>
          </w:p>
        </w:tc>
      </w:tr>
    </w:tbl>
    <w:p>
      <w:pPr>
        <w:pStyle w:val="BodyText"/>
      </w:pPr>
      <w:r>
        <w:t xml:space="preserve">The AI cost variance is the dominant operational unknown. Per §27.12, attribution to tenants funds itself through subscriptions; the goal is platform AI cost being a fraction of subscription revenue across the tenant base.</w:t>
      </w:r>
    </w:p>
    <w:bookmarkEnd w:id="403"/>
    <w:bookmarkStart w:id="404" w:name="on-call-incident-response"/>
    <w:p>
      <w:pPr>
        <w:pStyle w:val="Heading2"/>
      </w:pPr>
      <w:r>
        <w:t xml:space="preserve">29.16 On-Call &amp; Incident Response</w:t>
      </w:r>
    </w:p>
    <w:p>
      <w:pPr>
        <w:pStyle w:val="FirstParagraph"/>
      </w:pPr>
      <w:r>
        <w:t xml:space="preserve">Launch posture: single founder/operator is sole on-call. Incidents during sleep hours go to the morning queue unless a critical alert fires.</w:t>
      </w:r>
    </w:p>
    <w:p>
      <w:pPr>
        <w:pStyle w:val="BodyText"/>
      </w:pPr>
      <w:r>
        <w:t xml:space="preserve">As team grows: rotating on-call with primary/secondary, follow standard PagerDuty / Slack escalation patterns. Incident severity per §26.9 (P1-P4).</w:t>
      </w:r>
    </w:p>
    <w:p>
      <w:pPr>
        <w:pStyle w:val="BodyText"/>
      </w:pPr>
      <w:r>
        <w:t xml:space="preserve">Runbooks live in the repo at docs/runbooks/. Topics:</w:t>
      </w:r>
    </w:p>
    <w:p>
      <w:pPr>
        <w:numPr>
          <w:ilvl w:val="0"/>
          <w:numId w:val="1131"/>
        </w:numPr>
      </w:pPr>
      <w:r>
        <w:t xml:space="preserve">Production rollback</w:t>
      </w:r>
    </w:p>
    <w:p>
      <w:pPr>
        <w:numPr>
          <w:ilvl w:val="0"/>
          <w:numId w:val="1131"/>
        </w:numPr>
      </w:pPr>
      <w:r>
        <w:t xml:space="preserve">Stripe webhook backlog drain</w:t>
      </w:r>
    </w:p>
    <w:p>
      <w:pPr>
        <w:numPr>
          <w:ilvl w:val="0"/>
          <w:numId w:val="1131"/>
        </w:numPr>
      </w:pPr>
      <w:r>
        <w:t xml:space="preserve">Anthropic rate limit handling</w:t>
      </w:r>
    </w:p>
    <w:p>
      <w:pPr>
        <w:numPr>
          <w:ilvl w:val="0"/>
          <w:numId w:val="1131"/>
        </w:numPr>
      </w:pPr>
      <w:r>
        <w:t xml:space="preserve">Database connection exhaustion</w:t>
      </w:r>
    </w:p>
    <w:p>
      <w:pPr>
        <w:numPr>
          <w:ilvl w:val="0"/>
          <w:numId w:val="1131"/>
        </w:numPr>
      </w:pPr>
      <w:r>
        <w:t xml:space="preserve">Custom domain verification failure</w:t>
      </w:r>
    </w:p>
    <w:p>
      <w:pPr>
        <w:numPr>
          <w:ilvl w:val="0"/>
          <w:numId w:val="1131"/>
        </w:numPr>
      </w:pPr>
      <w:r>
        <w:t xml:space="preserve">Compromised credential rotation</w:t>
      </w:r>
    </w:p>
    <w:p>
      <w:pPr>
        <w:numPr>
          <w:ilvl w:val="0"/>
          <w:numId w:val="1131"/>
        </w:numPr>
      </w:pPr>
      <w:r>
        <w:t xml:space="preserve">Mass email send incident</w:t>
      </w:r>
    </w:p>
    <w:bookmarkEnd w:id="404"/>
    <w:bookmarkStart w:id="405" w:name="calls-worth-flagging-2"/>
    <w:p>
      <w:pPr>
        <w:pStyle w:val="Heading2"/>
      </w:pPr>
      <w:r>
        <w:t xml:space="preserve">29.17 Calls Worth Flagging</w:t>
      </w:r>
    </w:p>
    <w:p>
      <w:pPr>
        <w:numPr>
          <w:ilvl w:val="0"/>
          <w:numId w:val="1132"/>
        </w:numPr>
      </w:pPr>
      <w:r>
        <w:rPr>
          <w:bCs/>
          <w:b/>
        </w:rPr>
        <w:t xml:space="preserve">Single-region, single-cloud is a deliberate v6 choice.</w:t>
      </w:r>
      <w:r>
        <w:rPr>
          <w:bCs/>
          <w:b/>
        </w:rPr>
        <w:t xml:space="preserve"> </w:t>
      </w:r>
      <w:r>
        <w:t xml:space="preserve">It’s a real risk concentration. The mitigation is operational discipline (good runbooks, fast rollback) rather than redundancy. Reassess if compliance requirements change or if growth makes downtime more expensive.</w:t>
      </w:r>
    </w:p>
    <w:p>
      <w:pPr>
        <w:numPr>
          <w:ilvl w:val="0"/>
          <w:numId w:val="1132"/>
        </w:numPr>
      </w:pPr>
      <w:r>
        <w:rPr>
          <w:bCs/>
          <w:b/>
        </w:rPr>
        <w:t xml:space="preserve">No down-migrations.</w:t>
      </w:r>
      <w:r>
        <w:rPr>
          <w:bCs/>
          <w:b/>
        </w:rPr>
        <w:t xml:space="preserve"> </w:t>
      </w:r>
      <w:r>
        <w:t xml:space="preserve">Forward-only schema change is the industry-standard discipline for SaaS. Don’t deviate — once a column is gone, recovering it from a half-deployed state is painful.</w:t>
      </w:r>
    </w:p>
    <w:p>
      <w:pPr>
        <w:numPr>
          <w:ilvl w:val="0"/>
          <w:numId w:val="1132"/>
        </w:numPr>
      </w:pPr>
      <w:r>
        <w:rPr>
          <w:bCs/>
          <w:b/>
        </w:rPr>
        <w:t xml:space="preserve">Canary ramp at 5% for 10 minutes is short.</w:t>
      </w:r>
      <w:r>
        <w:rPr>
          <w:bCs/>
          <w:b/>
        </w:rPr>
        <w:t xml:space="preserve"> </w:t>
      </w:r>
      <w:r>
        <w:t xml:space="preserve">Smaller than ideal for low-volume launch. Worth extending to 30 minutes once there’s enough volume to make 5% meaningful (~10+ requests/min minimum to be useful).</w:t>
      </w:r>
    </w:p>
    <w:p>
      <w:pPr>
        <w:numPr>
          <w:ilvl w:val="0"/>
          <w:numId w:val="1132"/>
        </w:numPr>
      </w:pPr>
      <w:r>
        <w:rPr>
          <w:bCs/>
          <w:b/>
        </w:rPr>
        <w:t xml:space="preserve">No multi-region DB replication in v6</w:t>
      </w:r>
      <w:r>
        <w:rPr>
          <w:bCs/>
          <w:b/>
        </w:rPr>
        <w:t xml:space="preserve"> </w:t>
      </w:r>
      <w:r>
        <w:t xml:space="preserve">= US-East outage = total platform outage. Status page communicates; recovery is</w:t>
      </w:r>
      <w:r>
        <w:t xml:space="preserve"> </w:t>
      </w:r>
      <w:r>
        <w:t xml:space="preserve">‘</w:t>
      </w:r>
      <w:r>
        <w:t xml:space="preserve">wait for Supabase.</w:t>
      </w:r>
      <w:r>
        <w:t xml:space="preserve">’</w:t>
      </w:r>
      <w:r>
        <w:t xml:space="preserve"> </w:t>
      </w:r>
      <w:r>
        <w:t xml:space="preserve">Tenants should be told this honestly in the SLA documentation.</w:t>
      </w:r>
    </w:p>
    <w:p>
      <w:pPr>
        <w:numPr>
          <w:ilvl w:val="0"/>
          <w:numId w:val="1132"/>
        </w:numPr>
      </w:pPr>
      <w:r>
        <w:rPr>
          <w:bCs/>
          <w:b/>
        </w:rPr>
        <w:t xml:space="preserve">PITR is a 7-day window on Supabase Pro.</w:t>
      </w:r>
      <w:r>
        <w:rPr>
          <w:bCs/>
          <w:b/>
        </w:rPr>
        <w:t xml:space="preserve"> </w:t>
      </w:r>
      <w:r>
        <w:t xml:space="preserve">Beyond that, recovery is from daily backups with up to 24h data loss. Worth knowing for any compliance discussion.</w:t>
      </w:r>
    </w:p>
    <w:p>
      <w:pPr>
        <w:numPr>
          <w:ilvl w:val="0"/>
          <w:numId w:val="1132"/>
        </w:numPr>
      </w:pPr>
      <w:r>
        <w:rPr>
          <w:bCs/>
          <w:b/>
        </w:rPr>
        <w:t xml:space="preserve">Vendor lock-in is significant.</w:t>
      </w:r>
      <w:r>
        <w:rPr>
          <w:bCs/>
          <w:b/>
        </w:rPr>
        <w:t xml:space="preserve"> </w:t>
      </w:r>
      <w:r>
        <w:t xml:space="preserve">Vercel (hosting), Supabase (DB+auth+storage), Anthropic (primary AI), Stripe (payments). Each has a credible migration path on paper, but in practice the cost to switch any of them is months of work. Accept the trade.</w:t>
      </w:r>
    </w:p>
    <w:p>
      <w:pPr>
        <w:numPr>
          <w:ilvl w:val="0"/>
          <w:numId w:val="1132"/>
        </w:numPr>
      </w:pPr>
      <w:r>
        <w:rPr>
          <w:bCs/>
          <w:b/>
        </w:rPr>
        <w:t xml:space="preserve">Cost estimates are highly speculative.</w:t>
      </w:r>
      <w:r>
        <w:rPr>
          <w:bCs/>
          <w:b/>
        </w:rPr>
        <w:t xml:space="preserve"> </w:t>
      </w:r>
      <w:r>
        <w:t xml:space="preserve">Anthropic spend is the dominant unknown. Build the per-tenant cost attribution dashboard early so anomalies surface fast.</w:t>
      </w:r>
    </w:p>
    <w:bookmarkEnd w:id="405"/>
    <w:bookmarkEnd w:id="406"/>
    <w:bookmarkStart w:id="438" w:name="section-30-testing-requirements"/>
    <w:p>
      <w:pPr>
        <w:pStyle w:val="Heading1"/>
      </w:pPr>
      <w:r>
        <w:t xml:space="preserve">Section 30 — Testing Requirements</w:t>
      </w:r>
    </w:p>
    <w:p>
      <w:pPr>
        <w:pStyle w:val="FirstParagraph"/>
      </w:pPr>
      <w:r>
        <w:t xml:space="preserve">This section defines what gets tested, how, and at what point in the pipeline. The goal is not 100% coverage — it’s confidence that the platform behaves correctly in the dimensions that actually matter: money, multi-tenancy, AI behavior, and customer trust.</w:t>
      </w:r>
    </w:p>
    <w:bookmarkStart w:id="407" w:name="testing-philosophy"/>
    <w:p>
      <w:pPr>
        <w:pStyle w:val="Heading2"/>
      </w:pPr>
      <w:r>
        <w:t xml:space="preserve">30.1 Testing Philosophy</w:t>
      </w:r>
    </w:p>
    <w:p>
      <w:pPr>
        <w:pStyle w:val="FirstParagraph"/>
      </w:pPr>
      <w:r>
        <w:t xml:space="preserve">Three principles drive the testing strategy:</w:t>
      </w:r>
    </w:p>
    <w:p>
      <w:pPr>
        <w:numPr>
          <w:ilvl w:val="0"/>
          <w:numId w:val="1133"/>
        </w:numPr>
      </w:pPr>
      <w:r>
        <w:t xml:space="preserve">Test the boundaries, not the middle. Unit tests have value but most production bugs live at integration seams — between the app and Stripe, between the app and Anthropic, between RLS and application logic, between tenant A and tenant B. Lean toward integration tests over deep unit pyramids.</w:t>
      </w:r>
    </w:p>
    <w:p>
      <w:pPr>
        <w:numPr>
          <w:ilvl w:val="0"/>
          <w:numId w:val="1133"/>
        </w:numPr>
      </w:pPr>
      <w:r>
        <w:t xml:space="preserve">Test what would hurt if it broke. Cross-tenant leakage, commission math, payment flows, AI safety, customer data deletion. These get more rigorous coverage than UI niceties.</w:t>
      </w:r>
    </w:p>
    <w:p>
      <w:pPr>
        <w:numPr>
          <w:ilvl w:val="0"/>
          <w:numId w:val="1133"/>
        </w:numPr>
      </w:pPr>
      <w:r>
        <w:t xml:space="preserve">Tests are a deployment gate, not aspirational documentation. Failing tests block deploys. If a test is flaky, it gets fixed or deleted — quarantining flakes erodes the gate.</w:t>
      </w:r>
    </w:p>
    <w:bookmarkEnd w:id="407"/>
    <w:bookmarkStart w:id="408" w:name="test-categories-layers"/>
    <w:p>
      <w:pPr>
        <w:pStyle w:val="Heading2"/>
      </w:pPr>
      <w:r>
        <w:t xml:space="preserve">30.2 Test Categories &amp; Layers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Layer</w:t>
            </w:r>
          </w:p>
        </w:tc>
        <w:tc>
          <w:tcPr/>
          <w:p>
            <w:pPr>
              <w:pStyle w:val="Compact"/>
              <w:jc w:val="left"/>
            </w:pPr>
            <w:r>
              <w:rPr>
                <w:bCs/>
                <w:b/>
              </w:rPr>
              <w:t xml:space="preserve">Purpose</w:t>
            </w:r>
          </w:p>
        </w:tc>
        <w:tc>
          <w:tcPr/>
          <w:p>
            <w:pPr>
              <w:pStyle w:val="Compact"/>
              <w:jc w:val="left"/>
            </w:pPr>
            <w:r>
              <w:rPr>
                <w:bCs/>
                <w:b/>
              </w:rPr>
              <w:t xml:space="preserve">Tool</w:t>
            </w:r>
          </w:p>
        </w:tc>
        <w:tc>
          <w:tcPr/>
          <w:p>
            <w:pPr>
              <w:pStyle w:val="Compact"/>
              <w:jc w:val="left"/>
            </w:pPr>
            <w:r>
              <w:rPr>
                <w:bCs/>
                <w:b/>
              </w:rPr>
              <w:t xml:space="preserve">Speed</w:t>
            </w:r>
          </w:p>
        </w:tc>
        <w:tc>
          <w:tcPr/>
          <w:p>
            <w:pPr>
              <w:pStyle w:val="Compact"/>
              <w:jc w:val="left"/>
            </w:pPr>
            <w:r>
              <w:rPr>
                <w:bCs/>
                <w:b/>
              </w:rPr>
              <w:t xml:space="preserve">Run When</w:t>
            </w:r>
          </w:p>
        </w:tc>
      </w:tr>
      <w:tr>
        <w:tc>
          <w:tcPr/>
          <w:p>
            <w:pPr>
              <w:pStyle w:val="Compact"/>
              <w:jc w:val="left"/>
            </w:pPr>
            <w:r>
              <w:t xml:space="preserve">Unit</w:t>
            </w:r>
          </w:p>
        </w:tc>
        <w:tc>
          <w:tcPr/>
          <w:p>
            <w:pPr>
              <w:pStyle w:val="Compact"/>
              <w:jc w:val="left"/>
            </w:pPr>
            <w:r>
              <w:t xml:space="preserve">Pure functions, business logic in isolation</w:t>
            </w:r>
          </w:p>
        </w:tc>
        <w:tc>
          <w:tcPr/>
          <w:p>
            <w:pPr>
              <w:pStyle w:val="Compact"/>
              <w:jc w:val="left"/>
            </w:pPr>
            <w:r>
              <w:t xml:space="preserve">Vitest</w:t>
            </w:r>
          </w:p>
        </w:tc>
        <w:tc>
          <w:tcPr/>
          <w:p>
            <w:pPr>
              <w:pStyle w:val="Compact"/>
              <w:jc w:val="left"/>
            </w:pPr>
            <w:r>
              <w:t xml:space="preserve">&lt;100ms each</w:t>
            </w:r>
          </w:p>
        </w:tc>
        <w:tc>
          <w:tcPr/>
          <w:p>
            <w:pPr>
              <w:pStyle w:val="Compact"/>
              <w:jc w:val="left"/>
            </w:pPr>
            <w:r>
              <w:t xml:space="preserve">Every commit</w:t>
            </w:r>
          </w:p>
        </w:tc>
      </w:tr>
      <w:tr>
        <w:tc>
          <w:tcPr/>
          <w:p>
            <w:pPr>
              <w:pStyle w:val="Compact"/>
              <w:jc w:val="left"/>
            </w:pPr>
            <w:r>
              <w:t xml:space="preserve">Integration</w:t>
            </w:r>
          </w:p>
        </w:tc>
        <w:tc>
          <w:tcPr/>
          <w:p>
            <w:pPr>
              <w:pStyle w:val="Compact"/>
              <w:jc w:val="left"/>
            </w:pPr>
            <w:r>
              <w:t xml:space="preserve">Multi-module flows; DB; external service mocks</w:t>
            </w:r>
          </w:p>
        </w:tc>
        <w:tc>
          <w:tcPr/>
          <w:p>
            <w:pPr>
              <w:pStyle w:val="Compact"/>
              <w:jc w:val="left"/>
            </w:pPr>
            <w:r>
              <w:t xml:space="preserve">Vitest + testcontainers / mock servers</w:t>
            </w:r>
          </w:p>
        </w:tc>
        <w:tc>
          <w:tcPr/>
          <w:p>
            <w:pPr>
              <w:pStyle w:val="Compact"/>
              <w:jc w:val="left"/>
            </w:pPr>
            <w:r>
              <w:t xml:space="preserve">&lt;5s each</w:t>
            </w:r>
          </w:p>
        </w:tc>
        <w:tc>
          <w:tcPr/>
          <w:p>
            <w:pPr>
              <w:pStyle w:val="Compact"/>
              <w:jc w:val="left"/>
            </w:pPr>
            <w:r>
              <w:t xml:space="preserve">Every commit</w:t>
            </w:r>
          </w:p>
        </w:tc>
      </w:tr>
      <w:tr>
        <w:tc>
          <w:tcPr/>
          <w:p>
            <w:pPr>
              <w:pStyle w:val="Compact"/>
              <w:jc w:val="left"/>
            </w:pPr>
            <w:r>
              <w:t xml:space="preserve">Contract</w:t>
            </w:r>
          </w:p>
        </w:tc>
        <w:tc>
          <w:tcPr/>
          <w:p>
            <w:pPr>
              <w:pStyle w:val="Compact"/>
              <w:jc w:val="left"/>
            </w:pPr>
            <w:r>
              <w:t xml:space="preserve">External API contracts (Stripe, Anthropic, etc.)</w:t>
            </w:r>
          </w:p>
        </w:tc>
        <w:tc>
          <w:tcPr/>
          <w:p>
            <w:pPr>
              <w:pStyle w:val="Compact"/>
              <w:jc w:val="left"/>
            </w:pPr>
            <w:r>
              <w:t xml:space="preserve">Pact or recorded fixtures</w:t>
            </w:r>
          </w:p>
        </w:tc>
        <w:tc>
          <w:tcPr/>
          <w:p>
            <w:pPr>
              <w:pStyle w:val="Compact"/>
              <w:jc w:val="left"/>
            </w:pPr>
            <w:r>
              <w:t xml:space="preserve">&lt;2s each</w:t>
            </w:r>
          </w:p>
        </w:tc>
        <w:tc>
          <w:tcPr/>
          <w:p>
            <w:pPr>
              <w:pStyle w:val="Compact"/>
              <w:jc w:val="left"/>
            </w:pPr>
            <w:r>
              <w:t xml:space="preserve">Every commit + scheduled checks</w:t>
            </w:r>
          </w:p>
        </w:tc>
      </w:tr>
      <w:tr>
        <w:tc>
          <w:tcPr/>
          <w:p>
            <w:pPr>
              <w:pStyle w:val="Compact"/>
              <w:jc w:val="left"/>
            </w:pPr>
            <w:r>
              <w:t xml:space="preserve">E2E (critical paths)</w:t>
            </w:r>
          </w:p>
        </w:tc>
        <w:tc>
          <w:tcPr/>
          <w:p>
            <w:pPr>
              <w:pStyle w:val="Compact"/>
              <w:jc w:val="left"/>
            </w:pPr>
            <w:r>
              <w:t xml:space="preserve">Real browser, real DB, real-ish external services</w:t>
            </w:r>
          </w:p>
        </w:tc>
        <w:tc>
          <w:tcPr/>
          <w:p>
            <w:pPr>
              <w:pStyle w:val="Compact"/>
              <w:jc w:val="left"/>
            </w:pPr>
            <w:r>
              <w:t xml:space="preserve">Playwright</w:t>
            </w:r>
          </w:p>
        </w:tc>
        <w:tc>
          <w:tcPr/>
          <w:p>
            <w:pPr>
              <w:pStyle w:val="Compact"/>
              <w:jc w:val="left"/>
            </w:pPr>
            <w:r>
              <w:t xml:space="preserve">&lt;60s each</w:t>
            </w:r>
          </w:p>
        </w:tc>
        <w:tc>
          <w:tcPr/>
          <w:p>
            <w:pPr>
              <w:pStyle w:val="Compact"/>
              <w:jc w:val="left"/>
            </w:pPr>
            <w:r>
              <w:t xml:space="preserve">Every PR, every deploy</w:t>
            </w:r>
          </w:p>
        </w:tc>
      </w:tr>
      <w:tr>
        <w:tc>
          <w:tcPr/>
          <w:p>
            <w:pPr>
              <w:pStyle w:val="Compact"/>
              <w:jc w:val="left"/>
            </w:pPr>
            <w:r>
              <w:t xml:space="preserve">Visual regression</w:t>
            </w:r>
          </w:p>
        </w:tc>
        <w:tc>
          <w:tcPr/>
          <w:p>
            <w:pPr>
              <w:pStyle w:val="Compact"/>
              <w:jc w:val="left"/>
            </w:pPr>
            <w:r>
              <w:t xml:space="preserve">UI doesn’t drift unexpectedly</w:t>
            </w:r>
          </w:p>
        </w:tc>
        <w:tc>
          <w:tcPr/>
          <w:p>
            <w:pPr>
              <w:pStyle w:val="Compact"/>
              <w:jc w:val="left"/>
            </w:pPr>
            <w:r>
              <w:t xml:space="preserve">Playwright + percy-style snapshots</w:t>
            </w:r>
          </w:p>
        </w:tc>
        <w:tc>
          <w:tcPr/>
          <w:p>
            <w:pPr>
              <w:pStyle w:val="Compact"/>
              <w:jc w:val="left"/>
            </w:pPr>
            <w:r>
              <w:t xml:space="preserve">&lt;30s each</w:t>
            </w:r>
          </w:p>
        </w:tc>
        <w:tc>
          <w:tcPr/>
          <w:p>
            <w:pPr>
              <w:pStyle w:val="Compact"/>
              <w:jc w:val="left"/>
            </w:pPr>
            <w:r>
              <w:t xml:space="preserve">Every PR with UI changes</w:t>
            </w:r>
          </w:p>
        </w:tc>
      </w:tr>
      <w:tr>
        <w:tc>
          <w:tcPr/>
          <w:p>
            <w:pPr>
              <w:pStyle w:val="Compact"/>
              <w:jc w:val="left"/>
            </w:pPr>
            <w:r>
              <w:t xml:space="preserve">Load</w:t>
            </w:r>
          </w:p>
        </w:tc>
        <w:tc>
          <w:tcPr/>
          <w:p>
            <w:pPr>
              <w:pStyle w:val="Compact"/>
              <w:jc w:val="left"/>
            </w:pPr>
            <w:r>
              <w:t xml:space="preserve">Sustained throughput, latency under load</w:t>
            </w:r>
          </w:p>
        </w:tc>
        <w:tc>
          <w:tcPr/>
          <w:p>
            <w:pPr>
              <w:pStyle w:val="Compact"/>
              <w:jc w:val="left"/>
            </w:pPr>
            <w:r>
              <w:t xml:space="preserve">k6</w:t>
            </w:r>
          </w:p>
        </w:tc>
        <w:tc>
          <w:tcPr/>
          <w:p>
            <w:pPr>
              <w:pStyle w:val="Compact"/>
              <w:jc w:val="left"/>
            </w:pPr>
            <w:r>
              <w:t xml:space="preserve">Long-running</w:t>
            </w:r>
          </w:p>
        </w:tc>
        <w:tc>
          <w:tcPr/>
          <w:p>
            <w:pPr>
              <w:pStyle w:val="Compact"/>
              <w:jc w:val="left"/>
            </w:pPr>
            <w:r>
              <w:t xml:space="preserve">Before major releases; quarterly</w:t>
            </w:r>
          </w:p>
        </w:tc>
      </w:tr>
      <w:tr>
        <w:tc>
          <w:tcPr/>
          <w:p>
            <w:pPr>
              <w:pStyle w:val="Compact"/>
              <w:jc w:val="left"/>
            </w:pPr>
            <w:r>
              <w:t xml:space="preserve">Security</w:t>
            </w:r>
          </w:p>
        </w:tc>
        <w:tc>
          <w:tcPr/>
          <w:p>
            <w:pPr>
              <w:pStyle w:val="Compact"/>
              <w:jc w:val="left"/>
            </w:pPr>
            <w:r>
              <w:t xml:space="preserve">Cross-tenant access, RLS effectiveness, auth bypass attempts</w:t>
            </w:r>
          </w:p>
        </w:tc>
        <w:tc>
          <w:tcPr/>
          <w:p>
            <w:pPr>
              <w:pStyle w:val="Compact"/>
              <w:jc w:val="left"/>
            </w:pPr>
            <w:r>
              <w:t xml:space="preserve">Custom + OWASP ZAP</w:t>
            </w:r>
          </w:p>
        </w:tc>
        <w:tc>
          <w:tcPr/>
          <w:p>
            <w:pPr>
              <w:pStyle w:val="Compact"/>
              <w:jc w:val="left"/>
            </w:pPr>
            <w:r>
              <w:t xml:space="preserve">Variable</w:t>
            </w:r>
          </w:p>
        </w:tc>
        <w:tc>
          <w:tcPr/>
          <w:p>
            <w:pPr>
              <w:pStyle w:val="Compact"/>
              <w:jc w:val="left"/>
            </w:pPr>
            <w:r>
              <w:t xml:space="preserve">Every PR + scheduled</w:t>
            </w:r>
          </w:p>
        </w:tc>
      </w:tr>
      <w:tr>
        <w:tc>
          <w:tcPr/>
          <w:p>
            <w:pPr>
              <w:pStyle w:val="Compact"/>
              <w:jc w:val="left"/>
            </w:pPr>
            <w:r>
              <w:t xml:space="preserve">AI behavior eval</w:t>
            </w:r>
          </w:p>
        </w:tc>
        <w:tc>
          <w:tcPr/>
          <w:p>
            <w:pPr>
              <w:pStyle w:val="Compact"/>
              <w:jc w:val="left"/>
            </w:pPr>
            <w:r>
              <w:t xml:space="preserve">Persona consistency, hallucination, escalation triggers</w:t>
            </w:r>
          </w:p>
        </w:tc>
        <w:tc>
          <w:tcPr/>
          <w:p>
            <w:pPr>
              <w:pStyle w:val="Compact"/>
              <w:jc w:val="left"/>
            </w:pPr>
            <w:r>
              <w:t xml:space="preserve">Custom eval harness + Claude as judge</w:t>
            </w:r>
          </w:p>
        </w:tc>
        <w:tc>
          <w:tcPr/>
          <w:p>
            <w:pPr>
              <w:pStyle w:val="Compact"/>
              <w:jc w:val="left"/>
            </w:pPr>
            <w:r>
              <w:t xml:space="preserve">Variable</w:t>
            </w:r>
          </w:p>
        </w:tc>
        <w:tc>
          <w:tcPr/>
          <w:p>
            <w:pPr>
              <w:pStyle w:val="Compact"/>
              <w:jc w:val="left"/>
            </w:pPr>
            <w:r>
              <w:t xml:space="preserve">Nightly + on prompt changes</w:t>
            </w:r>
          </w:p>
        </w:tc>
      </w:tr>
    </w:tbl>
    <w:bookmarkEnd w:id="408"/>
    <w:bookmarkStart w:id="419" w:name="what-must-be-tested-by-domain"/>
    <w:p>
      <w:pPr>
        <w:pStyle w:val="Heading2"/>
      </w:pPr>
      <w:r>
        <w:t xml:space="preserve">30.3 What Must Be Tested (By Domain)</w:t>
      </w:r>
    </w:p>
    <w:bookmarkStart w:id="409" w:name="money"/>
    <w:p>
      <w:pPr>
        <w:pStyle w:val="Heading3"/>
      </w:pPr>
      <w:r>
        <w:t xml:space="preserve">Money</w:t>
      </w:r>
    </w:p>
    <w:p>
      <w:pPr>
        <w:pStyle w:val="FirstParagraph"/>
      </w:pPr>
      <w:r>
        <w:t xml:space="preserve">These tests are non-negotiable. Bugs here are real dollars.</w:t>
      </w:r>
    </w:p>
    <w:p>
      <w:pPr>
        <w:numPr>
          <w:ilvl w:val="0"/>
          <w:numId w:val="1134"/>
        </w:numPr>
      </w:pPr>
      <w:r>
        <w:t xml:space="preserve">Commission gross calculation against varied fare structures</w:t>
      </w:r>
    </w:p>
    <w:p>
      <w:pPr>
        <w:numPr>
          <w:ilvl w:val="0"/>
          <w:numId w:val="1134"/>
        </w:numPr>
      </w:pPr>
      <w:r>
        <w:t xml:space="preserve">Host booking fee deduction (flat, percent, tiered)</w:t>
      </w:r>
    </w:p>
    <w:p>
      <w:pPr>
        <w:numPr>
          <w:ilvl w:val="0"/>
          <w:numId w:val="1134"/>
        </w:numPr>
      </w:pPr>
      <w:r>
        <w:t xml:space="preserve">Two-party split: platform retains tier-defined percentage, sub-host receives remainder</w:t>
      </w:r>
    </w:p>
    <w:p>
      <w:pPr>
        <w:numPr>
          <w:ilvl w:val="0"/>
          <w:numId w:val="1134"/>
        </w:numPr>
      </w:pPr>
      <w:r>
        <w:t xml:space="preserve">Fail-closed behavior when tier_id is missing or undefined (booking flagged for admin review)</w:t>
      </w:r>
    </w:p>
    <w:p>
      <w:pPr>
        <w:numPr>
          <w:ilvl w:val="0"/>
          <w:numId w:val="1134"/>
        </w:numPr>
      </w:pPr>
      <w:r>
        <w:t xml:space="preserve">Hold period release timing</w:t>
      </w:r>
    </w:p>
    <w:p>
      <w:pPr>
        <w:numPr>
          <w:ilvl w:val="0"/>
          <w:numId w:val="1134"/>
        </w:numPr>
      </w:pPr>
      <w:r>
        <w:t xml:space="preserve">Stripe transfer idempotency under retry</w:t>
      </w:r>
    </w:p>
    <w:p>
      <w:pPr>
        <w:numPr>
          <w:ilvl w:val="0"/>
          <w:numId w:val="1134"/>
        </w:numPr>
      </w:pPr>
      <w:r>
        <w:t xml:space="preserve">Payout balance arithmetic (pending → available → in_transit → paid)</w:t>
      </w:r>
    </w:p>
    <w:p>
      <w:pPr>
        <w:numPr>
          <w:ilvl w:val="0"/>
          <w:numId w:val="1134"/>
        </w:numPr>
      </w:pPr>
      <w:r>
        <w:t xml:space="preserve">Clawback handling at various lifecycle stages</w:t>
      </w:r>
    </w:p>
    <w:p>
      <w:pPr>
        <w:numPr>
          <w:ilvl w:val="0"/>
          <w:numId w:val="1134"/>
        </w:numPr>
      </w:pPr>
      <w:r>
        <w:t xml:space="preserve">Statement reconciliation thresholds and variance handling</w:t>
      </w:r>
    </w:p>
    <w:p>
      <w:pPr>
        <w:numPr>
          <w:ilvl w:val="0"/>
          <w:numId w:val="1134"/>
        </w:numPr>
      </w:pPr>
      <w:r>
        <w:t xml:space="preserve">Subcontractor tracking (sub-host internal feature): tag a booking with subcontractor; verify revenue forecast math; verify platform payouts are unaffected</w:t>
      </w:r>
    </w:p>
    <w:p>
      <w:pPr>
        <w:numPr>
          <w:ilvl w:val="0"/>
          <w:numId w:val="1134"/>
        </w:numPr>
      </w:pPr>
      <w:r>
        <w:t xml:space="preserve">Anonymization vs. retention of money-related records on customer deletion</w:t>
      </w:r>
    </w:p>
    <w:p>
      <w:pPr>
        <w:pStyle w:val="FirstParagraph"/>
      </w:pPr>
      <w:r>
        <w:t xml:space="preserve">These should run as integration tests with seeded data, exercised against a real test Postgres (not mocked) and Stripe test mode.</w:t>
      </w:r>
    </w:p>
    <w:bookmarkEnd w:id="409"/>
    <w:bookmarkStart w:id="410" w:name="multi-tenancy"/>
    <w:p>
      <w:pPr>
        <w:pStyle w:val="Heading3"/>
      </w:pPr>
      <w:r>
        <w:t xml:space="preserve">Multi-Tenancy</w:t>
      </w:r>
    </w:p>
    <w:p>
      <w:pPr>
        <w:numPr>
          <w:ilvl w:val="0"/>
          <w:numId w:val="1135"/>
        </w:numPr>
      </w:pPr>
      <w:r>
        <w:t xml:space="preserve">RLS policies actually enforce isolation (tenant A cannot SELECT from tenant B)</w:t>
      </w:r>
    </w:p>
    <w:p>
      <w:pPr>
        <w:numPr>
          <w:ilvl w:val="0"/>
          <w:numId w:val="1135"/>
        </w:numPr>
      </w:pPr>
      <w:r>
        <w:t xml:space="preserve">API routes refuse cross-tenant access even with service role bypass attempts</w:t>
      </w:r>
    </w:p>
    <w:p>
      <w:pPr>
        <w:numPr>
          <w:ilvl w:val="0"/>
          <w:numId w:val="1135"/>
        </w:numPr>
      </w:pPr>
      <w:r>
        <w:t xml:space="preserve">Tenant resolver returns the right tenant for the right subdomain / custom domain</w:t>
      </w:r>
    </w:p>
    <w:p>
      <w:pPr>
        <w:numPr>
          <w:ilvl w:val="0"/>
          <w:numId w:val="1135"/>
        </w:numPr>
      </w:pPr>
      <w:r>
        <w:t xml:space="preserve">User in tenant A who joins tenant B has independent memory in each</w:t>
      </w:r>
    </w:p>
    <w:p>
      <w:pPr>
        <w:numPr>
          <w:ilvl w:val="0"/>
          <w:numId w:val="1135"/>
        </w:numPr>
      </w:pPr>
      <w:r>
        <w:t xml:space="preserve">Tenant A cannot see tenant B’s customer data, RAG content, bookings, or anything else (no hierarchy or inheritance — strictly two-level platform/tenant model)</w:t>
      </w:r>
    </w:p>
    <w:p>
      <w:pPr>
        <w:numPr>
          <w:ilvl w:val="0"/>
          <w:numId w:val="1135"/>
        </w:numPr>
      </w:pPr>
      <w:r>
        <w:t xml:space="preserve">Tenant termination doesn’t cascade-delete shared customer data</w:t>
      </w:r>
    </w:p>
    <w:p>
      <w:pPr>
        <w:numPr>
          <w:ilvl w:val="0"/>
          <w:numId w:val="1135"/>
        </w:numPr>
      </w:pPr>
      <w:r>
        <w:t xml:space="preserve">RAG global content visible to all tenants regardless of origin</w:t>
      </w:r>
    </w:p>
    <w:p>
      <w:pPr>
        <w:numPr>
          <w:ilvl w:val="0"/>
          <w:numId w:val="1135"/>
        </w:numPr>
      </w:pPr>
      <w:r>
        <w:t xml:space="preserve">Tenant content visible only to that tenant</w:t>
      </w:r>
    </w:p>
    <w:bookmarkEnd w:id="410"/>
    <w:bookmarkStart w:id="411" w:name="authentication-authorization"/>
    <w:p>
      <w:pPr>
        <w:pStyle w:val="Heading3"/>
      </w:pPr>
      <w:r>
        <w:t xml:space="preserve">Authentication &amp; Authorization</w:t>
      </w:r>
    </w:p>
    <w:p>
      <w:pPr>
        <w:numPr>
          <w:ilvl w:val="0"/>
          <w:numId w:val="1136"/>
        </w:numPr>
      </w:pPr>
      <w:r>
        <w:t xml:space="preserve">OAuth flow completes for each enabled provider (Google, Microsoft, Facebook)</w:t>
      </w:r>
    </w:p>
    <w:p>
      <w:pPr>
        <w:numPr>
          <w:ilvl w:val="0"/>
          <w:numId w:val="1136"/>
        </w:numPr>
      </w:pPr>
      <w:r>
        <w:t xml:space="preserve">Microsoft no-email path prompts for email before account creation</w:t>
      </w:r>
    </w:p>
    <w:p>
      <w:pPr>
        <w:numPr>
          <w:ilvl w:val="0"/>
          <w:numId w:val="1136"/>
        </w:numPr>
      </w:pPr>
      <w:r>
        <w:t xml:space="preserve">Anonymous session transfer requires explicit consent</w:t>
      </w:r>
    </w:p>
    <w:p>
      <w:pPr>
        <w:numPr>
          <w:ilvl w:val="0"/>
          <w:numId w:val="1136"/>
        </w:numPr>
      </w:pPr>
      <w:r>
        <w:t xml:space="preserve">Session expiry behaves correctly (1h access, 30d refresh)</w:t>
      </w:r>
    </w:p>
    <w:p>
      <w:pPr>
        <w:numPr>
          <w:ilvl w:val="0"/>
          <w:numId w:val="1136"/>
        </w:numPr>
      </w:pPr>
      <w:r>
        <w:t xml:space="preserve">Re-auth required for sensitive operations</w:t>
      </w:r>
    </w:p>
    <w:p>
      <w:pPr>
        <w:numPr>
          <w:ilvl w:val="0"/>
          <w:numId w:val="1136"/>
        </w:numPr>
      </w:pPr>
      <w:r>
        <w:t xml:space="preserve">assertPermission() blocks unauthorized actions</w:t>
      </w:r>
    </w:p>
    <w:p>
      <w:pPr>
        <w:numPr>
          <w:ilvl w:val="0"/>
          <w:numId w:val="1136"/>
        </w:numPr>
      </w:pPr>
      <w:r>
        <w:t xml:space="preserve">Tenant role mapping respects the principle of least privilege</w:t>
      </w:r>
    </w:p>
    <w:p>
      <w:pPr>
        <w:numPr>
          <w:ilvl w:val="0"/>
          <w:numId w:val="1136"/>
        </w:numPr>
      </w:pPr>
      <w:r>
        <w:t xml:space="preserve">Token replay defeated by jti cache</w:t>
      </w:r>
    </w:p>
    <w:bookmarkEnd w:id="411"/>
    <w:bookmarkStart w:id="412" w:name="ai-behavior"/>
    <w:p>
      <w:pPr>
        <w:pStyle w:val="Heading3"/>
      </w:pPr>
      <w:r>
        <w:t xml:space="preserve">AI Behavior</w:t>
      </w:r>
    </w:p>
    <w:p>
      <w:pPr>
        <w:numPr>
          <w:ilvl w:val="0"/>
          <w:numId w:val="1137"/>
        </w:numPr>
      </w:pPr>
      <w:r>
        <w:t xml:space="preserve">Persona prompt loads with correct base + tenant addendum + constraints</w:t>
      </w:r>
    </w:p>
    <w:p>
      <w:pPr>
        <w:numPr>
          <w:ilvl w:val="0"/>
          <w:numId w:val="1137"/>
        </w:numPr>
      </w:pPr>
      <w:r>
        <w:t xml:space="preserve">Persona doesn’t drift across long conversations (10+ turns)</w:t>
      </w:r>
    </w:p>
    <w:p>
      <w:pPr>
        <w:numPr>
          <w:ilvl w:val="0"/>
          <w:numId w:val="1137"/>
        </w:numPr>
      </w:pPr>
      <w:r>
        <w:t xml:space="preserve">Persona handoff preserves context</w:t>
      </w:r>
    </w:p>
    <w:p>
      <w:pPr>
        <w:numPr>
          <w:ilvl w:val="0"/>
          <w:numId w:val="1137"/>
        </w:numPr>
      </w:pPr>
      <w:r>
        <w:t xml:space="preserve">Tool calls execute with proper authorization checks</w:t>
      </w:r>
    </w:p>
    <w:p>
      <w:pPr>
        <w:numPr>
          <w:ilvl w:val="0"/>
          <w:numId w:val="1137"/>
        </w:numPr>
      </w:pPr>
      <w:r>
        <w:t xml:space="preserve">RAG retrieval returns chunks within tenant scope + global only (no cross-tenant)</w:t>
      </w:r>
    </w:p>
    <w:p>
      <w:pPr>
        <w:numPr>
          <w:ilvl w:val="0"/>
          <w:numId w:val="1137"/>
        </w:numPr>
      </w:pPr>
      <w:r>
        <w:t xml:space="preserve">Supervisor preflight catches: promised guarantees, math errors, prohibited topics, persona drift</w:t>
      </w:r>
    </w:p>
    <w:p>
      <w:pPr>
        <w:numPr>
          <w:ilvl w:val="0"/>
          <w:numId w:val="1137"/>
        </w:numPr>
      </w:pPr>
      <w:r>
        <w:t xml:space="preserve">Escalation routes to human when triggered</w:t>
      </w:r>
    </w:p>
    <w:p>
      <w:pPr>
        <w:numPr>
          <w:ilvl w:val="0"/>
          <w:numId w:val="1137"/>
        </w:numPr>
      </w:pPr>
      <w:r>
        <w:t xml:space="preserve">Topic-level escalation isolates one conversation thread without locking AI on others</w:t>
      </w:r>
    </w:p>
    <w:p>
      <w:pPr>
        <w:numPr>
          <w:ilvl w:val="0"/>
          <w:numId w:val="1137"/>
        </w:numPr>
      </w:pPr>
      <w:r>
        <w:t xml:space="preserve">Memory extraction respects opt-out flag</w:t>
      </w:r>
    </w:p>
    <w:p>
      <w:pPr>
        <w:numPr>
          <w:ilvl w:val="0"/>
          <w:numId w:val="1137"/>
        </w:numPr>
      </w:pPr>
      <w:r>
        <w:t xml:space="preserve">Tone-matching respects per-tenant cap</w:t>
      </w:r>
    </w:p>
    <w:bookmarkEnd w:id="412"/>
    <w:bookmarkStart w:id="413" w:name="rag-system"/>
    <w:p>
      <w:pPr>
        <w:pStyle w:val="Heading3"/>
      </w:pPr>
      <w:r>
        <w:t xml:space="preserve">RAG System</w:t>
      </w:r>
    </w:p>
    <w:p>
      <w:pPr>
        <w:numPr>
          <w:ilvl w:val="0"/>
          <w:numId w:val="1138"/>
        </w:numPr>
      </w:pPr>
      <w:r>
        <w:t xml:space="preserve">Submission pipeline assigns relevance, quality, authority correctly</w:t>
      </w:r>
    </w:p>
    <w:p>
      <w:pPr>
        <w:numPr>
          <w:ilvl w:val="0"/>
          <w:numId w:val="1138"/>
        </w:numPr>
      </w:pPr>
      <w:r>
        <w:t xml:space="preserve">PII redaction catches: SSN, credit cards, passport numbers, names, emails, phones</w:t>
      </w:r>
    </w:p>
    <w:p>
      <w:pPr>
        <w:numPr>
          <w:ilvl w:val="0"/>
          <w:numId w:val="1138"/>
        </w:numPr>
      </w:pPr>
      <w:r>
        <w:t xml:space="preserve">Duplicate detection blocks near-duplicate content within a tenant</w:t>
      </w:r>
    </w:p>
    <w:p>
      <w:pPr>
        <w:numPr>
          <w:ilvl w:val="0"/>
          <w:numId w:val="1138"/>
        </w:numPr>
      </w:pPr>
      <w:r>
        <w:t xml:space="preserve">Promo lifecycle transitions at sell-by and sail-by dates</w:t>
      </w:r>
    </w:p>
    <w:p>
      <w:pPr>
        <w:numPr>
          <w:ilvl w:val="0"/>
          <w:numId w:val="1138"/>
        </w:numPr>
      </w:pPr>
      <w:r>
        <w:t xml:space="preserve">Authority caps for pricing chunks enforced</w:t>
      </w:r>
    </w:p>
    <w:p>
      <w:pPr>
        <w:numPr>
          <w:ilvl w:val="0"/>
          <w:numId w:val="1138"/>
        </w:numPr>
      </w:pPr>
      <w:r>
        <w:t xml:space="preserve">Tenant-specific cap enforcement: auto-delete at over-cap on relevance &lt; 0.6</w:t>
      </w:r>
    </w:p>
    <w:p>
      <w:pPr>
        <w:numPr>
          <w:ilvl w:val="0"/>
          <w:numId w:val="1138"/>
        </w:numPr>
      </w:pPr>
      <w:r>
        <w:t xml:space="preserve">Queue-pending items don’t count against cap</w:t>
      </w:r>
    </w:p>
    <w:p>
      <w:pPr>
        <w:numPr>
          <w:ilvl w:val="0"/>
          <w:numId w:val="1138"/>
        </w:numPr>
      </w:pPr>
      <w:r>
        <w:t xml:space="preserve">Promotion to global increments tenant cap by 25</w:t>
      </w:r>
    </w:p>
    <w:p>
      <w:pPr>
        <w:numPr>
          <w:ilvl w:val="0"/>
          <w:numId w:val="1138"/>
        </w:numPr>
      </w:pPr>
      <w:r>
        <w:t xml:space="preserve">Authority feedback loop bounded to ±0.05 per period</w:t>
      </w:r>
    </w:p>
    <w:bookmarkEnd w:id="413"/>
    <w:bookmarkStart w:id="414" w:name="customer-data-privacy"/>
    <w:p>
      <w:pPr>
        <w:pStyle w:val="Heading3"/>
      </w:pPr>
      <w:r>
        <w:t xml:space="preserve">Customer Data Privacy</w:t>
      </w:r>
    </w:p>
    <w:p>
      <w:pPr>
        <w:numPr>
          <w:ilvl w:val="0"/>
          <w:numId w:val="1139"/>
        </w:numPr>
      </w:pPr>
      <w:r>
        <w:t xml:space="preserve">CCPA export contains everything: profile, conversations, memory, bookings, files</w:t>
      </w:r>
    </w:p>
    <w:p>
      <w:pPr>
        <w:numPr>
          <w:ilvl w:val="0"/>
          <w:numId w:val="1139"/>
        </w:numPr>
      </w:pPr>
      <w:r>
        <w:t xml:space="preserve">CCPA deletion within 30 days purges everything not required-retained</w:t>
      </w:r>
    </w:p>
    <w:p>
      <w:pPr>
        <w:numPr>
          <w:ilvl w:val="0"/>
          <w:numId w:val="1139"/>
        </w:numPr>
      </w:pPr>
      <w:r>
        <w:t xml:space="preserve">Required-retention records (bookings, commissions, audit) anonymize on customer deletion</w:t>
      </w:r>
    </w:p>
    <w:p>
      <w:pPr>
        <w:numPr>
          <w:ilvl w:val="0"/>
          <w:numId w:val="1139"/>
        </w:numPr>
      </w:pPr>
      <w:r>
        <w:t xml:space="preserve">Memory opt-out actually prevents extraction</w:t>
      </w:r>
    </w:p>
    <w:p>
      <w:pPr>
        <w:numPr>
          <w:ilvl w:val="0"/>
          <w:numId w:val="1139"/>
        </w:numPr>
      </w:pPr>
      <w:r>
        <w:t xml:space="preserve">Customer can edit/delete specific memory fields</w:t>
      </w:r>
    </w:p>
    <w:p>
      <w:pPr>
        <w:numPr>
          <w:ilvl w:val="0"/>
          <w:numId w:val="1139"/>
        </w:numPr>
      </w:pPr>
      <w:r>
        <w:t xml:space="preserve">DOB stored as date, not age, with estimated flag where applicable</w:t>
      </w:r>
    </w:p>
    <w:bookmarkEnd w:id="414"/>
    <w:bookmarkStart w:id="415" w:name="payments-subscriptions"/>
    <w:p>
      <w:pPr>
        <w:pStyle w:val="Heading3"/>
      </w:pPr>
      <w:r>
        <w:t xml:space="preserve">Payments &amp; Subscriptions</w:t>
      </w:r>
    </w:p>
    <w:p>
      <w:pPr>
        <w:numPr>
          <w:ilvl w:val="0"/>
          <w:numId w:val="1140"/>
        </w:numPr>
      </w:pPr>
      <w:r>
        <w:t xml:space="preserve">Stripe subscription creation, trial setting, billing</w:t>
      </w:r>
    </w:p>
    <w:p>
      <w:pPr>
        <w:numPr>
          <w:ilvl w:val="0"/>
          <w:numId w:val="1140"/>
        </w:numPr>
      </w:pPr>
      <w:r>
        <w:t xml:space="preserve">Stripe Connect Express onboarding flow completes</w:t>
      </w:r>
    </w:p>
    <w:p>
      <w:pPr>
        <w:numPr>
          <w:ilvl w:val="0"/>
          <w:numId w:val="1140"/>
        </w:numPr>
      </w:pPr>
      <w:r>
        <w:t xml:space="preserve">Subscription state changes trigger correct tier transitions</w:t>
      </w:r>
    </w:p>
    <w:p>
      <w:pPr>
        <w:numPr>
          <w:ilvl w:val="0"/>
          <w:numId w:val="1140"/>
        </w:numPr>
      </w:pPr>
      <w:r>
        <w:t xml:space="preserve">Failed payment dunning sequence</w:t>
      </w:r>
    </w:p>
    <w:p>
      <w:pPr>
        <w:numPr>
          <w:ilvl w:val="0"/>
          <w:numId w:val="1140"/>
        </w:numPr>
      </w:pPr>
      <w:r>
        <w:t xml:space="preserve">Stripe webhook signature verification rejects unsigned/invalid</w:t>
      </w:r>
    </w:p>
    <w:p>
      <w:pPr>
        <w:numPr>
          <w:ilvl w:val="0"/>
          <w:numId w:val="1140"/>
        </w:numPr>
      </w:pPr>
      <w:r>
        <w:t xml:space="preserve">Webhook idempotency handles duplicate delivery</w:t>
      </w:r>
    </w:p>
    <w:p>
      <w:pPr>
        <w:numPr>
          <w:ilvl w:val="0"/>
          <w:numId w:val="1140"/>
        </w:numPr>
      </w:pPr>
      <w:r>
        <w:t xml:space="preserve">1099-NEC threshold tracking accurate</w:t>
      </w:r>
    </w:p>
    <w:bookmarkEnd w:id="415"/>
    <w:bookmarkStart w:id="416" w:name="group-bookings"/>
    <w:p>
      <w:pPr>
        <w:pStyle w:val="Heading3"/>
      </w:pPr>
      <w:r>
        <w:t xml:space="preserve">Group Bookings</w:t>
      </w:r>
    </w:p>
    <w:p>
      <w:pPr>
        <w:numPr>
          <w:ilvl w:val="0"/>
          <w:numId w:val="1141"/>
        </w:numPr>
      </w:pPr>
      <w:r>
        <w:t xml:space="preserve">Group invitation token signature validation</w:t>
      </w:r>
    </w:p>
    <w:p>
      <w:pPr>
        <w:numPr>
          <w:ilvl w:val="0"/>
          <w:numId w:val="1141"/>
        </w:numPr>
      </w:pPr>
      <w:r>
        <w:t xml:space="preserve">Token expiry honored</w:t>
      </w:r>
    </w:p>
    <w:p>
      <w:pPr>
        <w:numPr>
          <w:ilvl w:val="0"/>
          <w:numId w:val="1141"/>
        </w:numPr>
      </w:pPr>
      <w:r>
        <w:t xml:space="preserve">RSVP state transitions</w:t>
      </w:r>
    </w:p>
    <w:p>
      <w:pPr>
        <w:numPr>
          <w:ilvl w:val="0"/>
          <w:numId w:val="1141"/>
        </w:numPr>
      </w:pPr>
      <w:r>
        <w:t xml:space="preserve">Sailed = read-only (no edits possible)</w:t>
      </w:r>
    </w:p>
    <w:p>
      <w:pPr>
        <w:numPr>
          <w:ilvl w:val="0"/>
          <w:numId w:val="1141"/>
        </w:numPr>
      </w:pPr>
      <w:r>
        <w:t xml:space="preserve">Anonymity rules enforced (coordinator default + invitee opt-out)</w:t>
      </w:r>
    </w:p>
    <w:p>
      <w:pPr>
        <w:numPr>
          <w:ilvl w:val="0"/>
          <w:numId w:val="1141"/>
        </w:numPr>
      </w:pPr>
      <w:r>
        <w:t xml:space="preserve">Reminder cadence fires at correct intervals</w:t>
      </w:r>
    </w:p>
    <w:p>
      <w:pPr>
        <w:numPr>
          <w:ilvl w:val="0"/>
          <w:numId w:val="1141"/>
        </w:numPr>
      </w:pPr>
      <w:r>
        <w:t xml:space="preserve">Cabin grid reflects current member states</w:t>
      </w:r>
    </w:p>
    <w:bookmarkEnd w:id="416"/>
    <w:bookmarkStart w:id="417" w:name="forum-chat"/>
    <w:p>
      <w:pPr>
        <w:pStyle w:val="Heading3"/>
      </w:pPr>
      <w:r>
        <w:t xml:space="preserve">Forum Chat</w:t>
      </w:r>
    </w:p>
    <w:p>
      <w:pPr>
        <w:numPr>
          <w:ilvl w:val="0"/>
          <w:numId w:val="1142"/>
        </w:numPr>
      </w:pPr>
      <w:r>
        <w:t xml:space="preserve">AI moderation pipeline screens messages</w:t>
      </w:r>
    </w:p>
    <w:p>
      <w:pPr>
        <w:numPr>
          <w:ilvl w:val="0"/>
          <w:numId w:val="1142"/>
        </w:numPr>
      </w:pPr>
      <w:r>
        <w:t xml:space="preserve">High-risk messages hidden by default</w:t>
      </w:r>
    </w:p>
    <w:p>
      <w:pPr>
        <w:numPr>
          <w:ilvl w:val="0"/>
          <w:numId w:val="1142"/>
        </w:numPr>
      </w:pPr>
      <w:r>
        <w:t xml:space="preserve">Mute/lock/pin permissions enforced</w:t>
      </w:r>
    </w:p>
    <w:p>
      <w:pPr>
        <w:numPr>
          <w:ilvl w:val="0"/>
          <w:numId w:val="1142"/>
        </w:numPr>
      </w:pPr>
      <w:r>
        <w:t xml:space="preserve">Anonymity in forum display</w:t>
      </w:r>
    </w:p>
    <w:p>
      <w:pPr>
        <w:numPr>
          <w:ilvl w:val="0"/>
          <w:numId w:val="1142"/>
        </w:numPr>
      </w:pPr>
      <w:r>
        <w:t xml:space="preserve">Strike system fires automated mutes correctly</w:t>
      </w:r>
    </w:p>
    <w:bookmarkEnd w:id="417"/>
    <w:bookmarkStart w:id="418" w:name="abuse-monitoring"/>
    <w:p>
      <w:pPr>
        <w:pStyle w:val="Heading3"/>
      </w:pPr>
      <w:r>
        <w:t xml:space="preserve">Abuse Monitoring</w:t>
      </w:r>
    </w:p>
    <w:p>
      <w:pPr>
        <w:numPr>
          <w:ilvl w:val="0"/>
          <w:numId w:val="1143"/>
        </w:numPr>
      </w:pPr>
      <w:r>
        <w:t xml:space="preserve">AI cost increments correctly per call</w:t>
      </w:r>
    </w:p>
    <w:p>
      <w:pPr>
        <w:numPr>
          <w:ilvl w:val="0"/>
          <w:numId w:val="1143"/>
        </w:numPr>
      </w:pPr>
      <w:r>
        <w:t xml:space="preserve">Threshold transitions trigger notifications</w:t>
      </w:r>
    </w:p>
    <w:p>
      <w:pPr>
        <w:numPr>
          <w:ilvl w:val="0"/>
          <w:numId w:val="1143"/>
        </w:numPr>
      </w:pPr>
      <w:r>
        <w:t xml:space="preserve">Throttle behavior actually slows operations at soft1, soft2</w:t>
      </w:r>
    </w:p>
    <w:p>
      <w:pPr>
        <w:numPr>
          <w:ilvl w:val="0"/>
          <w:numId w:val="1143"/>
        </w:numPr>
      </w:pPr>
      <w:r>
        <w:t xml:space="preserve">Hard cutoff pauses chat with fallback message</w:t>
      </w:r>
    </w:p>
    <w:p>
      <w:pPr>
        <w:numPr>
          <w:ilvl w:val="0"/>
          <w:numId w:val="1143"/>
        </w:numPr>
      </w:pPr>
      <w:r>
        <w:t xml:space="preserve">RAG over-cap auto-deletes correctly</w:t>
      </w:r>
    </w:p>
    <w:p>
      <w:pPr>
        <w:numPr>
          <w:ilvl w:val="0"/>
          <w:numId w:val="1143"/>
        </w:numPr>
      </w:pPr>
      <w:r>
        <w:t xml:space="preserve">Promotion bonus persists across rebuilds</w:t>
      </w:r>
    </w:p>
    <w:p>
      <w:pPr>
        <w:numPr>
          <w:ilvl w:val="0"/>
          <w:numId w:val="1143"/>
        </w:numPr>
      </w:pPr>
      <w:r>
        <w:t xml:space="preserve">Monotonic state within month enforced</w:t>
      </w:r>
    </w:p>
    <w:bookmarkEnd w:id="418"/>
    <w:bookmarkEnd w:id="419"/>
    <w:bookmarkStart w:id="420" w:name="test-data-strategy"/>
    <w:p>
      <w:pPr>
        <w:pStyle w:val="Heading2"/>
      </w:pPr>
      <w:r>
        <w:t xml:space="preserve">30.4 Test Data Strategy</w:t>
      </w:r>
    </w:p>
    <w:p>
      <w:pPr>
        <w:pStyle w:val="FirstParagraph"/>
      </w:pPr>
      <w:r>
        <w:t xml:space="preserve">Fixtures over factories where possible. A small set of well-defined seed data makes tests readable and bug repros easier than per-test factories.</w:t>
      </w:r>
    </w:p>
    <w:p>
      <w:pPr>
        <w:pStyle w:val="BodyText"/>
      </w:pPr>
      <w:r>
        <w:t xml:space="preserve">test-data/</w:t>
      </w:r>
    </w:p>
    <w:p>
      <w:pPr>
        <w:pStyle w:val="BodyText"/>
      </w:pPr>
      <w:r>
        <w:t xml:space="preserve">fixtures/</w:t>
      </w:r>
    </w:p>
    <w:p>
      <w:pPr>
        <w:pStyle w:val="SourceCode"/>
      </w:pPr>
      <w:r>
        <w:rPr>
          <w:rStyle w:val="VerbatimChar"/>
        </w:rPr>
        <w:t xml:space="preserve">tenants.sql           -- platform, 2 BYO-host, 2 sub-host</w:t>
      </w:r>
      <w:r>
        <w:br/>
      </w:r>
      <w:r>
        <w:br/>
      </w:r>
      <w:r>
        <w:rPr>
          <w:rStyle w:val="VerbatimChar"/>
        </w:rPr>
        <w:t xml:space="preserve">users.sql             -- ~20 users across tenants with varied roles</w:t>
      </w:r>
      <w:r>
        <w:br/>
      </w:r>
      <w:r>
        <w:br/>
      </w:r>
      <w:r>
        <w:rPr>
          <w:rStyle w:val="VerbatimChar"/>
        </w:rPr>
        <w:t xml:space="preserve">contacts.sql          -- ~50 contacts with relationships</w:t>
      </w:r>
      <w:r>
        <w:br/>
      </w:r>
      <w:r>
        <w:br/>
      </w:r>
      <w:r>
        <w:rPr>
          <w:rStyle w:val="VerbatimChar"/>
        </w:rPr>
        <w:t xml:space="preserve">bookings.sql          -- bookings at every status, with associated commissions</w:t>
      </w:r>
      <w:r>
        <w:br/>
      </w:r>
      <w:r>
        <w:br/>
      </w:r>
      <w:r>
        <w:rPr>
          <w:rStyle w:val="VerbatimChar"/>
        </w:rPr>
        <w:t xml:space="preserve">rag-chunks.sql        -- global + tenant chunks across all categories</w:t>
      </w:r>
      <w:r>
        <w:br/>
      </w:r>
      <w:r>
        <w:br/>
      </w:r>
      <w:r>
        <w:rPr>
          <w:rStyle w:val="VerbatimChar"/>
        </w:rPr>
        <w:t xml:space="preserve">legal-docs.sql        -- current versions of all 7 doc types</w:t>
      </w:r>
    </w:p>
    <w:p>
      <w:pPr>
        <w:pStyle w:val="FirstParagraph"/>
      </w:pPr>
      <w:r>
        <w:t xml:space="preserve">For tests that need randomness (load tests, fuzz), factories generate on top of the fixture baseline.</w:t>
      </w:r>
    </w:p>
    <w:p>
      <w:pPr>
        <w:pStyle w:val="BodyText"/>
      </w:pPr>
      <w:r>
        <w:rPr>
          <w:bCs/>
          <w:b/>
        </w:rPr>
        <w:t xml:space="preserve">Two-track data strategy:</w:t>
      </w:r>
    </w:p>
    <w:p>
      <w:pPr>
        <w:numPr>
          <w:ilvl w:val="0"/>
          <w:numId w:val="1144"/>
        </w:numPr>
      </w:pPr>
      <w:r>
        <w:rPr>
          <w:bCs/>
          <w:b/>
        </w:rPr>
        <w:t xml:space="preserve">PR / CI integration tests</w:t>
      </w:r>
      <w:r>
        <w:t xml:space="preserve"> </w:t>
      </w:r>
      <w:r>
        <w:t xml:space="preserve">run against synthetic fixtures only. No production data. PII in fixtures uses obvious placeholders (test.user.0001@example.test, +1-555-0100).</w:t>
      </w:r>
    </w:p>
    <w:p>
      <w:pPr>
        <w:numPr>
          <w:ilvl w:val="0"/>
          <w:numId w:val="1144"/>
        </w:numPr>
      </w:pPr>
      <w:r>
        <w:rPr>
          <w:bCs/>
          <w:b/>
        </w:rPr>
        <w:t xml:space="preserve">Staging E2E tests</w:t>
      </w:r>
      <w:r>
        <w:t xml:space="preserve"> </w:t>
      </w:r>
      <w:r>
        <w:t xml:space="preserve">run against a copy of the production database, refreshed at the start of every release pipeline via pg_dump from prod and pg_restore to the staging Supabase project. Tokens, Stripe references, and unprocessed email statuses are cleared by a post-restore fixup script. Outbound email and SMS are redirected to the operator via TEST_OVERRIDE_EMAIL and TEST_OVERRIDE_PHONE environment variables. Inngest crons are disabled on staging.</w:t>
      </w:r>
    </w:p>
    <w:p>
      <w:pPr>
        <w:pStyle w:val="FirstParagraph"/>
      </w:pPr>
      <w:r>
        <w:t xml:space="preserve">Rationale: synthetic fixtures keep PR feedback fast and deterministic. Real-data staging catches bugs that only show up against the shape, volume, and edge cases of real production records. See CI/CD Pipeline doc §5 for the dump/restore/fixup mechanics, and §30.9 below for the resulting environment posture.</w:t>
      </w:r>
    </w:p>
    <w:bookmarkEnd w:id="420"/>
    <w:bookmarkStart w:id="421" w:name="ci-pipeline"/>
    <w:p>
      <w:pPr>
        <w:pStyle w:val="Heading2"/>
      </w:pPr>
      <w:r>
        <w:t xml:space="preserve">30.5 CI Pipeline</w:t>
      </w:r>
    </w:p>
    <w:p>
      <w:pPr>
        <w:pStyle w:val="FirstParagraph"/>
      </w:pPr>
      <w:r>
        <w:t xml:space="preserve">The pipeline has two tracks driven by branch model (see CI/CD Pipeline doc §1.2 for the full branch model).</w:t>
      </w:r>
    </w:p>
    <w:p>
      <w:pPr>
        <w:pStyle w:val="BodyText"/>
      </w:pPr>
      <w:r>
        <w:rPr>
          <w:bCs/>
          <w:b/>
        </w:rPr>
        <w:t xml:space="preserve">PR / dev track</w:t>
      </w:r>
      <w:r>
        <w:t xml:space="preserve"> </w:t>
      </w:r>
      <w:r>
        <w:t xml:space="preserve">(runs on every PR and every push to dev):</w:t>
      </w:r>
    </w:p>
    <w:p>
      <w:pPr>
        <w:numPr>
          <w:ilvl w:val="0"/>
          <w:numId w:val="1145"/>
        </w:numPr>
      </w:pPr>
      <w:r>
        <w:t xml:space="preserve">Lint + typecheck (parallel; &lt;2 min)</w:t>
      </w:r>
    </w:p>
    <w:p>
      <w:pPr>
        <w:numPr>
          <w:ilvl w:val="0"/>
          <w:numId w:val="1145"/>
        </w:numPr>
      </w:pPr>
      <w:r>
        <w:t xml:space="preserve">Unit tests (parallel; &lt;3 min)</w:t>
      </w:r>
    </w:p>
    <w:p>
      <w:pPr>
        <w:numPr>
          <w:ilvl w:val="0"/>
          <w:numId w:val="1145"/>
        </w:numPr>
      </w:pPr>
      <w:r>
        <w:t xml:space="preserve">Integration tests against synthetic fixtures (~5 min)</w:t>
      </w:r>
    </w:p>
    <w:p>
      <w:pPr>
        <w:numPr>
          <w:ilvl w:val="0"/>
          <w:numId w:val="1145"/>
        </w:numPr>
      </w:pPr>
      <w:r>
        <w:t xml:space="preserve">Secret scan (gitleaks)</w:t>
      </w:r>
    </w:p>
    <w:p>
      <w:pPr>
        <w:numPr>
          <w:ilvl w:val="0"/>
          <w:numId w:val="1145"/>
        </w:numPr>
      </w:pPr>
      <w:r>
        <w:t xml:space="preserve">Build verification</w:t>
      </w:r>
    </w:p>
    <w:p>
      <w:pPr>
        <w:numPr>
          <w:ilvl w:val="0"/>
          <w:numId w:val="1145"/>
        </w:numPr>
      </w:pPr>
      <w:r>
        <w:t xml:space="preserve">Security gate: RLS policy snapshot diff, cross-tenant probe tests, dependency CVE scan</w:t>
      </w:r>
    </w:p>
    <w:p>
      <w:pPr>
        <w:numPr>
          <w:ilvl w:val="0"/>
          <w:numId w:val="1145"/>
        </w:numPr>
      </w:pPr>
      <w:r>
        <w:t xml:space="preserve">On merge to dev: auto-deploy to dev.ai-travelconcierge.com</w:t>
      </w:r>
    </w:p>
    <w:p>
      <w:pPr>
        <w:pStyle w:val="FirstParagraph"/>
      </w:pPr>
      <w:r>
        <w:rPr>
          <w:bCs/>
          <w:b/>
        </w:rPr>
        <w:t xml:space="preserve">Release track</w:t>
      </w:r>
      <w:r>
        <w:t xml:space="preserve"> </w:t>
      </w:r>
      <w:r>
        <w:t xml:space="preserve">(runs on push to release/*):</w:t>
      </w:r>
    </w:p>
    <w:p>
      <w:pPr>
        <w:numPr>
          <w:ilvl w:val="0"/>
          <w:numId w:val="1146"/>
        </w:numPr>
      </w:pPr>
      <w:r>
        <w:t xml:space="preserve">Full CI suite re-runs (typecheck, lint, vitest, gitleaks)</w:t>
      </w:r>
    </w:p>
    <w:p>
      <w:pPr>
        <w:numPr>
          <w:ilvl w:val="0"/>
          <w:numId w:val="1146"/>
        </w:numPr>
      </w:pPr>
      <w:r>
        <w:t xml:space="preserve">DB copy: pg_dump from prod → pg_restore to staging → post-restore fixups</w:t>
      </w:r>
    </w:p>
    <w:p>
      <w:pPr>
        <w:numPr>
          <w:ilvl w:val="0"/>
          <w:numId w:val="1146"/>
        </w:numPr>
      </w:pPr>
      <w:r>
        <w:t xml:space="preserve">Migrations applied to staging</w:t>
      </w:r>
    </w:p>
    <w:p>
      <w:pPr>
        <w:numPr>
          <w:ilvl w:val="0"/>
          <w:numId w:val="1146"/>
        </w:numPr>
      </w:pPr>
      <w:r>
        <w:t xml:space="preserve">Deploy to staging via Vercel CLI</w:t>
      </w:r>
    </w:p>
    <w:p>
      <w:pPr>
        <w:numPr>
          <w:ilvl w:val="0"/>
          <w:numId w:val="1146"/>
        </w:numPr>
      </w:pPr>
      <w:r>
        <w:t xml:space="preserve">Full Playwright E2E against staging (with outbound overrides active)</w:t>
      </w:r>
    </w:p>
    <w:p>
      <w:pPr>
        <w:numPr>
          <w:ilvl w:val="0"/>
          <w:numId w:val="1146"/>
        </w:numPr>
      </w:pPr>
      <w:r>
        <w:t xml:space="preserve">Staging smoke test</w:t>
      </w:r>
    </w:p>
    <w:p>
      <w:pPr>
        <w:numPr>
          <w:ilvl w:val="0"/>
          <w:numId w:val="1146"/>
        </w:numPr>
      </w:pPr>
      <w:r>
        <w:t xml:space="preserve">*** Manual approval gate (GitHub Environments: production) ***</w:t>
      </w:r>
    </w:p>
    <w:p>
      <w:pPr>
        <w:numPr>
          <w:ilvl w:val="0"/>
          <w:numId w:val="1146"/>
        </w:numPr>
      </w:pPr>
      <w:r>
        <w:t xml:space="preserve">Migrations applied to production</w:t>
      </w:r>
    </w:p>
    <w:p>
      <w:pPr>
        <w:numPr>
          <w:ilvl w:val="0"/>
          <w:numId w:val="1146"/>
        </w:numPr>
      </w:pPr>
      <w:r>
        <w:t xml:space="preserve">Deploy to production via Vercel CLI</w:t>
      </w:r>
    </w:p>
    <w:p>
      <w:pPr>
        <w:numPr>
          <w:ilvl w:val="0"/>
          <w:numId w:val="1146"/>
        </w:numPr>
      </w:pPr>
      <w:r>
        <w:t xml:space="preserve">Production smoke test</w:t>
      </w:r>
    </w:p>
    <w:p>
      <w:pPr>
        <w:numPr>
          <w:ilvl w:val="0"/>
          <w:numId w:val="1146"/>
        </w:numPr>
      </w:pPr>
      <w:r>
        <w:t xml:space="preserve">Git tag from release version</w:t>
      </w:r>
    </w:p>
    <w:p>
      <w:pPr>
        <w:numPr>
          <w:ilvl w:val="0"/>
          <w:numId w:val="1146"/>
        </w:numPr>
      </w:pPr>
      <w:r>
        <w:t xml:space="preserve">Auto-merge release/* back to dev</w:t>
      </w:r>
    </w:p>
    <w:p>
      <w:pPr>
        <w:pStyle w:val="FirstParagraph"/>
      </w:pPr>
      <w:r>
        <w:t xml:space="preserve">Test parallelization target: full PR suite under 15 minutes wall-clock. Release pipeline (push to deploy-production) target: under 30 minutes.</w:t>
      </w:r>
    </w:p>
    <w:p>
      <w:pPr>
        <w:pStyle w:val="BodyText"/>
      </w:pPr>
      <w:r>
        <w:rPr>
          <w:bCs/>
          <w:b/>
        </w:rPr>
        <w:t xml:space="preserve">Required gates:</w:t>
      </w:r>
      <w:r>
        <w:t xml:space="preserve"> </w:t>
      </w:r>
      <w:r>
        <w:t xml:space="preserve">RLS policy snapshot diff, cross-tenant probe tests, dependency CVE scan, and AI behavior evals. See CI/CD Pipeline doc §4.1 for gate-by-gate definitions.</w:t>
      </w:r>
    </w:p>
    <w:bookmarkEnd w:id="421"/>
    <w:bookmarkStart w:id="425" w:name="ai-behavior-evaluation"/>
    <w:p>
      <w:pPr>
        <w:pStyle w:val="Heading2"/>
      </w:pPr>
      <w:r>
        <w:t xml:space="preserve">30.6 AI Behavior Evaluation</w:t>
      </w:r>
    </w:p>
    <w:p>
      <w:pPr>
        <w:pStyle w:val="FirstParagraph"/>
      </w:pPr>
      <w:r>
        <w:t xml:space="preserve">AI testing is qualitatively different from deterministic testing. Three approaches stacked:</w:t>
      </w:r>
    </w:p>
    <w:bookmarkStart w:id="422" w:name="behavior-snapshots"/>
    <w:p>
      <w:pPr>
        <w:pStyle w:val="Heading3"/>
      </w:pPr>
      <w:r>
        <w:t xml:space="preserve">Behavior Snapshots</w:t>
      </w:r>
    </w:p>
    <w:p>
      <w:pPr>
        <w:pStyle w:val="FirstParagraph"/>
      </w:pPr>
      <w:r>
        <w:t xml:space="preserve">A curated set of conversation transcripts with expected behaviors. Each is replayed against the current model + prompts + tools:</w:t>
      </w:r>
    </w:p>
    <w:p>
      <w:pPr>
        <w:pStyle w:val="BodyText"/>
      </w:pPr>
      <w:r>
        <w:t xml:space="preserve">evals/</w:t>
      </w:r>
    </w:p>
    <w:p>
      <w:pPr>
        <w:pStyle w:val="BodyText"/>
      </w:pPr>
      <w:r>
        <w:t xml:space="preserve">persona-marcus/</w:t>
      </w:r>
    </w:p>
    <w:p>
      <w:pPr>
        <w:pStyle w:val="SourceCode"/>
      </w:pPr>
      <w:r>
        <w:rPr>
          <w:rStyle w:val="VerbatimChar"/>
        </w:rPr>
        <w:t xml:space="preserve">caribbean-newbie-inquiry.json       (expected: warm greeting, asks party size)</w:t>
      </w:r>
      <w:r>
        <w:br/>
      </w:r>
      <w:r>
        <w:br/>
      </w:r>
      <w:r>
        <w:rPr>
          <w:rStyle w:val="VerbatimChar"/>
        </w:rPr>
        <w:t xml:space="preserve">accessibility-redirect-to-maya.json (expected: suggests handoff)</w:t>
      </w:r>
      <w:r>
        <w:br/>
      </w:r>
      <w:r>
        <w:br/>
      </w:r>
      <w:r>
        <w:rPr>
          <w:rStyle w:val="VerbatimChar"/>
        </w:rPr>
        <w:t xml:space="preserve">pricing-question-stays-honest.json  (expected: caveats, no commitment)</w:t>
      </w:r>
    </w:p>
    <w:p>
      <w:pPr>
        <w:pStyle w:val="FirstParagraph"/>
      </w:pPr>
      <w:r>
        <w:t xml:space="preserve">hallucination-defense/</w:t>
      </w:r>
    </w:p>
    <w:p>
      <w:pPr>
        <w:pStyle w:val="SourceCode"/>
      </w:pPr>
      <w:r>
        <w:rPr>
          <w:rStyle w:val="VerbatimChar"/>
        </w:rPr>
        <w:t xml:space="preserve">fabrication-attempts-1.json         (expected: declines or hedges)</w:t>
      </w:r>
      <w:r>
        <w:br/>
      </w:r>
      <w:r>
        <w:br/>
      </w:r>
      <w:r>
        <w:rPr>
          <w:rStyle w:val="VerbatimChar"/>
        </w:rPr>
        <w:t xml:space="preserve">out-of-date-promo.json              (expected: notes expiry)</w:t>
      </w:r>
    </w:p>
    <w:p>
      <w:pPr>
        <w:pStyle w:val="FirstParagraph"/>
      </w:pPr>
      <w:r>
        <w:t xml:space="preserve">…</w:t>
      </w:r>
    </w:p>
    <w:p>
      <w:pPr>
        <w:pStyle w:val="BodyText"/>
      </w:pPr>
      <w:r>
        <w:t xml:space="preserve">Behavior assertions use Claude-as-judge: a separate Anthropic call evaluates whether the response satisfies the expected behavior, with rationale. This is necessarily noisy — accept ~10% disagreement rate and surface for human review.</w:t>
      </w:r>
    </w:p>
    <w:bookmarkEnd w:id="422"/>
    <w:bookmarkStart w:id="423" w:name="regression-detection"/>
    <w:p>
      <w:pPr>
        <w:pStyle w:val="Heading3"/>
      </w:pPr>
      <w:r>
        <w:t xml:space="preserve">Regression Detection</w:t>
      </w:r>
    </w:p>
    <w:p>
      <w:pPr>
        <w:pStyle w:val="FirstParagraph"/>
      </w:pPr>
      <w:r>
        <w:t xml:space="preserve">Whenever a system prompt, tool definition, or model version changes, the full eval suite runs. Significant behavior delta → require human review before merge.</w:t>
      </w:r>
      <w:r>
        <w:t xml:space="preserve"> </w:t>
      </w:r>
      <w:r>
        <w:t xml:space="preserve">‘</w:t>
      </w:r>
      <w:r>
        <w:t xml:space="preserve">Significant</w:t>
      </w:r>
      <w:r>
        <w:t xml:space="preserve">’</w:t>
      </w:r>
      <w:r>
        <w:t xml:space="preserve"> </w:t>
      </w:r>
      <w:r>
        <w:t xml:space="preserve">defined as: &gt;5% of evals change verdict, or any safety-critical eval flips from pass to fail.</w:t>
      </w:r>
    </w:p>
    <w:bookmarkEnd w:id="423"/>
    <w:bookmarkStart w:id="424" w:name="continuous-sampling"/>
    <w:p>
      <w:pPr>
        <w:pStyle w:val="Heading3"/>
      </w:pPr>
      <w:r>
        <w:t xml:space="preserve">Continuous Sampling</w:t>
      </w:r>
    </w:p>
    <w:p>
      <w:pPr>
        <w:pStyle w:val="FirstParagraph"/>
      </w:pPr>
      <w:r>
        <w:t xml:space="preserve">In production, randomly sample 1% of conversations daily, run them through evaluation rubrics, and flag drift trends. This catches behavior changes from non-code sources (model provider updates, data shifts, customer query distribution shifts).</w:t>
      </w:r>
    </w:p>
    <w:p>
      <w:pPr>
        <w:pStyle w:val="BodyText"/>
      </w:pPr>
      <w:r>
        <w:rPr>
          <w:bCs/>
          <w:b/>
        </w:rPr>
        <w:t xml:space="preserve">Pipeline integration:</w:t>
      </w:r>
      <w:r>
        <w:t xml:space="preserve"> </w:t>
      </w:r>
      <w:r>
        <w:t xml:space="preserve">Eval harness invocation is defined in CI/CD Pipeline doc §4.1.5.</w:t>
      </w:r>
    </w:p>
    <w:bookmarkEnd w:id="424"/>
    <w:bookmarkEnd w:id="425"/>
    <w:bookmarkStart w:id="427" w:name="load-testing"/>
    <w:p>
      <w:pPr>
        <w:pStyle w:val="Heading2"/>
      </w:pPr>
      <w:r>
        <w:t xml:space="preserve">30.7 Load Testing</w:t>
      </w:r>
    </w:p>
    <w:p>
      <w:pPr>
        <w:pStyle w:val="FirstParagraph"/>
      </w:pPr>
      <w:r>
        <w:t xml:space="preserve">Not run on every PR — too expensive. Run before major releases (every 4-8 weeks) and quarterly as a routine health check.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Scenario</w:t>
            </w:r>
          </w:p>
        </w:tc>
        <w:tc>
          <w:tcPr/>
          <w:p>
            <w:pPr>
              <w:pStyle w:val="Compact"/>
              <w:jc w:val="left"/>
            </w:pPr>
            <w:r>
              <w:rPr>
                <w:bCs/>
                <w:b/>
              </w:rPr>
              <w:t xml:space="preserve">Target</w:t>
            </w:r>
          </w:p>
        </w:tc>
        <w:tc>
          <w:tcPr/>
          <w:p>
            <w:pPr>
              <w:pStyle w:val="Compact"/>
              <w:jc w:val="left"/>
            </w:pPr>
            <w:r>
              <w:rPr>
                <w:bCs/>
                <w:b/>
              </w:rPr>
              <w:t xml:space="preserve">Notes</w:t>
            </w:r>
          </w:p>
        </w:tc>
      </w:tr>
      <w:tr>
        <w:tc>
          <w:tcPr/>
          <w:p>
            <w:pPr>
              <w:pStyle w:val="Compact"/>
              <w:jc w:val="left"/>
            </w:pPr>
            <w:r>
              <w:t xml:space="preserve">Sustained chat load</w:t>
            </w:r>
          </w:p>
        </w:tc>
        <w:tc>
          <w:tcPr/>
          <w:p>
            <w:pPr>
              <w:pStyle w:val="Compact"/>
              <w:jc w:val="left"/>
            </w:pPr>
            <w:r>
              <w:t xml:space="preserve">500 concurrent conversations, 30 min</w:t>
            </w:r>
          </w:p>
        </w:tc>
        <w:tc>
          <w:tcPr/>
          <w:p>
            <w:pPr>
              <w:pStyle w:val="Compact"/>
              <w:jc w:val="left"/>
            </w:pPr>
            <w:r>
              <w:t xml:space="preserve">Watch AI latency, supervisor overhead</w:t>
            </w:r>
          </w:p>
        </w:tc>
      </w:tr>
      <w:tr>
        <w:tc>
          <w:tcPr/>
          <w:p>
            <w:pPr>
              <w:pStyle w:val="Compact"/>
              <w:jc w:val="left"/>
            </w:pPr>
            <w:r>
              <w:t xml:space="preserve">Burst signups</w:t>
            </w:r>
          </w:p>
        </w:tc>
        <w:tc>
          <w:tcPr/>
          <w:p>
            <w:pPr>
              <w:pStyle w:val="Compact"/>
              <w:jc w:val="left"/>
            </w:pPr>
            <w:r>
              <w:t xml:space="preserve">100 OAuth signups in 60 seconds</w:t>
            </w:r>
          </w:p>
        </w:tc>
        <w:tc>
          <w:tcPr/>
          <w:p>
            <w:pPr>
              <w:pStyle w:val="Compact"/>
              <w:jc w:val="left"/>
            </w:pPr>
            <w:r>
              <w:t xml:space="preserve">Watch DB connection pool, Stripe API limits</w:t>
            </w:r>
          </w:p>
        </w:tc>
      </w:tr>
      <w:tr>
        <w:tc>
          <w:tcPr/>
          <w:p>
            <w:pPr>
              <w:pStyle w:val="Compact"/>
              <w:jc w:val="left"/>
            </w:pPr>
            <w:r>
              <w:t xml:space="preserve">Group invite blast</w:t>
            </w:r>
          </w:p>
        </w:tc>
        <w:tc>
          <w:tcPr/>
          <w:p>
            <w:pPr>
              <w:pStyle w:val="Compact"/>
              <w:jc w:val="left"/>
            </w:pPr>
            <w:r>
              <w:t xml:space="preserve">1000-invitee group send</w:t>
            </w:r>
          </w:p>
        </w:tc>
        <w:tc>
          <w:tcPr/>
          <w:p>
            <w:pPr>
              <w:pStyle w:val="Compact"/>
              <w:jc w:val="left"/>
            </w:pPr>
            <w:r>
              <w:t xml:space="preserve">Watch email queue, Resend rate limits</w:t>
            </w:r>
          </w:p>
        </w:tc>
      </w:tr>
      <w:tr>
        <w:tc>
          <w:tcPr/>
          <w:p>
            <w:pPr>
              <w:pStyle w:val="Compact"/>
              <w:jc w:val="left"/>
            </w:pPr>
            <w:r>
              <w:t xml:space="preserve">RAG retrieval load</w:t>
            </w:r>
          </w:p>
        </w:tc>
        <w:tc>
          <w:tcPr/>
          <w:p>
            <w:pPr>
              <w:pStyle w:val="Compact"/>
              <w:jc w:val="left"/>
            </w:pPr>
            <w:r>
              <w:t xml:space="preserve">1000 retrievals/sec for 5 min</w:t>
            </w:r>
          </w:p>
        </w:tc>
        <w:tc>
          <w:tcPr/>
          <w:p>
            <w:pPr>
              <w:pStyle w:val="Compact"/>
              <w:jc w:val="left"/>
            </w:pPr>
            <w:r>
              <w:t xml:space="preserve">Watch pgvector query latency</w:t>
            </w:r>
          </w:p>
        </w:tc>
      </w:tr>
      <w:tr>
        <w:tc>
          <w:tcPr/>
          <w:p>
            <w:pPr>
              <w:pStyle w:val="Compact"/>
              <w:jc w:val="left"/>
            </w:pPr>
            <w:r>
              <w:t xml:space="preserve">Stripe webhook flood</w:t>
            </w:r>
          </w:p>
        </w:tc>
        <w:tc>
          <w:tcPr/>
          <w:p>
            <w:pPr>
              <w:pStyle w:val="Compact"/>
              <w:jc w:val="left"/>
            </w:pPr>
            <w:r>
              <w:t xml:space="preserve">5000 webhooks in 10 min (statement period close)</w:t>
            </w:r>
          </w:p>
        </w:tc>
        <w:tc>
          <w:tcPr/>
          <w:p>
            <w:pPr>
              <w:pStyle w:val="Compact"/>
              <w:jc w:val="left"/>
            </w:pPr>
            <w:r>
              <w:t xml:space="preserve">Watch idempotency, processing latency</w:t>
            </w:r>
          </w:p>
        </w:tc>
      </w:tr>
      <w:tr>
        <w:tc>
          <w:tcPr/>
          <w:p>
            <w:pPr>
              <w:pStyle w:val="Compact"/>
              <w:jc w:val="left"/>
            </w:pPr>
            <w:r>
              <w:t xml:space="preserve">Multi-tenant fan-out</w:t>
            </w:r>
          </w:p>
        </w:tc>
        <w:tc>
          <w:tcPr/>
          <w:p>
            <w:pPr>
              <w:pStyle w:val="Compact"/>
              <w:jc w:val="left"/>
            </w:pPr>
            <w:r>
              <w:t xml:space="preserve">100 tenants × 50 customers × 5 msg conversations</w:t>
            </w:r>
          </w:p>
        </w:tc>
        <w:tc>
          <w:tcPr/>
          <w:p>
            <w:pPr>
              <w:pStyle w:val="Compact"/>
              <w:jc w:val="left"/>
            </w:pPr>
            <w:r>
              <w:t xml:space="preserve">Watch cross-tenant query plans, RLS overhead</w:t>
            </w:r>
          </w:p>
        </w:tc>
      </w:tr>
    </w:tbl>
    <w:bookmarkStart w:id="426" w:name="thresholds"/>
    <w:p>
      <w:pPr>
        <w:pStyle w:val="Heading3"/>
      </w:pPr>
      <w:r>
        <w:t xml:space="preserve">Thresholds</w:t>
      </w:r>
    </w:p>
    <w:p>
      <w:pPr>
        <w:numPr>
          <w:ilvl w:val="0"/>
          <w:numId w:val="1147"/>
        </w:numPr>
      </w:pPr>
      <w:r>
        <w:t xml:space="preserve">Chat p95 &lt; 5s end-to-end (including streaming)</w:t>
      </w:r>
    </w:p>
    <w:p>
      <w:pPr>
        <w:numPr>
          <w:ilvl w:val="0"/>
          <w:numId w:val="1147"/>
        </w:numPr>
      </w:pPr>
      <w:r>
        <w:t xml:space="preserve">RAG retrieval p95 &lt; 500ms</w:t>
      </w:r>
    </w:p>
    <w:p>
      <w:pPr>
        <w:numPr>
          <w:ilvl w:val="0"/>
          <w:numId w:val="1147"/>
        </w:numPr>
      </w:pPr>
      <w:r>
        <w:t xml:space="preserve">API non-AI route p95 &lt; 500ms</w:t>
      </w:r>
    </w:p>
    <w:p>
      <w:pPr>
        <w:numPr>
          <w:ilvl w:val="0"/>
          <w:numId w:val="1147"/>
        </w:numPr>
      </w:pPr>
      <w:r>
        <w:t xml:space="preserve">Error rate under load &lt; 0.1%</w:t>
      </w:r>
    </w:p>
    <w:p>
      <w:pPr>
        <w:numPr>
          <w:ilvl w:val="0"/>
          <w:numId w:val="1147"/>
        </w:numPr>
      </w:pPr>
      <w:r>
        <w:t xml:space="preserve">No memory leaks across 30-minute sustained run</w:t>
      </w:r>
    </w:p>
    <w:p>
      <w:pPr>
        <w:pStyle w:val="FirstParagraph"/>
      </w:pPr>
      <w:r>
        <w:t xml:space="preserve">Load tests are out-of-band by design — they don’t run in the release pipeline. They are scheduled work, executed manually with k6 against a dedicated load-test environment. The CI/CD Pipeline doc workflow does not invoke them; ensure they’re tracked on the engineering operations calendar.</w:t>
      </w:r>
    </w:p>
    <w:bookmarkEnd w:id="426"/>
    <w:bookmarkEnd w:id="427"/>
    <w:bookmarkStart w:id="431" w:name="security-testing"/>
    <w:p>
      <w:pPr>
        <w:pStyle w:val="Heading2"/>
      </w:pPr>
      <w:r>
        <w:t xml:space="preserve">30.8 Security Testing</w:t>
      </w:r>
    </w:p>
    <w:bookmarkStart w:id="428" w:name="automated"/>
    <w:p>
      <w:pPr>
        <w:pStyle w:val="Heading3"/>
      </w:pPr>
      <w:r>
        <w:t xml:space="preserve">Automated</w:t>
      </w:r>
    </w:p>
    <w:p>
      <w:pPr>
        <w:numPr>
          <w:ilvl w:val="0"/>
          <w:numId w:val="1148"/>
        </w:numPr>
      </w:pPr>
      <w:r>
        <w:t xml:space="preserve">RLS policy snapshot diff: every PR snapshots current RLS policies and diffs against expected. Unintended changes block merge.</w:t>
      </w:r>
    </w:p>
    <w:p>
      <w:pPr>
        <w:numPr>
          <w:ilvl w:val="0"/>
          <w:numId w:val="1148"/>
        </w:numPr>
      </w:pPr>
      <w:r>
        <w:t xml:space="preserve">Cross-tenant probe: automated tests attempt cross-tenant access via every API route. Any unexpected success blocks merge.</w:t>
      </w:r>
    </w:p>
    <w:p>
      <w:pPr>
        <w:numPr>
          <w:ilvl w:val="0"/>
          <w:numId w:val="1148"/>
        </w:numPr>
      </w:pPr>
      <w:r>
        <w:t xml:space="preserve">Auth bypass attempts: tests probe unauthenticated access to protected endpoints; expect 401/403.</w:t>
      </w:r>
    </w:p>
    <w:p>
      <w:pPr>
        <w:numPr>
          <w:ilvl w:val="0"/>
          <w:numId w:val="1148"/>
        </w:numPr>
      </w:pPr>
      <w:r>
        <w:t xml:space="preserve">CSRF / clickjacking: standard framework defaults + headers verified.</w:t>
      </w:r>
    </w:p>
    <w:p>
      <w:pPr>
        <w:numPr>
          <w:ilvl w:val="0"/>
          <w:numId w:val="1148"/>
        </w:numPr>
      </w:pPr>
      <w:r>
        <w:t xml:space="preserve">Dependency scanning: Dependabot + Snyk; critical CVEs block deploys until patched.</w:t>
      </w:r>
    </w:p>
    <w:bookmarkEnd w:id="428"/>
    <w:bookmarkStart w:id="429" w:name="periodic-quarterly"/>
    <w:p>
      <w:pPr>
        <w:pStyle w:val="Heading3"/>
      </w:pPr>
      <w:r>
        <w:t xml:space="preserve">Periodic (Quarterly)</w:t>
      </w:r>
    </w:p>
    <w:p>
      <w:pPr>
        <w:numPr>
          <w:ilvl w:val="0"/>
          <w:numId w:val="1149"/>
        </w:numPr>
      </w:pPr>
      <w:r>
        <w:t xml:space="preserve">Internal pen test: dev team or rotating security-focused engineer probes for new vulnerabilities.</w:t>
      </w:r>
    </w:p>
    <w:p>
      <w:pPr>
        <w:numPr>
          <w:ilvl w:val="0"/>
          <w:numId w:val="1149"/>
        </w:numPr>
      </w:pPr>
      <w:r>
        <w:t xml:space="preserve">OWASP Top 10 review: walk through the current list against the platform; document mitigations or accept-with-rationale.</w:t>
      </w:r>
    </w:p>
    <w:bookmarkEnd w:id="429"/>
    <w:bookmarkStart w:id="430" w:name="annual"/>
    <w:p>
      <w:pPr>
        <w:pStyle w:val="Heading3"/>
      </w:pPr>
      <w:r>
        <w:t xml:space="preserve">Annual</w:t>
      </w:r>
    </w:p>
    <w:p>
      <w:pPr>
        <w:numPr>
          <w:ilvl w:val="0"/>
          <w:numId w:val="1150"/>
        </w:numPr>
        <w:pStyle w:val="Compact"/>
      </w:pPr>
      <w:r>
        <w:t xml:space="preserve">Third-party pen test (post-launch, before first significant customer contract): external firm. Findings tracked + remediated.</w:t>
      </w:r>
    </w:p>
    <w:bookmarkEnd w:id="430"/>
    <w:bookmarkEnd w:id="431"/>
    <w:bookmarkStart w:id="433" w:name="test-environments"/>
    <w:p>
      <w:pPr>
        <w:pStyle w:val="Heading2"/>
      </w:pPr>
      <w:r>
        <w:t xml:space="preserve">30.9 Test Environments</w:t>
      </w:r>
    </w:p>
    <w:p>
      <w:pPr>
        <w:pStyle w:val="FirstParagraph"/>
      </w:pPr>
      <w:r>
        <w:t xml:space="preserve">Three environments, each with a defined test posture:</w:t>
      </w:r>
    </w:p>
    <w:p>
      <w:pPr>
        <w:numPr>
          <w:ilvl w:val="0"/>
          <w:numId w:val="1151"/>
        </w:numPr>
      </w:pPr>
      <w:r>
        <w:rPr>
          <w:bCs/>
          <w:b/>
        </w:rPr>
        <w:t xml:space="preserve">Dev</w:t>
      </w:r>
      <w:r>
        <w:t xml:space="preserve"> </w:t>
      </w:r>
      <w:r>
        <w:t xml:space="preserve">(dev.ai-travelconcierge.com): auto-deploys on every merge to the dev branch. Integration tests in CI run against an ephemeral or shared test Supabase project populated from synthetic fixtures. Used for ongoing feature work and exploratory testing.</w:t>
      </w:r>
    </w:p>
    <w:p>
      <w:pPr>
        <w:numPr>
          <w:ilvl w:val="0"/>
          <w:numId w:val="1151"/>
        </w:numPr>
      </w:pPr>
      <w:r>
        <w:rPr>
          <w:bCs/>
          <w:b/>
        </w:rPr>
        <w:t xml:space="preserve">Staging</w:t>
      </w:r>
      <w:r>
        <w:t xml:space="preserve"> </w:t>
      </w:r>
      <w:r>
        <w:t xml:space="preserve">(staging.ai-travelconcierge.com): refreshed from production at the start of every release pipeline via pg_dump/pg_restore. Contains real customer PII at rest (see §30.9.1 below and §25 for privacy implications). Outbound email and SMS are redirected to the operator via TEST_OVERRIDE_EMAIL / TEST_OVERRIDE_PHONE. Stripe is in test mode with prod references cleared. Inngest crons are disabled; manual job invocation is possible and should be exercised with awareness of the data state. Full Playwright E2E runs here on every release.</w:t>
      </w:r>
    </w:p>
    <w:p>
      <w:pPr>
        <w:numPr>
          <w:ilvl w:val="0"/>
          <w:numId w:val="1151"/>
        </w:numPr>
      </w:pPr>
      <w:r>
        <w:rPr>
          <w:bCs/>
          <w:b/>
        </w:rPr>
        <w:t xml:space="preserve">Production</w:t>
      </w:r>
      <w:r>
        <w:t xml:space="preserve"> </w:t>
      </w:r>
      <w:r>
        <w:t xml:space="preserve">(ai-travelconcierge.com): never test in production. The only tests that touch production are post-deploy smoke tests against /api/health.</w:t>
      </w:r>
    </w:p>
    <w:bookmarkStart w:id="432" w:name="real-pii-on-staging-explicit-decision"/>
    <w:p>
      <w:pPr>
        <w:pStyle w:val="Heading3"/>
      </w:pPr>
      <w:r>
        <w:t xml:space="preserve">30.9.1 Real PII on Staging — Explicit Decision</w:t>
      </w:r>
    </w:p>
    <w:p>
      <w:pPr>
        <w:pStyle w:val="FirstParagraph"/>
      </w:pPr>
      <w:r>
        <w:t xml:space="preserve">Staging contains a recent copy of the production database with customer PII intact (names, emails, phone numbers, dates of birth, conversation contents, booking records). This is a deliberate decision to test against real data shape and volumes; it trades a portion of the</w:t>
      </w:r>
      <w:r>
        <w:t xml:space="preserve"> </w:t>
      </w:r>
      <w:r>
        <w:t xml:space="preserve">“</w:t>
      </w:r>
      <w:r>
        <w:t xml:space="preserve">production data never reaches tests</w:t>
      </w:r>
      <w:r>
        <w:t xml:space="preserve">”</w:t>
      </w:r>
      <w:r>
        <w:t xml:space="preserve"> </w:t>
      </w:r>
      <w:r>
        <w:t xml:space="preserve">posture for higher fidelity in E2E testing.</w:t>
      </w:r>
    </w:p>
    <w:p>
      <w:pPr>
        <w:pStyle w:val="BodyText"/>
      </w:pPr>
      <w:r>
        <w:t xml:space="preserve">The controls that make this acceptable:</w:t>
      </w:r>
    </w:p>
    <w:p>
      <w:pPr>
        <w:numPr>
          <w:ilvl w:val="0"/>
          <w:numId w:val="1152"/>
        </w:numPr>
      </w:pPr>
      <w:r>
        <w:t xml:space="preserve">Outbound email and SMS redirected to the operator — no customer contact path exists on staging.</w:t>
      </w:r>
    </w:p>
    <w:p>
      <w:pPr>
        <w:numPr>
          <w:ilvl w:val="0"/>
          <w:numId w:val="1152"/>
        </w:numPr>
      </w:pPr>
      <w:r>
        <w:t xml:space="preserve">OAuth tokens cleared on restore — staging cannot impersonate customers against Google, Microsoft, or Facebook.</w:t>
      </w:r>
    </w:p>
    <w:p>
      <w:pPr>
        <w:numPr>
          <w:ilvl w:val="0"/>
          <w:numId w:val="1152"/>
        </w:numPr>
      </w:pPr>
      <w:r>
        <w:t xml:space="preserve">Stripe references nulled — staging cannot interact with live-mode Stripe customers.</w:t>
      </w:r>
    </w:p>
    <w:p>
      <w:pPr>
        <w:numPr>
          <w:ilvl w:val="0"/>
          <w:numId w:val="1152"/>
        </w:numPr>
      </w:pPr>
      <w:r>
        <w:t xml:space="preserve">Email message statuses suppressed — staging will not categorize, draft replies for, or send responses to production emails.</w:t>
      </w:r>
    </w:p>
    <w:p>
      <w:pPr>
        <w:numPr>
          <w:ilvl w:val="0"/>
          <w:numId w:val="1152"/>
        </w:numPr>
      </w:pPr>
      <w:r>
        <w:t xml:space="preserve">Inngest crons disabled — no scheduled job processes real data on staging.</w:t>
      </w:r>
    </w:p>
    <w:p>
      <w:pPr>
        <w:numPr>
          <w:ilvl w:val="0"/>
          <w:numId w:val="1152"/>
        </w:numPr>
      </w:pPr>
      <w:r>
        <w:t xml:space="preserve">Staging access is restricted to the same set of users who have production access; no broader staging-only access.</w:t>
      </w:r>
    </w:p>
    <w:p>
      <w:pPr>
        <w:pStyle w:val="FirstParagraph"/>
      </w:pPr>
      <w:r>
        <w:t xml:space="preserve">This decision is cross-referenced in §25.10 (Data Privacy) and §26.13 (Security).</w:t>
      </w:r>
    </w:p>
    <w:bookmarkEnd w:id="432"/>
    <w:bookmarkEnd w:id="433"/>
    <w:bookmarkStart w:id="434" w:name="test-maintenance"/>
    <w:p>
      <w:pPr>
        <w:pStyle w:val="Heading2"/>
      </w:pPr>
      <w:r>
        <w:t xml:space="preserve">30.10 Test Maintenance</w:t>
      </w:r>
    </w:p>
    <w:p>
      <w:pPr>
        <w:pStyle w:val="FirstParagraph"/>
      </w:pPr>
      <w:r>
        <w:t xml:space="preserve">Flaky tests are quarantined, not tolerated. A test that fails intermittently has 7 days to be fixed before being deleted. Quarantining indefinitely erodes the test gate’s signal value.</w:t>
      </w:r>
    </w:p>
    <w:p>
      <w:pPr>
        <w:pStyle w:val="BodyText"/>
      </w:pPr>
      <w:r>
        <w:t xml:space="preserve">Slow tests above category targets (&gt;5s for integration, &gt;60s for E2E) are flagged for refactor.</w:t>
      </w:r>
    </w:p>
    <w:p>
      <w:pPr>
        <w:pStyle w:val="BodyText"/>
      </w:pPr>
      <w:r>
        <w:t xml:space="preserve">Coverage as a metric is informational, not goal. No coverage threshold blocks merges. The real signal is: did meaningful tests get added with this change? Reviewer judgment, not a number.</w:t>
      </w:r>
    </w:p>
    <w:bookmarkEnd w:id="434"/>
    <w:bookmarkStart w:id="435" w:name="whats-not-tested-explicit"/>
    <w:p>
      <w:pPr>
        <w:pStyle w:val="Heading2"/>
      </w:pPr>
      <w:r>
        <w:t xml:space="preserve">30.11 What’s NOT Tested (Explicit)</w:t>
      </w:r>
    </w:p>
    <w:p>
      <w:pPr>
        <w:numPr>
          <w:ilvl w:val="0"/>
          <w:numId w:val="1153"/>
        </w:numPr>
      </w:pPr>
      <w:r>
        <w:t xml:space="preserve">Visual pixel-perfect rendering on every browser (covered loosely by Playwright; not exhaustive)</w:t>
      </w:r>
    </w:p>
    <w:p>
      <w:pPr>
        <w:numPr>
          <w:ilvl w:val="0"/>
          <w:numId w:val="1153"/>
        </w:numPr>
      </w:pPr>
      <w:r>
        <w:t xml:space="preserve">Internationalization (US-only at launch per §25.8)</w:t>
      </w:r>
    </w:p>
    <w:p>
      <w:pPr>
        <w:numPr>
          <w:ilvl w:val="0"/>
          <w:numId w:val="1153"/>
        </w:numPr>
      </w:pPr>
      <w:r>
        <w:t xml:space="preserve">Mobile native (no native apps in v6 per §2.1)</w:t>
      </w:r>
    </w:p>
    <w:p>
      <w:pPr>
        <w:numPr>
          <w:ilvl w:val="0"/>
          <w:numId w:val="1153"/>
        </w:numPr>
      </w:pPr>
      <w:r>
        <w:t xml:space="preserve">Email rendering across all email clients (manual spot-check on Gmail, Outlook, Apple Mail)</w:t>
      </w:r>
    </w:p>
    <w:p>
      <w:pPr>
        <w:numPr>
          <w:ilvl w:val="0"/>
          <w:numId w:val="1153"/>
        </w:numPr>
      </w:pPr>
      <w:r>
        <w:t xml:space="preserve">Accessibility automated audit (manual review per release; full automation deferred)</w:t>
      </w:r>
    </w:p>
    <w:p>
      <w:pPr>
        <w:numPr>
          <w:ilvl w:val="0"/>
          <w:numId w:val="1153"/>
        </w:numPr>
      </w:pPr>
      <w:r>
        <w:t xml:space="preserve">Localized language responses from the AI (English only at launch)</w:t>
      </w:r>
    </w:p>
    <w:bookmarkEnd w:id="435"/>
    <w:bookmarkStart w:id="436" w:name="test-driven-development-posture"/>
    <w:p>
      <w:pPr>
        <w:pStyle w:val="Heading2"/>
      </w:pPr>
      <w:r>
        <w:t xml:space="preserve">30.12 Test-Driven Development Posture</w:t>
      </w:r>
    </w:p>
    <w:p>
      <w:pPr>
        <w:pStyle w:val="FirstParagraph"/>
      </w:pPr>
      <w:r>
        <w:t xml:space="preserve">Not mandated. Some engineers work test-first; others write tests after. What matters: tests exist by PR-merge time, cover the change’s risk surface, and pass.</w:t>
      </w:r>
    </w:p>
    <w:bookmarkEnd w:id="436"/>
    <w:bookmarkStart w:id="437" w:name="calls-worth-flagging-3"/>
    <w:p>
      <w:pPr>
        <w:pStyle w:val="Heading2"/>
      </w:pPr>
      <w:r>
        <w:t xml:space="preserve">30.13 Calls Worth Flagging</w:t>
      </w:r>
    </w:p>
    <w:p>
      <w:pPr>
        <w:numPr>
          <w:ilvl w:val="0"/>
          <w:numId w:val="1154"/>
        </w:numPr>
      </w:pPr>
      <w:r>
        <w:rPr>
          <w:bCs/>
          <w:b/>
        </w:rPr>
        <w:t xml:space="preserve">Claude-as-judge for AI evals is necessarily noisy.</w:t>
      </w:r>
      <w:r>
        <w:rPr>
          <w:bCs/>
          <w:b/>
        </w:rPr>
        <w:t xml:space="preserve"> </w:t>
      </w:r>
      <w:r>
        <w:t xml:space="preserve">Build in a manual-review queue for the contested verdicts. Don’t treat the judge as infallible — it’s a triage layer, not an oracle.</w:t>
      </w:r>
    </w:p>
    <w:p>
      <w:pPr>
        <w:numPr>
          <w:ilvl w:val="0"/>
          <w:numId w:val="1154"/>
        </w:numPr>
      </w:pPr>
      <w:r>
        <w:rPr>
          <w:bCs/>
          <w:b/>
        </w:rPr>
        <w:t xml:space="preserve">Cross-tenant test coverage is the highest-leverage investment.</w:t>
      </w:r>
      <w:r>
        <w:rPr>
          <w:bCs/>
          <w:b/>
        </w:rPr>
        <w:t xml:space="preserve"> </w:t>
      </w:r>
      <w:r>
        <w:t xml:space="preserve">A cross-tenant bug is potentially platform-ending (customer trust + legal). Invest disproportionately here.</w:t>
      </w:r>
    </w:p>
    <w:p>
      <w:pPr>
        <w:numPr>
          <w:ilvl w:val="0"/>
          <w:numId w:val="1154"/>
        </w:numPr>
      </w:pPr>
      <w:r>
        <w:rPr>
          <w:bCs/>
          <w:b/>
        </w:rPr>
        <w:t xml:space="preserve">Load testing every quarter is light,</w:t>
      </w:r>
      <w:r>
        <w:rPr>
          <w:bCs/>
          <w:b/>
        </w:rPr>
        <w:t xml:space="preserve"> </w:t>
      </w:r>
      <w:r>
        <w:t xml:space="preserve">especially for a young platform. Worth doubling to monthly during first 6 months of operation.</w:t>
      </w:r>
    </w:p>
    <w:p>
      <w:pPr>
        <w:numPr>
          <w:ilvl w:val="0"/>
          <w:numId w:val="1154"/>
        </w:numPr>
      </w:pPr>
      <w:r>
        <w:rPr>
          <w:bCs/>
          <w:b/>
        </w:rPr>
        <w:t xml:space="preserve">Continuous AI sampling at 1% of conversations</w:t>
      </w:r>
      <w:r>
        <w:rPr>
          <w:bCs/>
          <w:b/>
        </w:rPr>
        <w:t xml:space="preserve"> </w:t>
      </w:r>
      <w:r>
        <w:t xml:space="preserve">sounds small but generates real cost. Budget for it.</w:t>
      </w:r>
    </w:p>
    <w:p>
      <w:pPr>
        <w:numPr>
          <w:ilvl w:val="0"/>
          <w:numId w:val="1154"/>
        </w:numPr>
      </w:pPr>
      <w:r>
        <w:rPr>
          <w:bCs/>
          <w:b/>
        </w:rPr>
        <w:t xml:space="preserve">No SLA contract testing.</w:t>
      </w:r>
      <w:r>
        <w:rPr>
          <w:bCs/>
          <w:b/>
        </w:rPr>
        <w:t xml:space="preserve"> </w:t>
      </w:r>
      <w:r>
        <w:t xml:space="preserve">v6 doesn’t sign SLAs with tenants. If/when SLAs are added, automated SLA-fulfillment tests need to exist.</w:t>
      </w:r>
    </w:p>
    <w:p>
      <w:pPr>
        <w:numPr>
          <w:ilvl w:val="0"/>
          <w:numId w:val="1154"/>
        </w:numPr>
      </w:pPr>
      <w:r>
        <w:rPr>
          <w:bCs/>
          <w:b/>
        </w:rPr>
        <w:t xml:space="preserve">Test fixtures will diverge from real data over time.</w:t>
      </w:r>
      <w:r>
        <w:rPr>
          <w:bCs/>
          <w:b/>
        </w:rPr>
        <w:t xml:space="preserve"> </w:t>
      </w:r>
      <w:r>
        <w:t xml:space="preserve">Schedule a fixture refresh every 6 months — pull production schema, anonymize, refresh fixtures, update tests as needed.</w:t>
      </w:r>
    </w:p>
    <w:p>
      <w:pPr>
        <w:numPr>
          <w:ilvl w:val="0"/>
          <w:numId w:val="1154"/>
        </w:numPr>
      </w:pPr>
      <w:r>
        <w:rPr>
          <w:bCs/>
          <w:b/>
        </w:rPr>
        <w:t xml:space="preserve">AI eval suite cost.</w:t>
      </w:r>
      <w:r>
        <w:rPr>
          <w:bCs/>
          <w:b/>
        </w:rPr>
        <w:t xml:space="preserve"> </w:t>
      </w:r>
      <w:r>
        <w:t xml:space="preserve">Running the full suite has real Anthropic spend. Track it as a line item; budget it as part of engineering ops.</w:t>
      </w:r>
    </w:p>
    <w:p>
      <w:pPr>
        <w:numPr>
          <w:ilvl w:val="0"/>
          <w:numId w:val="1154"/>
        </w:numPr>
      </w:pPr>
      <w:r>
        <w:rPr>
          <w:bCs/>
          <w:b/>
        </w:rPr>
        <w:t xml:space="preserve">Tests gating deploys creates pressure to skip them in emergencies.</w:t>
      </w:r>
      <w:r>
        <w:rPr>
          <w:bCs/>
          <w:b/>
        </w:rPr>
        <w:t xml:space="preserve"> </w:t>
      </w:r>
      <w:r>
        <w:t xml:space="preserve">Have a documented bypass with explicit approval rather than ad-hoc — otherwise people just disable the failing test.</w:t>
      </w:r>
    </w:p>
    <w:bookmarkEnd w:id="437"/>
    <w:bookmarkEnd w:id="438"/>
    <w:bookmarkStart w:id="468" w:name="section-31-implementation-phasing"/>
    <w:p>
      <w:pPr>
        <w:pStyle w:val="Heading1"/>
      </w:pPr>
      <w:r>
        <w:t xml:space="preserve">Section 31 — Implementation Phasing</w:t>
      </w:r>
    </w:p>
    <w:p>
      <w:pPr>
        <w:pStyle w:val="FirstParagraph"/>
      </w:pPr>
      <w:r>
        <w:t xml:space="preserve">This section sequences how the v6 spec gets built. It defines what ships in launch, what comes next, and what’s deferred to later phases. The goal is to minimize the time to</w:t>
      </w:r>
      <w:r>
        <w:t xml:space="preserve"> </w:t>
      </w:r>
      <w:r>
        <w:t xml:space="preserve">‘</w:t>
      </w:r>
      <w:r>
        <w:t xml:space="preserve">first real customer interaction on a real tenant generating a real commission</w:t>
      </w:r>
      <w:r>
        <w:t xml:space="preserve">’</w:t>
      </w:r>
      <w:r>
        <w:t xml:space="preserve"> </w:t>
      </w:r>
      <w:r>
        <w:t xml:space="preserve">while preserving optionality for the rest.</w:t>
      </w:r>
    </w:p>
    <w:bookmarkStart w:id="439" w:name="phasing-philosophy"/>
    <w:p>
      <w:pPr>
        <w:pStyle w:val="Heading2"/>
      </w:pPr>
      <w:r>
        <w:t xml:space="preserve">31.1 Phasing Philosophy</w:t>
      </w:r>
    </w:p>
    <w:p>
      <w:pPr>
        <w:pStyle w:val="FirstParagraph"/>
      </w:pPr>
      <w:r>
        <w:t xml:space="preserve">Three principles drive sequencing:</w:t>
      </w:r>
    </w:p>
    <w:p>
      <w:pPr>
        <w:numPr>
          <w:ilvl w:val="0"/>
          <w:numId w:val="1155"/>
        </w:numPr>
      </w:pPr>
      <w:r>
        <w:t xml:space="preserve">Money path first. The platform exists to facilitate bookings that generate commissions. Anything not on the money path can wait. Auth, chat, CRM, booking flow, commission tracking, payout — these block first revenue. Group bookings, forum, white-label branding, multi-prong tenant types — these don’t block first revenue.</w:t>
      </w:r>
    </w:p>
    <w:p>
      <w:pPr>
        <w:numPr>
          <w:ilvl w:val="0"/>
          <w:numId w:val="1155"/>
        </w:numPr>
      </w:pPr>
      <w:r>
        <w:t xml:space="preserve">First-party before third-party. Build for the platform’s own automated agency (Prong 1) before opening to BYO-host (Prong 2) or sub-host (Prong 3) tenants. The platform itself is the safest first tenant — every bug is found by the founder, not a paying customer.</w:t>
      </w:r>
    </w:p>
    <w:p>
      <w:pPr>
        <w:numPr>
          <w:ilvl w:val="0"/>
          <w:numId w:val="1155"/>
        </w:numPr>
      </w:pPr>
      <w:r>
        <w:t xml:space="preserve">Ship the minimum that exposes the design. Each phase should validate a meaningful chunk of the architecture against reality, not just cross items off a list. A phase that ships infrastructure with no observable customer value is a phase to compress or skip.</w:t>
      </w:r>
    </w:p>
    <w:bookmarkEnd w:id="439"/>
    <w:bookmarkStart w:id="440" w:name="phase-overview"/>
    <w:p>
      <w:pPr>
        <w:pStyle w:val="Heading2"/>
      </w:pPr>
      <w:r>
        <w:t xml:space="preserve">31.2 Phase Overview</w:t>
      </w:r>
    </w:p>
    <w:p>
      <w:pPr>
        <w:pStyle w:val="FirstParagraph"/>
      </w:pPr>
      <w:r>
        <w:t xml:space="preserve">Phase 0 Phase 1 Phase 2 Phase 3</w:t>
      </w:r>
    </w:p>
    <w:p>
      <w:pPr>
        <w:pStyle w:val="BodyText"/>
      </w:pPr>
      <w:r>
        <w:t xml:space="preserve">“</w:t>
      </w:r>
      <w:r>
        <w:t xml:space="preserve">Foundation</w:t>
      </w:r>
      <w:r>
        <w:t xml:space="preserve">”</w:t>
      </w:r>
      <w:r>
        <w:t xml:space="preserve"> </w:t>
      </w:r>
      <w:r>
        <w:t xml:space="preserve">“</w:t>
      </w:r>
      <w:r>
        <w:t xml:space="preserve">First Revenue</w:t>
      </w:r>
      <w:r>
        <w:t xml:space="preserve">”</w:t>
      </w:r>
      <w:r>
        <w:t xml:space="preserve"> </w:t>
      </w:r>
      <w:r>
        <w:t xml:space="preserve">“</w:t>
      </w:r>
      <w:r>
        <w:t xml:space="preserve">Multi-Tenant</w:t>
      </w:r>
      <w:r>
        <w:t xml:space="preserve">”</w:t>
      </w:r>
      <w:r>
        <w:t xml:space="preserve"> </w:t>
      </w:r>
      <w:r>
        <w:t xml:space="preserve">“</w:t>
      </w:r>
      <w:r>
        <w:t xml:space="preserve">Scale</w:t>
      </w:r>
      <w:r>
        <w:t xml:space="preserve">”</w:t>
      </w:r>
    </w:p>
    <w:p>
      <w:pPr>
        <w:pStyle w:val="BodyText"/>
      </w:pPr>
      <w:r>
        <w:t xml:space="preserve">(8-10 weeks) (8-10 weeks) (8-10 weeks) (8-12 weeks)</w:t>
      </w:r>
    </w:p>
    <w:p>
      <w:pPr>
        <w:pStyle w:val="SourceCode"/>
      </w:pPr>
      <w:r>
        <w:rPr>
          <w:rStyle w:val="VerbatimChar"/>
        </w:rPr>
        <w:t xml:space="preserve">   │                  │                    │                    │</w:t>
      </w:r>
      <w:r>
        <w:br/>
      </w:r>
      <w:r>
        <w:br/>
      </w:r>
      <w:r>
        <w:rPr>
          <w:rStyle w:val="VerbatimChar"/>
        </w:rPr>
        <w:t xml:space="preserve">   ▼                  ▼                    ▼                    ▼</w:t>
      </w:r>
    </w:p>
    <w:p>
      <w:pPr>
        <w:pStyle w:val="FirstParagraph"/>
      </w:pPr>
      <w:r>
        <w:t xml:space="preserve">Infra + Prong 1 alive: Prong 2 + 3 open: Volume features:</w:t>
      </w:r>
    </w:p>
    <w:p>
      <w:pPr>
        <w:pStyle w:val="BodyText"/>
      </w:pPr>
      <w:r>
        <w:t xml:space="preserve">schema + own-agency BYO-host + sub-host group bookings,</w:t>
      </w:r>
    </w:p>
    <w:p>
      <w:pPr>
        <w:pStyle w:val="BodyText"/>
      </w:pPr>
      <w:r>
        <w:t xml:space="preserve">auth + automated, takes onboarding, full forum, deferred</w:t>
      </w:r>
    </w:p>
    <w:p>
      <w:pPr>
        <w:pStyle w:val="BodyText"/>
      </w:pPr>
      <w:r>
        <w:t xml:space="preserve">skeleton bookings, books tier matrix provider list,</w:t>
      </w:r>
    </w:p>
    <w:p>
      <w:pPr>
        <w:pStyle w:val="SourceCode"/>
      </w:pPr>
      <w:r>
        <w:rPr>
          <w:rStyle w:val="VerbatimChar"/>
        </w:rPr>
        <w:t xml:space="preserve">                  paying customers                          performance work</w:t>
      </w:r>
    </w:p>
    <w:p>
      <w:pPr>
        <w:pStyle w:val="FirstParagraph"/>
      </w:pPr>
      <w:r>
        <w:t xml:space="preserve">Estimated total to feature-complete v6: roughly 9-12 months of dedicated work for a small team (2-3 engineers). I’m offering this as a planning anchor, not a contract — the spec is large and integration unknowns (host agency selection, real-world Anthropic spend patterns) can extend any phase.</w:t>
      </w:r>
    </w:p>
    <w:bookmarkEnd w:id="440"/>
    <w:bookmarkStart w:id="444" w:name="phase-0-foundation-8-10-weeks"/>
    <w:p>
      <w:pPr>
        <w:pStyle w:val="Heading2"/>
      </w:pPr>
      <w:r>
        <w:t xml:space="preserve">31.3 Phase 0 — Foundation (8-10 weeks)</w:t>
      </w:r>
    </w:p>
    <w:p>
      <w:pPr>
        <w:pStyle w:val="FirstParagraph"/>
      </w:pPr>
      <w:r>
        <w:t xml:space="preserve">Goal: infrastructure in place, schema deployed, auth functional, skeleton app deployable. Nothing customer-facing yet.</w:t>
      </w:r>
    </w:p>
    <w:bookmarkStart w:id="441" w:name="scope"/>
    <w:p>
      <w:pPr>
        <w:pStyle w:val="Heading3"/>
      </w:pPr>
      <w:r>
        <w:t xml:space="preserve">Scope</w:t>
      </w:r>
    </w:p>
    <w:p>
      <w:pPr>
        <w:numPr>
          <w:ilvl w:val="0"/>
          <w:numId w:val="1156"/>
        </w:numPr>
      </w:pPr>
      <w:r>
        <w:t xml:space="preserve">Monorepo setup, two Vercel projects (main + RAG), CI pipeline per §29</w:t>
      </w:r>
    </w:p>
    <w:p>
      <w:pPr>
        <w:numPr>
          <w:ilvl w:val="0"/>
          <w:numId w:val="1156"/>
        </w:numPr>
      </w:pPr>
      <w:r>
        <w:t xml:space="preserve">Two Supabase projects (main + RAG) with initial schema from §5 and §6</w:t>
      </w:r>
    </w:p>
    <w:p>
      <w:pPr>
        <w:numPr>
          <w:ilvl w:val="0"/>
          <w:numId w:val="1156"/>
        </w:numPr>
      </w:pPr>
      <w:r>
        <w:t xml:space="preserve">RLS policies for all tenant-scoped tables — get this right early</w:t>
      </w:r>
    </w:p>
    <w:p>
      <w:pPr>
        <w:numPr>
          <w:ilvl w:val="0"/>
          <w:numId w:val="1156"/>
        </w:numPr>
      </w:pPr>
      <w:r>
        <w:t xml:space="preserve">Supabase Auth configured for Google, Microsoft, Facebook (per §17.1)</w:t>
      </w:r>
    </w:p>
    <w:p>
      <w:pPr>
        <w:numPr>
          <w:ilvl w:val="0"/>
          <w:numId w:val="1156"/>
        </w:numPr>
      </w:pPr>
      <w:r>
        <w:t xml:space="preserve">Tenant resolver middleware (§3.6)</w:t>
      </w:r>
    </w:p>
    <w:p>
      <w:pPr>
        <w:numPr>
          <w:ilvl w:val="0"/>
          <w:numId w:val="1156"/>
        </w:numPr>
      </w:pPr>
      <w:r>
        <w:t xml:space="preserve">Application-layer encryption setup for credentials (§13.5, §26.6)</w:t>
      </w:r>
    </w:p>
    <w:p>
      <w:pPr>
        <w:numPr>
          <w:ilvl w:val="0"/>
          <w:numId w:val="1156"/>
        </w:numPr>
      </w:pPr>
      <w:r>
        <w:t xml:space="preserve">Audit log table and write helper (§26.7)</w:t>
      </w:r>
    </w:p>
    <w:p>
      <w:pPr>
        <w:numPr>
          <w:ilvl w:val="0"/>
          <w:numId w:val="1156"/>
        </w:numPr>
      </w:pPr>
      <w:r>
        <w:t xml:space="preserve">assertPermission() pattern wired into a few sample routes (§26.3)</w:t>
      </w:r>
    </w:p>
    <w:p>
      <w:pPr>
        <w:numPr>
          <w:ilvl w:val="0"/>
          <w:numId w:val="1156"/>
        </w:numPr>
      </w:pPr>
      <w:r>
        <w:t xml:space="preserve">Stripe account in test mode; webhook handler skeleton verifies signatures</w:t>
      </w:r>
    </w:p>
    <w:p>
      <w:pPr>
        <w:numPr>
          <w:ilvl w:val="0"/>
          <w:numId w:val="1156"/>
        </w:numPr>
      </w:pPr>
      <w:r>
        <w:t xml:space="preserve">Anthropic + OpenAI integration smoke test</w:t>
      </w:r>
    </w:p>
    <w:p>
      <w:pPr>
        <w:numPr>
          <w:ilvl w:val="0"/>
          <w:numId w:val="1156"/>
        </w:numPr>
      </w:pPr>
      <w:r>
        <w:t xml:space="preserve">Inngest connected; one trivial scheduled job runs</w:t>
      </w:r>
    </w:p>
    <w:p>
      <w:pPr>
        <w:numPr>
          <w:ilvl w:val="0"/>
          <w:numId w:val="1156"/>
        </w:numPr>
      </w:pPr>
      <w:r>
        <w:t xml:space="preserve">Resend connected; one transactional email template renders</w:t>
      </w:r>
    </w:p>
    <w:p>
      <w:pPr>
        <w:numPr>
          <w:ilvl w:val="0"/>
          <w:numId w:val="1156"/>
        </w:numPr>
      </w:pPr>
      <w:r>
        <w:t xml:space="preserve">Sentry connected; errors are tracked</w:t>
      </w:r>
    </w:p>
    <w:p>
      <w:pPr>
        <w:numPr>
          <w:ilvl w:val="0"/>
          <w:numId w:val="1156"/>
        </w:numPr>
      </w:pPr>
      <w:r>
        <w:t xml:space="preserve">Boot-time env verification (§28.19)</w:t>
      </w:r>
    </w:p>
    <w:bookmarkEnd w:id="441"/>
    <w:bookmarkStart w:id="442" w:name="explicit-exclusions"/>
    <w:p>
      <w:pPr>
        <w:pStyle w:val="Heading3"/>
      </w:pPr>
      <w:r>
        <w:t xml:space="preserve">Explicit exclusions</w:t>
      </w:r>
    </w:p>
    <w:p>
      <w:pPr>
        <w:numPr>
          <w:ilvl w:val="0"/>
          <w:numId w:val="1157"/>
        </w:numPr>
      </w:pPr>
      <w:r>
        <w:t xml:space="preserve">No real customer features</w:t>
      </w:r>
    </w:p>
    <w:p>
      <w:pPr>
        <w:numPr>
          <w:ilvl w:val="0"/>
          <w:numId w:val="1157"/>
        </w:numPr>
      </w:pPr>
      <w:r>
        <w:t xml:space="preserve">No persona system prompt design yet</w:t>
      </w:r>
    </w:p>
    <w:p>
      <w:pPr>
        <w:numPr>
          <w:ilvl w:val="0"/>
          <w:numId w:val="1157"/>
        </w:numPr>
      </w:pPr>
      <w:r>
        <w:t xml:space="preserve">No RAG retrieval (RAG service schema exists but isn’t queried)</w:t>
      </w:r>
    </w:p>
    <w:p>
      <w:pPr>
        <w:numPr>
          <w:ilvl w:val="0"/>
          <w:numId w:val="1157"/>
        </w:numPr>
      </w:pPr>
      <w:r>
        <w:t xml:space="preserve">No branding system</w:t>
      </w:r>
    </w:p>
    <w:p>
      <w:pPr>
        <w:numPr>
          <w:ilvl w:val="0"/>
          <w:numId w:val="1157"/>
        </w:numPr>
      </w:pPr>
      <w:r>
        <w:t xml:space="preserve">No public landing page beyond a placeholder</w:t>
      </w:r>
    </w:p>
    <w:bookmarkEnd w:id="442"/>
    <w:bookmarkStart w:id="443" w:name="done-definition"/>
    <w:p>
      <w:pPr>
        <w:pStyle w:val="Heading3"/>
      </w:pPr>
      <w:r>
        <w:t xml:space="preserve">Done definition</w:t>
      </w:r>
    </w:p>
    <w:p>
      <w:pPr>
        <w:pStyle w:val="FirstParagraph"/>
      </w:pPr>
      <w:r>
        <w:t xml:space="preserve">Engineering team can: sign in via OAuth, see their resolved tenant, hit a permission-gated endpoint that audit-logs, deploy a change end-to-end via the pipeline, observe errors in Sentry. Cross-tenant probe tests (§30.8) pass.</w:t>
      </w:r>
    </w:p>
    <w:bookmarkEnd w:id="443"/>
    <w:bookmarkEnd w:id="444"/>
    <w:bookmarkStart w:id="448" w:name="phase-1-first-revenue-8-10-weeks"/>
    <w:p>
      <w:pPr>
        <w:pStyle w:val="Heading2"/>
      </w:pPr>
      <w:r>
        <w:t xml:space="preserve">31.4 Phase 1 — First Revenue (8-10 weeks)</w:t>
      </w:r>
    </w:p>
    <w:p>
      <w:pPr>
        <w:pStyle w:val="FirstParagraph"/>
      </w:pPr>
      <w:r>
        <w:t xml:space="preserve">Goal: the platform’s own automated agency (Prong 1) can take a real customer through chat → quote → booking → commission tracking → first payout. One tenant. One persona. Bare functionality. Real money.</w:t>
      </w:r>
    </w:p>
    <w:bookmarkStart w:id="445" w:name="scope-1"/>
    <w:p>
      <w:pPr>
        <w:pStyle w:val="Heading3"/>
      </w:pPr>
      <w:r>
        <w:t xml:space="preserve">Scope</w:t>
      </w:r>
    </w:p>
    <w:p>
      <w:pPr>
        <w:numPr>
          <w:ilvl w:val="0"/>
          <w:numId w:val="1158"/>
        </w:numPr>
      </w:pPr>
      <w:r>
        <w:t xml:space="preserve">AI personas (§9): Marcus Cole only at first. Single persona, full prompt design, anti-instructions, tool-use wired up. Other 5 personas designed but not deployed.</w:t>
      </w:r>
    </w:p>
    <w:p>
      <w:pPr>
        <w:numPr>
          <w:ilvl w:val="0"/>
          <w:numId w:val="1158"/>
        </w:numPr>
      </w:pPr>
      <w:r>
        <w:t xml:space="preserve">AI Supervisor (§10): all preflight checks live. Topic-level escalation table working. Kill switch operational.</w:t>
      </w:r>
    </w:p>
    <w:p>
      <w:pPr>
        <w:numPr>
          <w:ilvl w:val="0"/>
          <w:numId w:val="1158"/>
        </w:numPr>
      </w:pPr>
      <w:r>
        <w:t xml:space="preserve">Chat UI (§24): customer-facing chat, streaming via SSE, AI disclosure banner, feedback buttons. Tone matching at default cap level 3 — full feature, no phasing.</w:t>
      </w:r>
    </w:p>
    <w:p>
      <w:pPr>
        <w:numPr>
          <w:ilvl w:val="0"/>
          <w:numId w:val="1158"/>
        </w:numPr>
      </w:pPr>
      <w:r>
        <w:t xml:space="preserve">Memory (§11): extraction every 10 turns. Customer memory page. Opt-out functional.</w:t>
      </w:r>
    </w:p>
    <w:p>
      <w:pPr>
        <w:numPr>
          <w:ilvl w:val="0"/>
          <w:numId w:val="1158"/>
        </w:numPr>
      </w:pPr>
      <w:r>
        <w:t xml:space="preserve">CRM (§12): contacts, basic pipeline, quotes. Multi-traveler support.</w:t>
      </w:r>
    </w:p>
    <w:p>
      <w:pPr>
        <w:numPr>
          <w:ilvl w:val="0"/>
          <w:numId w:val="1158"/>
        </w:numPr>
      </w:pPr>
      <w:r>
        <w:t xml:space="preserve">Host agency abstraction (§13): fallback email adapter live. One real adapter scaffolded but possibly not connected to a real host yet.</w:t>
      </w:r>
    </w:p>
    <w:p>
      <w:pPr>
        <w:numPr>
          <w:ilvl w:val="0"/>
          <w:numId w:val="1158"/>
        </w:numPr>
      </w:pPr>
      <w:r>
        <w:t xml:space="preserve">Booking flow (§20): native flow (since host selection may still be open). DOB-not-ages enforced. Pre-fill from CRM/memory.</w:t>
      </w:r>
    </w:p>
    <w:p>
      <w:pPr>
        <w:numPr>
          <w:ilvl w:val="0"/>
          <w:numId w:val="1158"/>
        </w:numPr>
      </w:pPr>
      <w:r>
        <w:t xml:space="preserve">Commissions (§14): lifecycle tracking, expected → received, manual statement reconciliation. Stripe Connect Express not yet required for Prong 1 (the platform pays itself).</w:t>
      </w:r>
    </w:p>
    <w:p>
      <w:pPr>
        <w:numPr>
          <w:ilvl w:val="0"/>
          <w:numId w:val="1158"/>
        </w:numPr>
      </w:pPr>
      <w:r>
        <w:t xml:space="preserve">RAG consumer side (§21): retrieval working. RAG knowledge block in prompts. Source attribution in responses.</w:t>
      </w:r>
    </w:p>
    <w:p>
      <w:pPr>
        <w:numPr>
          <w:ilvl w:val="0"/>
          <w:numId w:val="1158"/>
        </w:numPr>
      </w:pPr>
      <w:r>
        <w:t xml:space="preserve">RAG ingestion (§22): platform admin can submit content via batch + manual. Browser extension nice-to-have but defer if it slows things down. Pipeline normalization functional.</w:t>
      </w:r>
    </w:p>
    <w:p>
      <w:pPr>
        <w:numPr>
          <w:ilvl w:val="0"/>
          <w:numId w:val="1158"/>
        </w:numPr>
      </w:pPr>
      <w:r>
        <w:t xml:space="preserve">Email &amp; notifications (§23): transactional emails (signup, quote sent, booking confirmation). Pre-cruise email series scaffolded but only 1-day email enabled at first.</w:t>
      </w:r>
    </w:p>
    <w:p>
      <w:pPr>
        <w:numPr>
          <w:ilvl w:val="0"/>
          <w:numId w:val="1158"/>
        </w:numPr>
      </w:pPr>
      <w:r>
        <w:t xml:space="preserve">Hallucination defense (§21.10): all 8 layers active. AI eval suite running nightly.</w:t>
      </w:r>
    </w:p>
    <w:p>
      <w:pPr>
        <w:numPr>
          <w:ilvl w:val="0"/>
          <w:numId w:val="1158"/>
        </w:numPr>
      </w:pPr>
      <w:r>
        <w:t xml:space="preserve">Versioned consent (§17.4): all three platform-level documents (ToU, Privacy, AI Disclaimer) accepted by every user.</w:t>
      </w:r>
    </w:p>
    <w:bookmarkEnd w:id="445"/>
    <w:bookmarkStart w:id="446" w:name="explicit-exclusions-1"/>
    <w:p>
      <w:pPr>
        <w:pStyle w:val="Heading3"/>
      </w:pPr>
      <w:r>
        <w:t xml:space="preserve">Explicit exclusions</w:t>
      </w:r>
    </w:p>
    <w:p>
      <w:pPr>
        <w:numPr>
          <w:ilvl w:val="0"/>
          <w:numId w:val="1159"/>
        </w:numPr>
      </w:pPr>
      <w:r>
        <w:t xml:space="preserve">No BYO-host or sub-host onboarding (Prong 2, 3 sit dormant)</w:t>
      </w:r>
    </w:p>
    <w:p>
      <w:pPr>
        <w:numPr>
          <w:ilvl w:val="0"/>
          <w:numId w:val="1159"/>
        </w:numPr>
      </w:pPr>
      <w:r>
        <w:t xml:space="preserve">No tenant branding customization (platform’s own colors only)</w:t>
      </w:r>
    </w:p>
    <w:p>
      <w:pPr>
        <w:numPr>
          <w:ilvl w:val="0"/>
          <w:numId w:val="1159"/>
        </w:numPr>
      </w:pPr>
      <w:r>
        <w:t xml:space="preserve">No custom domains</w:t>
      </w:r>
    </w:p>
    <w:p>
      <w:pPr>
        <w:numPr>
          <w:ilvl w:val="0"/>
          <w:numId w:val="1159"/>
        </w:numPr>
      </w:pPr>
      <w:r>
        <w:t xml:space="preserve">No Pro/Agency tier features (single tier essentially)</w:t>
      </w:r>
    </w:p>
    <w:p>
      <w:pPr>
        <w:numPr>
          <w:ilvl w:val="0"/>
          <w:numId w:val="1159"/>
        </w:numPr>
      </w:pPr>
      <w:r>
        <w:t xml:space="preserve">No group bookings</w:t>
      </w:r>
    </w:p>
    <w:p>
      <w:pPr>
        <w:numPr>
          <w:ilvl w:val="0"/>
          <w:numId w:val="1159"/>
        </w:numPr>
      </w:pPr>
      <w:r>
        <w:t xml:space="preserve">No forum chat</w:t>
      </w:r>
    </w:p>
    <w:p>
      <w:pPr>
        <w:numPr>
          <w:ilvl w:val="0"/>
          <w:numId w:val="1159"/>
        </w:numPr>
      </w:pPr>
      <w:r>
        <w:t xml:space="preserve">No Gmail integration</w:t>
      </w:r>
    </w:p>
    <w:p>
      <w:pPr>
        <w:numPr>
          <w:ilvl w:val="0"/>
          <w:numId w:val="1159"/>
        </w:numPr>
      </w:pPr>
      <w:r>
        <w:t xml:space="preserve">No abuse monitoring enforcement (track but don’t throttle yet)</w:t>
      </w:r>
    </w:p>
    <w:p>
      <w:pPr>
        <w:numPr>
          <w:ilvl w:val="0"/>
          <w:numId w:val="1159"/>
        </w:numPr>
      </w:pPr>
      <w:r>
        <w:t xml:space="preserve">5 personas designed but not deployed; Marcus only</w:t>
      </w:r>
    </w:p>
    <w:bookmarkEnd w:id="446"/>
    <w:bookmarkStart w:id="447" w:name="done-definition-1"/>
    <w:p>
      <w:pPr>
        <w:pStyle w:val="Heading3"/>
      </w:pPr>
      <w:r>
        <w:t xml:space="preserve">Done definition</w:t>
      </w:r>
    </w:p>
    <w:p>
      <w:pPr>
        <w:pStyle w:val="FirstParagraph"/>
      </w:pPr>
      <w:r>
        <w:t xml:space="preserve">A real customer can: visit the platform, chat with Marcus, get a quote, book a real cruise, receive booking confirmation email, get a 1-day pre-cruise email, sail. The platform receives commission from host, reconciles it manually, and the founder takes home actual money.</w:t>
      </w:r>
    </w:p>
    <w:p>
      <w:pPr>
        <w:pStyle w:val="BodyText"/>
      </w:pPr>
      <w:r>
        <w:t xml:space="preserve">The platform also: catches AI hallucinations in the eval suite at acceptable rates, logs every audit event, recovers from a Vercel deploy rollback test, recovers from a Supabase PITR test.</w:t>
      </w:r>
    </w:p>
    <w:p>
      <w:pPr>
        <w:pStyle w:val="BodyText"/>
      </w:pPr>
      <w:r>
        <w:t xml:space="preserve">This phase ends with at least one paid booking — that’s the unambiguous success signal.</w:t>
      </w:r>
    </w:p>
    <w:bookmarkEnd w:id="447"/>
    <w:bookmarkEnd w:id="448"/>
    <w:bookmarkStart w:id="452" w:name="phase-2-multi-tenant-8-10-weeks"/>
    <w:p>
      <w:pPr>
        <w:pStyle w:val="Heading2"/>
      </w:pPr>
      <w:r>
        <w:t xml:space="preserve">31.5 Phase 2 — Multi-Tenant (8-10 weeks)</w:t>
      </w:r>
    </w:p>
    <w:p>
      <w:pPr>
        <w:pStyle w:val="FirstParagraph"/>
      </w:pPr>
      <w:r>
        <w:t xml:space="preserve">Goal: other tenants can onboard. BYO-host and sub-host paths both work. Full tier matrix enforced.</w:t>
      </w:r>
    </w:p>
    <w:bookmarkStart w:id="449" w:name="scope-2"/>
    <w:p>
      <w:pPr>
        <w:pStyle w:val="Heading3"/>
      </w:pPr>
      <w:r>
        <w:t xml:space="preserve">Scope</w:t>
      </w:r>
    </w:p>
    <w:p>
      <w:pPr>
        <w:numPr>
          <w:ilvl w:val="0"/>
          <w:numId w:val="1160"/>
        </w:numPr>
      </w:pPr>
      <w:r>
        <w:t xml:space="preserve">All 6 personas live (§9). Persona handoff working.</w:t>
      </w:r>
    </w:p>
    <w:p>
      <w:pPr>
        <w:numPr>
          <w:ilvl w:val="0"/>
          <w:numId w:val="1160"/>
        </w:numPr>
      </w:pPr>
      <w:r>
        <w:t xml:space="preserve">Sub-host onboarding (§15): full flow from signup through Stripe Connect Express setup through platform admin review to active. ICA acceptance live.</w:t>
      </w:r>
    </w:p>
    <w:p>
      <w:pPr>
        <w:numPr>
          <w:ilvl w:val="0"/>
          <w:numId w:val="1160"/>
        </w:numPr>
      </w:pPr>
      <w:r>
        <w:t xml:space="preserve">BYO-host onboarding: similar flow without sub-host commission split.</w:t>
      </w:r>
    </w:p>
    <w:p>
      <w:pPr>
        <w:numPr>
          <w:ilvl w:val="0"/>
          <w:numId w:val="1160"/>
        </w:numPr>
      </w:pPr>
      <w:r>
        <w:t xml:space="preserve">Stripe subscriptions: all tier prices set up in Stripe. Trial logic working. Billing webhook reliable.</w:t>
      </w:r>
    </w:p>
    <w:p>
      <w:pPr>
        <w:numPr>
          <w:ilvl w:val="0"/>
          <w:numId w:val="1160"/>
        </w:numPr>
      </w:pPr>
      <w:r>
        <w:t xml:space="preserve">Commission split (§14.3): two-party split (platform retains tier-defined percentage, sub-host receives remainder). Tier-rate lookup; missing tier flagged for admin.</w:t>
      </w:r>
    </w:p>
    <w:p>
      <w:pPr>
        <w:numPr>
          <w:ilvl w:val="0"/>
          <w:numId w:val="1160"/>
        </w:numPr>
      </w:pPr>
      <w:r>
        <w:t xml:space="preserve">Subcontractor tracking (§14.3a): sub-host can maintain named subcontractor list, tag bookings, see internal revenue forecast.</w:t>
      </w:r>
    </w:p>
    <w:p>
      <w:pPr>
        <w:numPr>
          <w:ilvl w:val="0"/>
          <w:numId w:val="1160"/>
        </w:numPr>
      </w:pPr>
      <w:r>
        <w:t xml:space="preserve">Stripe Connect Express transfers: payouts working with hold periods per tier. Statement PDFs generated.</w:t>
      </w:r>
    </w:p>
    <w:p>
      <w:pPr>
        <w:numPr>
          <w:ilvl w:val="0"/>
          <w:numId w:val="1160"/>
        </w:numPr>
      </w:pPr>
      <w:r>
        <w:t xml:space="preserve">White-label branding (§16): colors, logos, slogans, all tiers. Persona overrides (Pro+ display name, Agency addendum with Haiku screen).</w:t>
      </w:r>
    </w:p>
    <w:p>
      <w:pPr>
        <w:numPr>
          <w:ilvl w:val="0"/>
          <w:numId w:val="1160"/>
        </w:numPr>
      </w:pPr>
      <w:r>
        <w:t xml:space="preserve">Custom domains (§16.3): CNAME-based provisioning. Sub-Host Agency + BYO Agency only.</w:t>
      </w:r>
    </w:p>
    <w:p>
      <w:pPr>
        <w:numPr>
          <w:ilvl w:val="0"/>
          <w:numId w:val="1160"/>
        </w:numPr>
      </w:pPr>
      <w:r>
        <w:t xml:space="preserve">Custom email-from domain (§16.4): Pattern A and Pattern B both supported.</w:t>
      </w:r>
    </w:p>
    <w:p>
      <w:pPr>
        <w:numPr>
          <w:ilvl w:val="0"/>
          <w:numId w:val="1160"/>
        </w:numPr>
      </w:pPr>
      <w:r>
        <w:t xml:space="preserve">Group bookings (§18): full feature including invitation flow, hero images, RSVP system, reminder cadence.</w:t>
      </w:r>
    </w:p>
    <w:p>
      <w:pPr>
        <w:numPr>
          <w:ilvl w:val="0"/>
          <w:numId w:val="1160"/>
        </w:numPr>
      </w:pPr>
      <w:r>
        <w:t xml:space="preserve">Forum chat (§19): AI moderation pipeline, threading, reactions, coordinator tools.</w:t>
      </w:r>
    </w:p>
    <w:p>
      <w:pPr>
        <w:numPr>
          <w:ilvl w:val="0"/>
          <w:numId w:val="1160"/>
        </w:numPr>
      </w:pPr>
      <w:r>
        <w:t xml:space="preserve">Gmail integration (§23.7): optional per-tenant; OAuth + Pub/Sub.</w:t>
      </w:r>
    </w:p>
    <w:p>
      <w:pPr>
        <w:numPr>
          <w:ilvl w:val="0"/>
          <w:numId w:val="1160"/>
        </w:numPr>
      </w:pPr>
      <w:r>
        <w:t xml:space="preserve">All persona variants and tone levels open (already shipped in Phase 1 but now exercised across many tenants).</w:t>
      </w:r>
    </w:p>
    <w:p>
      <w:pPr>
        <w:numPr>
          <w:ilvl w:val="0"/>
          <w:numId w:val="1160"/>
        </w:numPr>
      </w:pPr>
      <w:r>
        <w:t xml:space="preserve">Full pre-cruise email series live (all 4 emails enabled per §23.6).</w:t>
      </w:r>
    </w:p>
    <w:p>
      <w:pPr>
        <w:numPr>
          <w:ilvl w:val="0"/>
          <w:numId w:val="1160"/>
        </w:numPr>
      </w:pPr>
      <w:r>
        <w:t xml:space="preserve">AI co-pilot in booking flow (§20.4) if not already in Phase 1.</w:t>
      </w:r>
    </w:p>
    <w:p>
      <w:pPr>
        <w:numPr>
          <w:ilvl w:val="0"/>
          <w:numId w:val="1160"/>
        </w:numPr>
      </w:pPr>
      <w:r>
        <w:t xml:space="preserve">Abuse monitoring enforcement (§27): all dimensions tracking AND enforcing soft1/soft2/hard. Tenant-facing usage UI live.</w:t>
      </w:r>
    </w:p>
    <w:bookmarkEnd w:id="449"/>
    <w:bookmarkStart w:id="450" w:name="explicit-exclusions-2"/>
    <w:p>
      <w:pPr>
        <w:pStyle w:val="Heading3"/>
      </w:pPr>
      <w:r>
        <w:t xml:space="preserve">Explicit exclusions</w:t>
      </w:r>
    </w:p>
    <w:p>
      <w:pPr>
        <w:numPr>
          <w:ilvl w:val="0"/>
          <w:numId w:val="1161"/>
        </w:numPr>
      </w:pPr>
      <w:r>
        <w:t xml:space="preserve">No multi-region (US-East only)</w:t>
      </w:r>
    </w:p>
    <w:p>
      <w:pPr>
        <w:numPr>
          <w:ilvl w:val="0"/>
          <w:numId w:val="1161"/>
        </w:numPr>
      </w:pPr>
      <w:r>
        <w:t xml:space="preserve">No native mobile apps</w:t>
      </w:r>
    </w:p>
    <w:p>
      <w:pPr>
        <w:numPr>
          <w:ilvl w:val="0"/>
          <w:numId w:val="1161"/>
        </w:numPr>
      </w:pPr>
      <w:r>
        <w:t xml:space="preserve">No Twilio SMS</w:t>
      </w:r>
    </w:p>
    <w:p>
      <w:pPr>
        <w:numPr>
          <w:ilvl w:val="0"/>
          <w:numId w:val="1161"/>
        </w:numPr>
      </w:pPr>
      <w:r>
        <w:t xml:space="preserve">No photo uploads in forum (text only)</w:t>
      </w:r>
    </w:p>
    <w:p>
      <w:pPr>
        <w:numPr>
          <w:ilvl w:val="0"/>
          <w:numId w:val="1161"/>
        </w:numPr>
      </w:pPr>
      <w:r>
        <w:t xml:space="preserve">No internationalization</w:t>
      </w:r>
    </w:p>
    <w:p>
      <w:pPr>
        <w:numPr>
          <w:ilvl w:val="0"/>
          <w:numId w:val="1161"/>
        </w:numPr>
      </w:pPr>
      <w:r>
        <w:t xml:space="preserve">No Apple OAuth</w:t>
      </w:r>
    </w:p>
    <w:bookmarkEnd w:id="450"/>
    <w:bookmarkStart w:id="451" w:name="done-definition-2"/>
    <w:p>
      <w:pPr>
        <w:pStyle w:val="Heading3"/>
      </w:pPr>
      <w:r>
        <w:t xml:space="preserve">Done definition</w:t>
      </w:r>
    </w:p>
    <w:p>
      <w:pPr>
        <w:pStyle w:val="FirstParagraph"/>
      </w:pPr>
      <w:r>
        <w:t xml:space="preserve">A real outside sub-host can: sign up, complete onboarding, pass platform admin review, receive their first paying customer’s commission, see a real Stripe payout land in their bank account. A real BYO-host tenant can do the same without the Connect Express piece.</w:t>
      </w:r>
    </w:p>
    <w:p>
      <w:pPr>
        <w:pStyle w:val="BodyText"/>
      </w:pPr>
      <w:r>
        <w:t xml:space="preserve">By end of Phase 2, the spec is feature-complete in everything customer-facing. Phase 3 is about scale, polish, and the explicitly-deferred items.</w:t>
      </w:r>
    </w:p>
    <w:bookmarkEnd w:id="451"/>
    <w:bookmarkEnd w:id="452"/>
    <w:bookmarkStart w:id="456" w:name="phase-3-scale-deferred-8-12-weeks"/>
    <w:p>
      <w:pPr>
        <w:pStyle w:val="Heading2"/>
      </w:pPr>
      <w:r>
        <w:t xml:space="preserve">31.6 Phase 3 — Scale &amp; Deferred (8-12 weeks)</w:t>
      </w:r>
    </w:p>
    <w:p>
      <w:pPr>
        <w:pStyle w:val="FirstParagraph"/>
      </w:pPr>
      <w:r>
        <w:t xml:space="preserve">Goal: the explicitly-deferred features ship, and the platform absorbs real-world load.</w:t>
      </w:r>
    </w:p>
    <w:bookmarkStart w:id="453" w:name="scope-3"/>
    <w:p>
      <w:pPr>
        <w:pStyle w:val="Heading3"/>
      </w:pPr>
      <w:r>
        <w:t xml:space="preserve">Scope</w:t>
      </w:r>
    </w:p>
    <w:p>
      <w:pPr>
        <w:numPr>
          <w:ilvl w:val="0"/>
          <w:numId w:val="1162"/>
        </w:numPr>
      </w:pPr>
      <w:r>
        <w:t xml:space="preserve">Twilio SMS for notifications (TCPA-compliant)</w:t>
      </w:r>
    </w:p>
    <w:p>
      <w:pPr>
        <w:numPr>
          <w:ilvl w:val="0"/>
          <w:numId w:val="1162"/>
        </w:numPr>
      </w:pPr>
      <w:r>
        <w:t xml:space="preserve">Apple OAuth (requires $99/yr developer account; deferred per §17.1)</w:t>
      </w:r>
    </w:p>
    <w:p>
      <w:pPr>
        <w:numPr>
          <w:ilvl w:val="0"/>
          <w:numId w:val="1162"/>
        </w:numPr>
      </w:pPr>
      <w:r>
        <w:t xml:space="preserve">Email-in via forward-to address for RAG ingestion</w:t>
      </w:r>
    </w:p>
    <w:p>
      <w:pPr>
        <w:numPr>
          <w:ilvl w:val="0"/>
          <w:numId w:val="1162"/>
        </w:numPr>
      </w:pPr>
      <w:r>
        <w:t xml:space="preserve">Forum photo uploads with EXIF stripping and moderation pipeline extension (deferred per §19.11)</w:t>
      </w:r>
    </w:p>
    <w:p>
      <w:pPr>
        <w:numPr>
          <w:ilvl w:val="0"/>
          <w:numId w:val="1162"/>
        </w:numPr>
      </w:pPr>
      <w:r>
        <w:t xml:space="preserve">Native mobile apps consideration: spec the API contract, evaluate React Native vs native vs PWA; build if business case is clear</w:t>
      </w:r>
    </w:p>
    <w:p>
      <w:pPr>
        <w:numPr>
          <w:ilvl w:val="0"/>
          <w:numId w:val="1162"/>
        </w:numPr>
      </w:pPr>
      <w:r>
        <w:t xml:space="preserve">Internationalization scaffolding (locale resolution, content packs, but English-only content at launch)</w:t>
      </w:r>
    </w:p>
    <w:p>
      <w:pPr>
        <w:numPr>
          <w:ilvl w:val="0"/>
          <w:numId w:val="1162"/>
        </w:numPr>
      </w:pPr>
      <w:r>
        <w:t xml:space="preserve">Multi-region infrastructure investigation — DR posture review, decide whether to invest</w:t>
      </w:r>
    </w:p>
    <w:p>
      <w:pPr>
        <w:numPr>
          <w:ilvl w:val="0"/>
          <w:numId w:val="1162"/>
        </w:numPr>
      </w:pPr>
      <w:r>
        <w:t xml:space="preserve">Performance work informed by real production data: index tuning, query optimization, caching layer if needed</w:t>
      </w:r>
    </w:p>
    <w:p>
      <w:pPr>
        <w:numPr>
          <w:ilvl w:val="0"/>
          <w:numId w:val="1162"/>
        </w:numPr>
      </w:pPr>
      <w:r>
        <w:t xml:space="preserve">Threshold recalibration (§27) based on first 90 days of usage</w:t>
      </w:r>
    </w:p>
    <w:p>
      <w:pPr>
        <w:numPr>
          <w:ilvl w:val="0"/>
          <w:numId w:val="1162"/>
        </w:numPr>
      </w:pPr>
      <w:r>
        <w:t xml:space="preserve">AI eval expansion based on production conversation patterns</w:t>
      </w:r>
    </w:p>
    <w:p>
      <w:pPr>
        <w:numPr>
          <w:ilvl w:val="0"/>
          <w:numId w:val="1162"/>
        </w:numPr>
      </w:pPr>
      <w:r>
        <w:t xml:space="preserve">Read replicas if DB load justifies</w:t>
      </w:r>
    </w:p>
    <w:p>
      <w:pPr>
        <w:numPr>
          <w:ilvl w:val="0"/>
          <w:numId w:val="1162"/>
        </w:numPr>
      </w:pPr>
      <w:r>
        <w:t xml:space="preserve">Anthropic Tier 5 or higher if rate limits are being hit</w:t>
      </w:r>
    </w:p>
    <w:bookmarkEnd w:id="453"/>
    <w:bookmarkStart w:id="454" w:name="Xd0df50b85444baf82403c8c52269abbc79b0722"/>
    <w:p>
      <w:pPr>
        <w:pStyle w:val="Heading3"/>
      </w:pPr>
      <w:r>
        <w:t xml:space="preserve">Open Items From MEMORY (resolved in Phase 3 or earlier as needed)</w:t>
      </w:r>
    </w:p>
    <w:p>
      <w:pPr>
        <w:numPr>
          <w:ilvl w:val="0"/>
          <w:numId w:val="1163"/>
        </w:numPr>
      </w:pPr>
      <w:r>
        <w:t xml:space="preserve">ICA template SoT + E&amp;O coverage clause language (attorney — needed before any sub-host onboarding, so really Phase 2 blocker)</w:t>
      </w:r>
    </w:p>
    <w:p>
      <w:pPr>
        <w:numPr>
          <w:ilvl w:val="0"/>
          <w:numId w:val="1163"/>
        </w:numPr>
      </w:pPr>
      <w:r>
        <w:t xml:space="preserve">ToU RAG content license clause for submissions (attorney — also Phase 2 blocker for ingestion ToU acceptance)</w:t>
      </w:r>
    </w:p>
    <w:p>
      <w:pPr>
        <w:numPr>
          <w:ilvl w:val="0"/>
          <w:numId w:val="1163"/>
        </w:numPr>
      </w:pPr>
      <w:r>
        <w:t xml:space="preserve">§20 final design after host agency selected (Phase 1 or 2 trigger event)</w:t>
      </w:r>
    </w:p>
    <w:p>
      <w:pPr>
        <w:numPr>
          <w:ilvl w:val="0"/>
          <w:numId w:val="1163"/>
        </w:numPr>
      </w:pPr>
      <w:r>
        <w:t xml:space="preserve">Persona avatar URLs (Phase 1 trigger)</w:t>
      </w:r>
    </w:p>
    <w:p>
      <w:pPr>
        <w:numPr>
          <w:ilvl w:val="0"/>
          <w:numId w:val="1163"/>
        </w:numPr>
      </w:pPr>
      <w:r>
        <w:t xml:space="preserve">Port info chunks seeding for major North American departure ports (Phase 1 launch task)</w:t>
      </w:r>
    </w:p>
    <w:p>
      <w:pPr>
        <w:numPr>
          <w:ilvl w:val="0"/>
          <w:numId w:val="1163"/>
        </w:numPr>
      </w:pPr>
      <w:r>
        <w:t xml:space="preserve">Tenant owner death/incapacitation handling (operational policy, can defer to Phase 3 unless event forces sooner)</w:t>
      </w:r>
    </w:p>
    <w:p>
      <w:pPr>
        <w:numPr>
          <w:ilvl w:val="0"/>
          <w:numId w:val="1163"/>
        </w:numPr>
      </w:pPr>
      <w:r>
        <w:t xml:space="preserve">Generated image moderation latency (Phase 2 when used in groups)</w:t>
      </w:r>
    </w:p>
    <w:p>
      <w:pPr>
        <w:numPr>
          <w:ilvl w:val="0"/>
          <w:numId w:val="1163"/>
        </w:numPr>
      </w:pPr>
      <w:r>
        <w:t xml:space="preserve">Native mobile API contract considerations (Phase 3 prep)</w:t>
      </w:r>
    </w:p>
    <w:p>
      <w:pPr>
        <w:numPr>
          <w:ilvl w:val="0"/>
          <w:numId w:val="1163"/>
        </w:numPr>
      </w:pPr>
      <w:r>
        <w:t xml:space="preserve">Stripe Connect KYC failure UX flows (Phase 2 when sub-host onboarding lives)</w:t>
      </w:r>
    </w:p>
    <w:bookmarkEnd w:id="454"/>
    <w:bookmarkStart w:id="455" w:name="done-definition-3"/>
    <w:p>
      <w:pPr>
        <w:pStyle w:val="Heading3"/>
      </w:pPr>
      <w:r>
        <w:t xml:space="preserve">Done definition</w:t>
      </w:r>
    </w:p>
    <w:p>
      <w:pPr>
        <w:pStyle w:val="FirstParagraph"/>
      </w:pPr>
      <w:r>
        <w:t xml:space="preserve">Spec is fully delivered. Platform operates at sustained tenant scale (target: 50+ active tenants, 500+ active customers). Operational runbooks are battle-tested. Engineering capacity shifts from build to maintain + grow.</w:t>
      </w:r>
    </w:p>
    <w:bookmarkEnd w:id="455"/>
    <w:bookmarkEnd w:id="456"/>
    <w:bookmarkStart w:id="463" w:name="cross-phase-risks-decisions"/>
    <w:p>
      <w:pPr>
        <w:pStyle w:val="Heading2"/>
      </w:pPr>
      <w:r>
        <w:t xml:space="preserve">31.7 Cross-Phase Risks &amp; Decisions</w:t>
      </w:r>
    </w:p>
    <w:p>
      <w:pPr>
        <w:pStyle w:val="FirstParagraph"/>
      </w:pPr>
      <w:r>
        <w:t xml:space="preserve">A few items don’t fit neatly inside a phase and need explicit decision points:</w:t>
      </w:r>
    </w:p>
    <w:bookmarkStart w:id="457" w:name="host-agency-selection"/>
    <w:p>
      <w:pPr>
        <w:pStyle w:val="Heading3"/>
      </w:pPr>
      <w:r>
        <w:t xml:space="preserve">Host agency selection</w:t>
      </w:r>
    </w:p>
    <w:p>
      <w:pPr>
        <w:pStyle w:val="FirstParagraph"/>
      </w:pPr>
      <w:r>
        <w:t xml:space="preserve">The host agency selection blocks the §20 booking flow design. Two paths:</w:t>
      </w:r>
    </w:p>
    <w:p>
      <w:pPr>
        <w:numPr>
          <w:ilvl w:val="0"/>
          <w:numId w:val="1164"/>
        </w:numPr>
      </w:pPr>
      <w:r>
        <w:t xml:space="preserve">Decide host before Phase 1 starts: ideal. Booking flow gets designed once. Higher confidence in Phase 1 timeline.</w:t>
      </w:r>
    </w:p>
    <w:p>
      <w:pPr>
        <w:numPr>
          <w:ilvl w:val="0"/>
          <w:numId w:val="1164"/>
        </w:numPr>
      </w:pPr>
      <w:r>
        <w:t xml:space="preserve">Phase 1 ships with fallback email adapter only; host selection during Phase 1: acceptable for Prong 1 since the platform IS its own host operationally. Real bookings can be manually submitted to chosen host while integration is built.</w:t>
      </w:r>
    </w:p>
    <w:p>
      <w:pPr>
        <w:pStyle w:val="FirstParagraph"/>
      </w:pPr>
      <w:r>
        <w:t xml:space="preserve">The decision affects whether real customer bookings in Phase 1 are end-to-end automated or have manual steps. Neither breaks the phase, but the user experience differs.</w:t>
      </w:r>
    </w:p>
    <w:bookmarkEnd w:id="457"/>
    <w:bookmarkStart w:id="458" w:name="pre-cruise-email-enablement"/>
    <w:p>
      <w:pPr>
        <w:pStyle w:val="Heading3"/>
      </w:pPr>
      <w:r>
        <w:t xml:space="preserve">Pre-cruise email enablement</w:t>
      </w:r>
    </w:p>
    <w:p>
      <w:pPr>
        <w:pStyle w:val="FirstParagraph"/>
      </w:pPr>
      <w:r>
        <w:t xml:space="preserve">The 90-day, 30-day, and 7-day emails involve more dynamic content (destination teasers, packing checklists, ship highlights) than the 1-day port-info email. Enabling them all in Phase 1 is fine if content authoring keeps pace. Otherwise: 1-day first, others as content gets written.</w:t>
      </w:r>
    </w:p>
    <w:bookmarkEnd w:id="458"/>
    <w:bookmarkStart w:id="459" w:name="browser-extension-and-ios-shortcut"/>
    <w:p>
      <w:pPr>
        <w:pStyle w:val="Heading3"/>
      </w:pPr>
      <w:r>
        <w:t xml:space="preserve">Browser extension and iOS shortcut</w:t>
      </w:r>
    </w:p>
    <w:p>
      <w:pPr>
        <w:pStyle w:val="FirstParagraph"/>
      </w:pPr>
      <w:r>
        <w:t xml:space="preserve">These are tenant-facing tools for RAG submission. The platform admin can submit content without them. If platform admin is willing to use the manual / batch ingestion paths in Phase 1: defer extension and shortcut to Phase 2. If platform admin’s content workflow specifically needs browser-clip behavior: ship the extension in Phase 1.</w:t>
      </w:r>
    </w:p>
    <w:bookmarkEnd w:id="459"/>
    <w:bookmarkStart w:id="460" w:name="Xd1fb1eb5849dd4d0bb1d471ce9433164df5892d"/>
    <w:p>
      <w:pPr>
        <w:pStyle w:val="Heading3"/>
      </w:pPr>
      <w:r>
        <w:t xml:space="preserve">Tenant-facing usage UI vs. enforcement timing</w:t>
      </w:r>
    </w:p>
    <w:p>
      <w:pPr>
        <w:pStyle w:val="FirstParagraph"/>
      </w:pPr>
      <w:r>
        <w:t xml:space="preserve">Abuse monitoring (§27) has two pieces: (a) track usage in real-time, (b) enforce soft/hard limits. Phase 1 does (a) but not (b) — too risky to enforce limits on the platform’s own tenant while the system is still being calibrated. Phase 2 turns enforcement on for all tenants.</w:t>
      </w:r>
    </w:p>
    <w:p>
      <w:pPr>
        <w:pStyle w:val="BodyText"/>
      </w:pPr>
      <w:r>
        <w:t xml:space="preserve">But: the platform’s own tenant doesn’t get rate-limited at any phase (it’s the platform). Other tenants face enforcement from the moment they onboard in Phase 2.</w:t>
      </w:r>
    </w:p>
    <w:bookmarkEnd w:id="460"/>
    <w:bookmarkStart w:id="461" w:name="legal-documents"/>
    <w:p>
      <w:pPr>
        <w:pStyle w:val="Heading3"/>
      </w:pPr>
      <w:r>
        <w:t xml:space="preserve">Legal documents</w:t>
      </w:r>
    </w:p>
    <w:p>
      <w:pPr>
        <w:pStyle w:val="FirstParagraph"/>
      </w:pPr>
      <w:r>
        <w:t xml:space="preserve">ToU, Privacy Policy, AI Liability Disclaimer must be lawyer-reviewed before any user (even Phase 1 customers) accepts them. ICA must be lawyer-reviewed before any sub-host signs.</w:t>
      </w:r>
    </w:p>
    <w:p>
      <w:pPr>
        <w:pStyle w:val="BodyText"/>
      </w:pPr>
      <w:r>
        <w:t xml:space="preserve">The reviewed-by-attorney lead time is a real risk to Phase 1 if not started early. Recommend: brief attorney during Phase 0; have drafts ready by mid-Phase 1.</w:t>
      </w:r>
    </w:p>
    <w:bookmarkEnd w:id="461"/>
    <w:bookmarkStart w:id="462" w:name="initial-rag-seeding"/>
    <w:p>
      <w:pPr>
        <w:pStyle w:val="Heading3"/>
      </w:pPr>
      <w:r>
        <w:t xml:space="preserve">Initial RAG seeding</w:t>
      </w:r>
    </w:p>
    <w:p>
      <w:pPr>
        <w:pStyle w:val="FirstParagraph"/>
      </w:pPr>
      <w:r>
        <w:t xml:space="preserve">Phase 1 needs enough RAG content for personas to actually be useful. Empty RAG → AI relies on training data alone → quality degrades, freshness suffers. Phase 0 should include a content-seeding effort (port info per departure city, major cruise line basics, common cabin categories).</w:t>
      </w:r>
    </w:p>
    <w:p>
      <w:pPr>
        <w:pStyle w:val="BodyText"/>
      </w:pPr>
      <w:r>
        <w:t xml:space="preserve">This isn’t full coverage; it’s enough that retrieval consistently returns at least 2-3 relevant chunks for typical queries.</w:t>
      </w:r>
    </w:p>
    <w:bookmarkEnd w:id="462"/>
    <w:bookmarkEnd w:id="463"/>
    <w:bookmarkStart w:id="464" w:name="what-each-phase-validates"/>
    <w:p>
      <w:pPr>
        <w:pStyle w:val="Heading2"/>
      </w:pPr>
      <w:r>
        <w:t xml:space="preserve">31.8 What Each Phase Validates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Phase</w:t>
            </w:r>
          </w:p>
        </w:tc>
        <w:tc>
          <w:tcPr/>
          <w:p>
            <w:pPr>
              <w:pStyle w:val="Compact"/>
              <w:jc w:val="left"/>
            </w:pPr>
            <w:r>
              <w:rPr>
                <w:bCs/>
                <w:b/>
              </w:rPr>
              <w:t xml:space="preserve">Validates</w:t>
            </w:r>
          </w:p>
        </w:tc>
      </w:tr>
      <w:tr>
        <w:tc>
          <w:tcPr/>
          <w:p>
            <w:pPr>
              <w:pStyle w:val="Compact"/>
              <w:jc w:val="left"/>
            </w:pPr>
            <w:r>
              <w:t xml:space="preserve">0</w:t>
            </w:r>
          </w:p>
        </w:tc>
        <w:tc>
          <w:tcPr/>
          <w:p>
            <w:pPr>
              <w:pStyle w:val="Compact"/>
              <w:jc w:val="left"/>
            </w:pPr>
            <w:r>
              <w:t xml:space="preserve">Architecture deployable. Cross-tenant isolation correct. Audit log captures meaningful events.</w:t>
            </w:r>
          </w:p>
        </w:tc>
      </w:tr>
      <w:tr>
        <w:tc>
          <w:tcPr/>
          <w:p>
            <w:pPr>
              <w:pStyle w:val="Compact"/>
              <w:jc w:val="left"/>
            </w:pPr>
            <w:r>
              <w:t xml:space="preserve">1</w:t>
            </w:r>
          </w:p>
        </w:tc>
        <w:tc>
          <w:tcPr/>
          <w:p>
            <w:pPr>
              <w:pStyle w:val="Compact"/>
              <w:jc w:val="left"/>
            </w:pPr>
            <w:r>
              <w:t xml:space="preserve">AI behavior is acceptably safe and useful for real customers. Commission tracking is accurate. Hallucination defense works. Per-customer AI cost is in plan.</w:t>
            </w:r>
          </w:p>
        </w:tc>
      </w:tr>
      <w:tr>
        <w:tc>
          <w:tcPr/>
          <w:p>
            <w:pPr>
              <w:pStyle w:val="Compact"/>
              <w:jc w:val="left"/>
            </w:pPr>
            <w:r>
              <w:t xml:space="preserve">2</w:t>
            </w:r>
          </w:p>
        </w:tc>
        <w:tc>
          <w:tcPr/>
          <w:p>
            <w:pPr>
              <w:pStyle w:val="Compact"/>
              <w:jc w:val="left"/>
            </w:pPr>
            <w:r>
              <w:t xml:space="preserve">Multi-tenancy holds under multiple real tenants. Branding and custom domains work. Stripe Connect Express handles real KYC and payouts. Tier matrix actually maps to tenant economics.</w:t>
            </w:r>
          </w:p>
        </w:tc>
      </w:tr>
      <w:tr>
        <w:tc>
          <w:tcPr/>
          <w:p>
            <w:pPr>
              <w:pStyle w:val="Compact"/>
              <w:jc w:val="left"/>
            </w:pPr>
            <w:r>
              <w:t xml:space="preserve">3</w:t>
            </w:r>
          </w:p>
        </w:tc>
        <w:tc>
          <w:tcPr/>
          <w:p>
            <w:pPr>
              <w:pStyle w:val="Compact"/>
              <w:jc w:val="left"/>
            </w:pPr>
            <w:r>
              <w:t xml:space="preserve">Platform operates at sustained scale. Cost-to-revenue ratio is acceptable. Operational discipline is real, not aspirational.</w:t>
            </w:r>
          </w:p>
        </w:tc>
      </w:tr>
    </w:tbl>
    <w:p>
      <w:pPr>
        <w:pStyle w:val="BodyText"/>
      </w:pPr>
      <w:r>
        <w:t xml:space="preserve">Each phase’s done-definition is</w:t>
      </w:r>
      <w:r>
        <w:t xml:space="preserve"> </w:t>
      </w:r>
      <w:r>
        <w:t xml:space="preserve">‘</w:t>
      </w:r>
      <w:r>
        <w:t xml:space="preserve">this thing genuinely works in production with real users and real money,</w:t>
      </w:r>
      <w:r>
        <w:t xml:space="preserve">’</w:t>
      </w:r>
      <w:r>
        <w:t xml:space="preserve"> </w:t>
      </w:r>
      <w:r>
        <w:t xml:space="preserve">not</w:t>
      </w:r>
      <w:r>
        <w:t xml:space="preserve"> </w:t>
      </w:r>
      <w:r>
        <w:t xml:space="preserve">‘</w:t>
      </w:r>
      <w:r>
        <w:t xml:space="preserve">the feature exists in the codebase.</w:t>
      </w:r>
      <w:r>
        <w:t xml:space="preserve">’</w:t>
      </w:r>
    </w:p>
    <w:bookmarkEnd w:id="464"/>
    <w:bookmarkStart w:id="465" w:name="resource-assumptions"/>
    <w:p>
      <w:pPr>
        <w:pStyle w:val="Heading2"/>
      </w:pPr>
      <w:r>
        <w:t xml:space="preserve">31.9 Resource Assumptions</w:t>
      </w:r>
    </w:p>
    <w:p>
      <w:pPr>
        <w:pStyle w:val="FirstParagraph"/>
      </w:pPr>
      <w:r>
        <w:t xml:space="preserve">I’ve sized phases for a small dedicated team: 2-3 engineers, 1 platform operator wearing PM + design + ops hats. Larger teams compress; solo engineering extends. Real time-to-feature-complete depends heavily on:</w:t>
      </w:r>
    </w:p>
    <w:p>
      <w:pPr>
        <w:numPr>
          <w:ilvl w:val="0"/>
          <w:numId w:val="1165"/>
        </w:numPr>
      </w:pPr>
      <w:r>
        <w:t xml:space="preserve">Whether the operator is the engineer (faster decisions, slower hands)</w:t>
      </w:r>
    </w:p>
    <w:p>
      <w:pPr>
        <w:numPr>
          <w:ilvl w:val="0"/>
          <w:numId w:val="1165"/>
        </w:numPr>
      </w:pPr>
      <w:r>
        <w:t xml:space="preserve">Host agency integration complexity (the unknown)</w:t>
      </w:r>
    </w:p>
    <w:p>
      <w:pPr>
        <w:numPr>
          <w:ilvl w:val="0"/>
          <w:numId w:val="1165"/>
        </w:numPr>
      </w:pPr>
      <w:r>
        <w:t xml:space="preserve">Attorney response times on legal docs</w:t>
      </w:r>
    </w:p>
    <w:p>
      <w:pPr>
        <w:numPr>
          <w:ilvl w:val="0"/>
          <w:numId w:val="1165"/>
        </w:numPr>
      </w:pPr>
      <w:r>
        <w:t xml:space="preserve">Cumulative Anthropic spend during pre-launch eval iterations</w:t>
      </w:r>
    </w:p>
    <w:p>
      <w:pPr>
        <w:numPr>
          <w:ilvl w:val="0"/>
          <w:numId w:val="1165"/>
        </w:numPr>
      </w:pPr>
      <w:r>
        <w:t xml:space="preserve">Stripe Connect onboarding-flow friction (sometimes Stripe support is in the loop)</w:t>
      </w:r>
    </w:p>
    <w:p>
      <w:pPr>
        <w:pStyle w:val="FirstParagraph"/>
      </w:pPr>
      <w:r>
        <w:t xml:space="preserve">The phase estimates are planning anchors. Real-world iteration will diverge.</w:t>
      </w:r>
    </w:p>
    <w:bookmarkEnd w:id="465"/>
    <w:bookmarkStart w:id="466" w:name="whats-explicitly-out-of-v6"/>
    <w:p>
      <w:pPr>
        <w:pStyle w:val="Heading2"/>
      </w:pPr>
      <w:r>
        <w:t xml:space="preserve">31.10 What’s Explicitly Out Of v6</w:t>
      </w:r>
    </w:p>
    <w:p>
      <w:pPr>
        <w:numPr>
          <w:ilvl w:val="0"/>
          <w:numId w:val="1166"/>
        </w:numPr>
      </w:pPr>
      <w:r>
        <w:t xml:space="preserve">Multi-region active-active deployment</w:t>
      </w:r>
    </w:p>
    <w:p>
      <w:pPr>
        <w:numPr>
          <w:ilvl w:val="0"/>
          <w:numId w:val="1166"/>
        </w:numPr>
      </w:pPr>
      <w:r>
        <w:t xml:space="preserve">White-label of the platform itself (sub-licensing the SaaS to other operators)</w:t>
      </w:r>
    </w:p>
    <w:p>
      <w:pPr>
        <w:numPr>
          <w:ilvl w:val="0"/>
          <w:numId w:val="1166"/>
        </w:numPr>
      </w:pPr>
      <w:r>
        <w:t xml:space="preserve">Per-tenant Stripe products / custom pricing UI</w:t>
      </w:r>
    </w:p>
    <w:p>
      <w:pPr>
        <w:numPr>
          <w:ilvl w:val="0"/>
          <w:numId w:val="1166"/>
        </w:numPr>
      </w:pPr>
      <w:r>
        <w:t xml:space="preserve">Non-English customer content (quotes, emails, legal docs)</w:t>
      </w:r>
    </w:p>
    <w:p>
      <w:pPr>
        <w:numPr>
          <w:ilvl w:val="0"/>
          <w:numId w:val="1166"/>
        </w:numPr>
      </w:pPr>
      <w:r>
        <w:t xml:space="preserve">Non-USD currency</w:t>
      </w:r>
    </w:p>
    <w:p>
      <w:pPr>
        <w:numPr>
          <w:ilvl w:val="0"/>
          <w:numId w:val="1166"/>
        </w:numPr>
      </w:pPr>
      <w:r>
        <w:t xml:space="preserve">Air + hotel bookings beyond cruise</w:t>
      </w:r>
    </w:p>
    <w:p>
      <w:pPr>
        <w:numPr>
          <w:ilvl w:val="0"/>
          <w:numId w:val="1166"/>
        </w:numPr>
      </w:pPr>
      <w:r>
        <w:t xml:space="preserve">Loyalty program integration beyond storing membership numbers</w:t>
      </w:r>
    </w:p>
    <w:p>
      <w:pPr>
        <w:numPr>
          <w:ilvl w:val="0"/>
          <w:numId w:val="1166"/>
        </w:numPr>
      </w:pPr>
      <w:r>
        <w:t xml:space="preserve">Native mobile apps as a hard commitment (Phase 3 evaluates; may not build)</w:t>
      </w:r>
    </w:p>
    <w:p>
      <w:pPr>
        <w:numPr>
          <w:ilvl w:val="0"/>
          <w:numId w:val="1166"/>
        </w:numPr>
      </w:pPr>
      <w:r>
        <w:t xml:space="preserve">Email-in for customer chat (separate concern from RAG ingestion email-in)</w:t>
      </w:r>
    </w:p>
    <w:bookmarkEnd w:id="466"/>
    <w:bookmarkStart w:id="467" w:name="calls-worth-flagging-4"/>
    <w:p>
      <w:pPr>
        <w:pStyle w:val="Heading2"/>
      </w:pPr>
      <w:r>
        <w:t xml:space="preserve">31.11 Calls Worth Flagging</w:t>
      </w:r>
    </w:p>
    <w:p>
      <w:pPr>
        <w:numPr>
          <w:ilvl w:val="0"/>
          <w:numId w:val="1167"/>
        </w:numPr>
      </w:pPr>
      <w:r>
        <w:rPr>
          <w:bCs/>
          <w:b/>
        </w:rPr>
        <w:t xml:space="preserve">Phase 0 has no customer value.</w:t>
      </w:r>
      <w:r>
        <w:rPr>
          <w:bCs/>
          <w:b/>
        </w:rPr>
        <w:t xml:space="preserve"> </w:t>
      </w:r>
      <w:r>
        <w:t xml:space="preserve">It’s pure setup. Resist the urge to cut it short. Cross-tenant bugs found here cost minutes; cross-tenant bugs found in Phase 2 cost weeks.</w:t>
      </w:r>
    </w:p>
    <w:p>
      <w:pPr>
        <w:numPr>
          <w:ilvl w:val="0"/>
          <w:numId w:val="1167"/>
        </w:numPr>
      </w:pPr>
      <w:r>
        <w:rPr>
          <w:bCs/>
          <w:b/>
        </w:rPr>
        <w:t xml:space="preserve">Phase 1 success is binary: at least one paid booking.</w:t>
      </w:r>
      <w:r>
        <w:rPr>
          <w:bCs/>
          <w:b/>
        </w:rPr>
        <w:t xml:space="preserve"> </w:t>
      </w:r>
      <w:r>
        <w:t xml:space="preserve">Without that signal, the platform hasn’t validated its core business proposition. Optimize ruthlessly toward that outcome.</w:t>
      </w:r>
    </w:p>
    <w:p>
      <w:pPr>
        <w:numPr>
          <w:ilvl w:val="0"/>
          <w:numId w:val="1167"/>
        </w:numPr>
      </w:pPr>
      <w:r>
        <w:rPr>
          <w:bCs/>
          <w:b/>
        </w:rPr>
        <w:t xml:space="preserve">Host agency selection is the highest-leverage early decision.</w:t>
      </w:r>
      <w:r>
        <w:rPr>
          <w:bCs/>
          <w:b/>
        </w:rPr>
        <w:t xml:space="preserve"> </w:t>
      </w:r>
      <w:r>
        <w:t xml:space="preserve">It blocks §20 and influences §13. Don’t let it drift into Phase 1 if possible.</w:t>
      </w:r>
    </w:p>
    <w:p>
      <w:pPr>
        <w:numPr>
          <w:ilvl w:val="0"/>
          <w:numId w:val="1167"/>
        </w:numPr>
      </w:pPr>
      <w:r>
        <w:rPr>
          <w:bCs/>
          <w:b/>
        </w:rPr>
        <w:t xml:space="preserve">Attorney time is the most common Phase 1 schedule slip.</w:t>
      </w:r>
      <w:r>
        <w:rPr>
          <w:bCs/>
          <w:b/>
        </w:rPr>
        <w:t xml:space="preserve"> </w:t>
      </w:r>
      <w:r>
        <w:t xml:space="preserve">Brief legal counsel during Phase 0. Send drafts early. Don’t wait for</w:t>
      </w:r>
      <w:r>
        <w:t xml:space="preserve"> </w:t>
      </w:r>
      <w:r>
        <w:t xml:space="preserve">‘</w:t>
      </w:r>
      <w:r>
        <w:t xml:space="preserve">feature-complete</w:t>
      </w:r>
      <w:r>
        <w:t xml:space="preserve">’</w:t>
      </w:r>
      <w:r>
        <w:t xml:space="preserve"> </w:t>
      </w:r>
      <w:r>
        <w:t xml:space="preserve">before sending; legal review can run in parallel.</w:t>
      </w:r>
    </w:p>
    <w:p>
      <w:pPr>
        <w:numPr>
          <w:ilvl w:val="0"/>
          <w:numId w:val="1167"/>
        </w:numPr>
      </w:pPr>
      <w:r>
        <w:rPr>
          <w:bCs/>
          <w:b/>
        </w:rPr>
        <w:t xml:space="preserve">The platform’s own Prong-1 tenant should keep operating throughout Phase 2 and 3</w:t>
      </w:r>
      <w:r>
        <w:rPr>
          <w:bCs/>
          <w:b/>
        </w:rPr>
        <w:t xml:space="preserve"> </w:t>
      </w:r>
      <w:r>
        <w:t xml:space="preserve">as a real-money proof of concept and as the canary for new features. New AI behavior, new email templates, new flows — try on Prong 1 first, then expose to tenants.</w:t>
      </w:r>
    </w:p>
    <w:p>
      <w:pPr>
        <w:numPr>
          <w:ilvl w:val="0"/>
          <w:numId w:val="1167"/>
        </w:numPr>
      </w:pPr>
      <w:r>
        <w:rPr>
          <w:bCs/>
          <w:b/>
        </w:rPr>
        <w:t xml:space="preserve">My phase estimates of 8-10 weeks each are conservative-optimistic, not pessimistic.</w:t>
      </w:r>
      <w:r>
        <w:rPr>
          <w:bCs/>
          <w:b/>
        </w:rPr>
        <w:t xml:space="preserve"> </w:t>
      </w:r>
      <w:r>
        <w:t xml:space="preserve">Engineering projects routinely overrun. If you need to commit dates to anyone external, double these estimates and treat the original as stretch.</w:t>
      </w:r>
    </w:p>
    <w:p>
      <w:pPr>
        <w:numPr>
          <w:ilvl w:val="0"/>
          <w:numId w:val="1167"/>
        </w:numPr>
      </w:pPr>
      <w:r>
        <w:rPr>
          <w:bCs/>
          <w:b/>
        </w:rPr>
        <w:t xml:space="preserve">No formal</w:t>
      </w:r>
      <w:r>
        <w:rPr>
          <w:bCs/>
          <w:b/>
        </w:rPr>
        <w:t xml:space="preserve"> </w:t>
      </w:r>
      <w:r>
        <w:rPr>
          <w:bCs/>
          <w:b/>
        </w:rPr>
        <w:t xml:space="preserve">‘</w:t>
      </w:r>
      <w:r>
        <w:rPr>
          <w:bCs/>
          <w:b/>
        </w:rPr>
        <w:t xml:space="preserve">v6.0 launch event.</w:t>
      </w:r>
      <w:r>
        <w:rPr>
          <w:bCs/>
          <w:b/>
        </w:rPr>
        <w:t xml:space="preserve">’</w:t>
      </w:r>
      <w:r>
        <w:rPr>
          <w:bCs/>
          <w:b/>
        </w:rPr>
        <w:t xml:space="preserve"> </w:t>
      </w:r>
      <w:r>
        <w:t xml:space="preserve">The platform goes live with Phase 1 (Prong 1 only) and grows. There’s no big-bang launch — there’s</w:t>
      </w:r>
      <w:r>
        <w:t xml:space="preserve"> </w:t>
      </w:r>
      <w:r>
        <w:t xml:space="preserve">‘</w:t>
      </w:r>
      <w:r>
        <w:t xml:space="preserve">first booking</w:t>
      </w:r>
      <w:r>
        <w:t xml:space="preserve">’</w:t>
      </w:r>
      <w:r>
        <w:t xml:space="preserve"> </w:t>
      </w:r>
      <w:r>
        <w:t xml:space="preserve">then</w:t>
      </w:r>
      <w:r>
        <w:t xml:space="preserve"> </w:t>
      </w:r>
      <w:r>
        <w:t xml:space="preserve">‘</w:t>
      </w:r>
      <w:r>
        <w:t xml:space="preserve">first outside tenant onboarded</w:t>
      </w:r>
      <w:r>
        <w:t xml:space="preserve">’</w:t>
      </w:r>
      <w:r>
        <w:t xml:space="preserve"> </w:t>
      </w:r>
      <w:r>
        <w:t xml:space="preserve">then</w:t>
      </w:r>
      <w:r>
        <w:t xml:space="preserve"> </w:t>
      </w:r>
      <w:r>
        <w:t xml:space="preserve">‘</w:t>
      </w:r>
      <w:r>
        <w:t xml:space="preserve">tenth tenant active</w:t>
      </w:r>
      <w:r>
        <w:t xml:space="preserve">’</w:t>
      </w:r>
      <w:r>
        <w:t xml:space="preserve"> </w:t>
      </w:r>
      <w:r>
        <w:t xml:space="preserve">then</w:t>
      </w:r>
      <w:r>
        <w:t xml:space="preserve"> </w:t>
      </w:r>
      <w:r>
        <w:t xml:space="preserve">‘</w:t>
      </w:r>
      <w:r>
        <w:t xml:space="preserve">first month of profitable operation.</w:t>
      </w:r>
      <w:r>
        <w:t xml:space="preserve">’</w:t>
      </w:r>
    </w:p>
    <w:p>
      <w:pPr>
        <w:numPr>
          <w:ilvl w:val="0"/>
          <w:numId w:val="1167"/>
        </w:numPr>
      </w:pPr>
      <w:r>
        <w:rPr>
          <w:bCs/>
          <w:b/>
        </w:rPr>
        <w:t xml:space="preserve">Phase 3 length is the most uncertain.</w:t>
      </w:r>
      <w:r>
        <w:rPr>
          <w:bCs/>
          <w:b/>
        </w:rPr>
        <w:t xml:space="preserve"> </w:t>
      </w:r>
      <w:r>
        <w:t xml:space="preserve">Heavy production data informs scope. Could be 6 weeks if things go smoothly or 16 weeks if Anthropic pricing changes or scale exposes issues.</w:t>
      </w:r>
    </w:p>
    <w:bookmarkEnd w:id="467"/>
    <w:bookmarkEnd w:id="468"/>
    <w:bookmarkStart w:id="486" w:name="appendix-a-fresh-build-notes"/>
    <w:p>
      <w:pPr>
        <w:pStyle w:val="Heading1"/>
      </w:pPr>
      <w:r>
        <w:t xml:space="preserve">Appendix A — Fresh-Build Notes</w:t>
      </w:r>
    </w:p>
    <w:p>
      <w:pPr>
        <w:pStyle w:val="FirstParagraph"/>
      </w:pPr>
      <w:r>
        <w:t xml:space="preserve">This appendix is for the engineer who picks up the codebase six months from now and asks</w:t>
      </w:r>
      <w:r>
        <w:t xml:space="preserve"> </w:t>
      </w:r>
      <w:r>
        <w:t xml:space="preserve">‘</w:t>
      </w:r>
      <w:r>
        <w:t xml:space="preserve">why was this done this way?</w:t>
      </w:r>
      <w:r>
        <w:t xml:space="preserve">’</w:t>
      </w:r>
      <w:r>
        <w:t xml:space="preserve"> </w:t>
      </w:r>
      <w:r>
        <w:t xml:space="preserve">or who’s tasked with building it from scratch. It captures the choices, conventions, and traps that aren’t obvious from the per-section spec text but matter for getting the implementation right.</w:t>
      </w:r>
    </w:p>
    <w:bookmarkStart w:id="469" w:name="a.1-things-that-look-like-bugs-but-arent"/>
    <w:p>
      <w:pPr>
        <w:pStyle w:val="Heading2"/>
      </w:pPr>
      <w:r>
        <w:t xml:space="preserve">A.1 Things That Look Like Bugs But Aren’t</w:t>
      </w:r>
    </w:p>
    <w:p>
      <w:pPr>
        <w:pStyle w:val="FirstParagraph"/>
      </w:pPr>
      <w:r>
        <w:t xml:space="preserve">A short list of behaviors that will look wrong if you don’t know they’re deliberate:</w:t>
      </w:r>
    </w:p>
    <w:p>
      <w:pPr>
        <w:numPr>
          <w:ilvl w:val="0"/>
          <w:numId w:val="1168"/>
        </w:numPr>
      </w:pPr>
      <w:r>
        <w:t xml:space="preserve">Monotonic abuse-monitoring state within a calendar month. A tenant whose usage drops back below threshold remains in the elevated state until next month. This is intentional anti-oscillation. See §27.7.</w:t>
      </w:r>
    </w:p>
    <w:p>
      <w:pPr>
        <w:numPr>
          <w:ilvl w:val="0"/>
          <w:numId w:val="1168"/>
        </w:numPr>
      </w:pPr>
      <w:r>
        <w:t xml:space="preserve">No down-migrations. The schema is forward-only. Rollback is via code rollback (Vercel) or compensating forward migration. See §29.6.</w:t>
      </w:r>
    </w:p>
    <w:p>
      <w:pPr>
        <w:numPr>
          <w:ilvl w:val="0"/>
          <w:numId w:val="1168"/>
        </w:numPr>
      </w:pPr>
      <w:r>
        <w:t xml:space="preserve">The platform structure is strictly two-level (platform and tenant). Sub-hosts who engage subcontractors track that internally; the platform has no relationship with subcontractors and does not facilitate payments to them. See §1.5 and §14.3a.</w:t>
      </w:r>
    </w:p>
    <w:p>
      <w:pPr>
        <w:numPr>
          <w:ilvl w:val="0"/>
          <w:numId w:val="1168"/>
        </w:numPr>
      </w:pPr>
      <w:r>
        <w:t xml:space="preserve">Tenant-promoted RAG chunks don’t move; they’re duplicated. Promotion to global creates a new global chunk. The original tenant chunk remains. This preserves tenant continuity and audit. See §22.9.</w:t>
      </w:r>
    </w:p>
    <w:p>
      <w:pPr>
        <w:numPr>
          <w:ilvl w:val="0"/>
          <w:numId w:val="1168"/>
        </w:numPr>
      </w:pPr>
      <w:r>
        <w:t xml:space="preserve">DOBs are stored, ages are computed. Ages drift; DOBs don’t. Anywhere you see age math, look for the DOB upstream. See §11.5.</w:t>
      </w:r>
    </w:p>
    <w:p>
      <w:pPr>
        <w:numPr>
          <w:ilvl w:val="0"/>
          <w:numId w:val="1168"/>
        </w:numPr>
      </w:pPr>
      <w:r>
        <w:t xml:space="preserve">The same OAuth user has multiple public.users rows across tenants. Don’t dedupe across tenants. The user has separate memory, separate CRM identity, separate everything in each tenant they’ve engaged with. See §3.7.</w:t>
      </w:r>
    </w:p>
    <w:p>
      <w:pPr>
        <w:numPr>
          <w:ilvl w:val="0"/>
          <w:numId w:val="1168"/>
        </w:numPr>
      </w:pPr>
      <w:r>
        <w:t xml:space="preserve">Pricing chunks auto-cap at authority 0.55. Even when from an official source. This is deliberate against price staleness. Override exists but logs reason. See §6.8.</w:t>
      </w:r>
    </w:p>
    <w:p>
      <w:pPr>
        <w:numPr>
          <w:ilvl w:val="0"/>
          <w:numId w:val="1168"/>
        </w:numPr>
      </w:pPr>
      <w:r>
        <w:t xml:space="preserve">The fallback email adapter returns synthetic booking refs. Strings like EMAIL-{tenant_id}-{ts}. These will look weird in admin views until you know they mean</w:t>
      </w:r>
      <w:r>
        <w:t xml:space="preserve"> </w:t>
      </w:r>
      <w:r>
        <w:t xml:space="preserve">‘</w:t>
      </w:r>
      <w:r>
        <w:t xml:space="preserve">not yet reconciled with real host system.</w:t>
      </w:r>
      <w:r>
        <w:t xml:space="preserve">’</w:t>
      </w:r>
      <w:r>
        <w:t xml:space="preserve"> </w:t>
      </w:r>
      <w:r>
        <w:t xml:space="preserve">See §13.6.</w:t>
      </w:r>
    </w:p>
    <w:p>
      <w:pPr>
        <w:numPr>
          <w:ilvl w:val="0"/>
          <w:numId w:val="1168"/>
        </w:numPr>
      </w:pPr>
      <w:r>
        <w:t xml:space="preserve">Memory extraction happens every 10 turns, not every turn. Don’t optimize for per-turn extraction; that’s not the design. See §11.2.</w:t>
      </w:r>
    </w:p>
    <w:bookmarkEnd w:id="469"/>
    <w:bookmarkStart w:id="470" w:name="a.2-multi-tenancy-discipline"/>
    <w:p>
      <w:pPr>
        <w:pStyle w:val="Heading2"/>
      </w:pPr>
      <w:r>
        <w:t xml:space="preserve">A.2 Multi-Tenancy Discipline</w:t>
      </w:r>
    </w:p>
    <w:p>
      <w:pPr>
        <w:pStyle w:val="FirstParagraph"/>
      </w:pPr>
      <w:r>
        <w:t xml:space="preserve">This is the single most error-prone area of the codebase. Cross-tenant bugs are catastrophic. A few rules:</w:t>
      </w:r>
    </w:p>
    <w:p>
      <w:pPr>
        <w:numPr>
          <w:ilvl w:val="0"/>
          <w:numId w:val="1169"/>
        </w:numPr>
      </w:pPr>
      <w:r>
        <w:t xml:space="preserve">Every tenant-scoped table has tenant_id. No exceptions. If you find a tenant-scoped concept that doesn’t have it, that’s a schema bug, not a</w:t>
      </w:r>
      <w:r>
        <w:t xml:space="preserve"> </w:t>
      </w:r>
      <w:r>
        <w:t xml:space="preserve">‘</w:t>
      </w:r>
      <w:r>
        <w:t xml:space="preserve">we’ll figure it out.</w:t>
      </w:r>
      <w:r>
        <w:t xml:space="preserve">’</w:t>
      </w:r>
    </w:p>
    <w:p>
      <w:pPr>
        <w:numPr>
          <w:ilvl w:val="0"/>
          <w:numId w:val="1169"/>
        </w:numPr>
      </w:pPr>
      <w:r>
        <w:t xml:space="preserve">Every API handler runs assertPermission() at entry. No exceptions. Don’t add</w:t>
      </w:r>
      <w:r>
        <w:t xml:space="preserve"> </w:t>
      </w:r>
      <w:r>
        <w:t xml:space="preserve">‘</w:t>
      </w:r>
      <w:r>
        <w:t xml:space="preserve">internal endpoints</w:t>
      </w:r>
      <w:r>
        <w:t xml:space="preserve">’</w:t>
      </w:r>
      <w:r>
        <w:t xml:space="preserve"> </w:t>
      </w:r>
      <w:r>
        <w:t xml:space="preserve">without auth — those are how cross-tenant bugs ship.</w:t>
      </w:r>
    </w:p>
    <w:p>
      <w:pPr>
        <w:numPr>
          <w:ilvl w:val="0"/>
          <w:numId w:val="1169"/>
        </w:numPr>
      </w:pPr>
      <w:r>
        <w:t xml:space="preserve">RLS is defense in depth, not the only defense. Application code also filters by tenant_id. Both layers must be correct.</w:t>
      </w:r>
    </w:p>
    <w:p>
      <w:pPr>
        <w:numPr>
          <w:ilvl w:val="0"/>
          <w:numId w:val="1169"/>
        </w:numPr>
      </w:pPr>
      <w:r>
        <w:t xml:space="preserve">Service role bypasses RLS. Use it sparingly (webhooks, scheduled jobs, admin operations). When used, the code must filter explicitly. Audit-log every service-role mutation.</w:t>
      </w:r>
    </w:p>
    <w:p>
      <w:pPr>
        <w:numPr>
          <w:ilvl w:val="0"/>
          <w:numId w:val="1169"/>
        </w:numPr>
      </w:pPr>
      <w:r>
        <w:t xml:space="preserve">Test cross-tenant access on every new route. Add a Playwright probe. Cross-tenant probe tests run in CI per §30.8.</w:t>
      </w:r>
    </w:p>
    <w:p>
      <w:pPr>
        <w:numPr>
          <w:ilvl w:val="0"/>
          <w:numId w:val="1169"/>
        </w:numPr>
      </w:pPr>
      <w:r>
        <w:t xml:space="preserve">Tenant resolution happens once per request, in middleware. Don’t re-resolve mid-request.</w:t>
      </w:r>
    </w:p>
    <w:p>
      <w:pPr>
        <w:numPr>
          <w:ilvl w:val="0"/>
          <w:numId w:val="1169"/>
        </w:numPr>
      </w:pPr>
      <w:r>
        <w:t xml:space="preserve">‘</w:t>
      </w:r>
      <w:r>
        <w:t xml:space="preserve">Anonymous</w:t>
      </w:r>
      <w:r>
        <w:t xml:space="preserve">’</w:t>
      </w:r>
      <w:r>
        <w:t xml:space="preserve"> </w:t>
      </w:r>
      <w:r>
        <w:t xml:space="preserve">is a user-state, not a tenant-state. Anonymous chat still resolves to a tenant (by host). Don’t conflate the two.</w:t>
      </w:r>
    </w:p>
    <w:bookmarkEnd w:id="470"/>
    <w:bookmarkStart w:id="471" w:name="a.3-authorization-vs.-authentication"/>
    <w:p>
      <w:pPr>
        <w:pStyle w:val="Heading2"/>
      </w:pPr>
      <w:r>
        <w:t xml:space="preserve">A.3 Authorization vs. Authentication</w:t>
      </w:r>
    </w:p>
    <w:p>
      <w:pPr>
        <w:pStyle w:val="FirstParagraph"/>
      </w:pPr>
      <w:r>
        <w:t xml:space="preserve">The codebase treats these as distinct concepts:</w:t>
      </w:r>
    </w:p>
    <w:p>
      <w:pPr>
        <w:numPr>
          <w:ilvl w:val="0"/>
          <w:numId w:val="1170"/>
        </w:numPr>
      </w:pPr>
      <w:r>
        <w:rPr>
          <w:bCs/>
          <w:b/>
        </w:rPr>
        <w:t xml:space="preserve">Authentication</w:t>
      </w:r>
      <w:r>
        <w:rPr>
          <w:bCs/>
          <w:b/>
        </w:rPr>
        <w:t xml:space="preserve"> </w:t>
      </w:r>
      <w:r>
        <w:t xml:space="preserve">=</w:t>
      </w:r>
      <w:r>
        <w:t xml:space="preserve"> </w:t>
      </w:r>
      <w:r>
        <w:t xml:space="preserve">‘</w:t>
      </w:r>
      <w:r>
        <w:t xml:space="preserve">who is this person?</w:t>
      </w:r>
      <w:r>
        <w:t xml:space="preserve">’</w:t>
      </w:r>
      <w:r>
        <w:t xml:space="preserve"> </w:t>
      </w:r>
      <w:r>
        <w:t xml:space="preserve">Handled by Supabase Auth. Returns a verified auth_user_id.</w:t>
      </w:r>
    </w:p>
    <w:p>
      <w:pPr>
        <w:numPr>
          <w:ilvl w:val="0"/>
          <w:numId w:val="1170"/>
        </w:numPr>
      </w:pPr>
      <w:r>
        <w:rPr>
          <w:bCs/>
          <w:b/>
        </w:rPr>
        <w:t xml:space="preserve">Authorization</w:t>
      </w:r>
      <w:r>
        <w:rPr>
          <w:bCs/>
          <w:b/>
        </w:rPr>
        <w:t xml:space="preserve"> </w:t>
      </w:r>
      <w:r>
        <w:t xml:space="preserve">=</w:t>
      </w:r>
      <w:r>
        <w:t xml:space="preserve"> </w:t>
      </w:r>
      <w:r>
        <w:t xml:space="preserve">‘</w:t>
      </w:r>
      <w:r>
        <w:t xml:space="preserve">is this person allowed to do this?</w:t>
      </w:r>
      <w:r>
        <w:t xml:space="preserve">’</w:t>
      </w:r>
      <w:r>
        <w:t xml:space="preserve"> </w:t>
      </w:r>
      <w:r>
        <w:t xml:space="preserve">Handled by assertPermission() against rules defined in code.</w:t>
      </w:r>
    </w:p>
    <w:p>
      <w:pPr>
        <w:pStyle w:val="FirstParagraph"/>
      </w:pPr>
      <w:r>
        <w:t xml:space="preserve">Routes never check</w:t>
      </w:r>
      <w:r>
        <w:t xml:space="preserve"> </w:t>
      </w:r>
      <w:r>
        <w:t xml:space="preserve">‘</w:t>
      </w:r>
      <w:r>
        <w:t xml:space="preserve">is the user signed in?</w:t>
      </w:r>
      <w:r>
        <w:t xml:space="preserve">’</w:t>
      </w:r>
      <w:r>
        <w:t xml:space="preserve"> </w:t>
      </w:r>
      <w:r>
        <w:t xml:space="preserve">without also checking</w:t>
      </w:r>
      <w:r>
        <w:t xml:space="preserve"> </w:t>
      </w:r>
      <w:r>
        <w:t xml:space="preserve">‘</w:t>
      </w:r>
      <w:r>
        <w:t xml:space="preserve">is the user authorized for this action?</w:t>
      </w:r>
      <w:r>
        <w:t xml:space="preserve">’</w:t>
      </w:r>
      <w:r>
        <w:t xml:space="preserve"> </w:t>
      </w:r>
      <w:r>
        <w:t xml:space="preserve">The two questions get answered together. A route that only checks authentication will eventually leak.</w:t>
      </w:r>
    </w:p>
    <w:bookmarkEnd w:id="471"/>
    <w:bookmarkStart w:id="472" w:name="a.4-the-three-datetime-conventions"/>
    <w:p>
      <w:pPr>
        <w:pStyle w:val="Heading2"/>
      </w:pPr>
      <w:r>
        <w:t xml:space="preserve">A.4 The Three Date/Time Conventions</w:t>
      </w:r>
    </w:p>
    <w:p>
      <w:pPr>
        <w:numPr>
          <w:ilvl w:val="0"/>
          <w:numId w:val="1171"/>
        </w:numPr>
      </w:pPr>
      <w:r>
        <w:t xml:space="preserve">All timestamps stored as TIMESTAMPTZ in UTC.</w:t>
      </w:r>
    </w:p>
    <w:p>
      <w:pPr>
        <w:numPr>
          <w:ilvl w:val="0"/>
          <w:numId w:val="1171"/>
        </w:numPr>
      </w:pPr>
      <w:r>
        <w:t xml:space="preserve">All dates without time stored as DATE (no time zone). For example: sailing date is a DATE — the ship sails on June 15 regardless of where the customer is.</w:t>
      </w:r>
    </w:p>
    <w:p>
      <w:pPr>
        <w:numPr>
          <w:ilvl w:val="0"/>
          <w:numId w:val="1171"/>
        </w:numPr>
      </w:pPr>
      <w:r>
        <w:t xml:space="preserve">Tenant-displayed times convert to tenants.timezone. Customer-displayed times convert to the customer’s resolved time zone. Never assume UTC at the display layer.</w:t>
      </w:r>
    </w:p>
    <w:p>
      <w:pPr>
        <w:pStyle w:val="FirstParagraph"/>
      </w:pPr>
      <w:r>
        <w:t xml:space="preserve">Implication: never store</w:t>
      </w:r>
      <w:r>
        <w:t xml:space="preserve"> </w:t>
      </w:r>
      <w:r>
        <w:t xml:space="preserve">‘</w:t>
      </w:r>
      <w:r>
        <w:t xml:space="preserve">5pm</w:t>
      </w:r>
      <w:r>
        <w:t xml:space="preserve">’</w:t>
      </w:r>
      <w:r>
        <w:t xml:space="preserve"> </w:t>
      </w:r>
      <w:r>
        <w:t xml:space="preserve">as a string. Either it’s a TIMESTAMPTZ with an explicit instant, or it’s a DATE + a tenant-relative time interpreted at display.</w:t>
      </w:r>
    </w:p>
    <w:bookmarkEnd w:id="472"/>
    <w:bookmarkStart w:id="473" w:name="a.5-ids-everywhere"/>
    <w:p>
      <w:pPr>
        <w:pStyle w:val="Heading2"/>
      </w:pPr>
      <w:r>
        <w:t xml:space="preserve">A.5 IDs Everywhere</w:t>
      </w:r>
    </w:p>
    <w:p>
      <w:pPr>
        <w:numPr>
          <w:ilvl w:val="0"/>
          <w:numId w:val="1172"/>
        </w:numPr>
      </w:pPr>
      <w:r>
        <w:t xml:space="preserve">All primary keys are UUIDs (gen_random_uuid()). No sequential IDs. This prevents enumeration attacks and lets the platform reseat / merge data without ID collision.</w:t>
      </w:r>
    </w:p>
    <w:p>
      <w:pPr>
        <w:numPr>
          <w:ilvl w:val="0"/>
          <w:numId w:val="1172"/>
        </w:numPr>
      </w:pPr>
      <w:r>
        <w:t xml:space="preserve">Foreign keys cascade only where data ownership is obvious (e.g., users to tenant cascades; bookings to users does NOT cascade — deleting a user does not delete their bookings).</w:t>
      </w:r>
    </w:p>
    <w:p>
      <w:pPr>
        <w:numPr>
          <w:ilvl w:val="0"/>
          <w:numId w:val="1172"/>
        </w:numPr>
      </w:pPr>
      <w:r>
        <w:t xml:space="preserve">External-system IDs (Stripe IDs, host booking refs, etc.) live alongside the UUID, never replace it. The UUID is platform-internal truth.</w:t>
      </w:r>
    </w:p>
    <w:bookmarkEnd w:id="473"/>
    <w:bookmarkStart w:id="474" w:name="a.6-encryption-boundaries"/>
    <w:p>
      <w:pPr>
        <w:pStyle w:val="Heading2"/>
      </w:pPr>
      <w:r>
        <w:t xml:space="preserve">A.6 Encryption Boundaries</w:t>
      </w:r>
    </w:p>
    <w:p>
      <w:pPr>
        <w:pStyle w:val="FirstParagraph"/>
      </w:pPr>
      <w:r>
        <w:t xml:space="preserve">Three layers of encryption exist; they protect against different threats:</w:t>
      </w:r>
    </w:p>
    <w:p>
      <w:pPr>
        <w:numPr>
          <w:ilvl w:val="0"/>
          <w:numId w:val="1173"/>
        </w:numPr>
      </w:pPr>
      <w:r>
        <w:t xml:space="preserve">In transit (TLS). Standard. Vercel handles this.</w:t>
      </w:r>
    </w:p>
    <w:p>
      <w:pPr>
        <w:numPr>
          <w:ilvl w:val="0"/>
          <w:numId w:val="1173"/>
        </w:numPr>
      </w:pPr>
      <w:r>
        <w:t xml:space="preserve">At rest (Supabase-managed). Standard. Supabase handles full-disk encryption.</w:t>
      </w:r>
    </w:p>
    <w:p>
      <w:pPr>
        <w:numPr>
          <w:ilvl w:val="0"/>
          <w:numId w:val="1173"/>
        </w:numPr>
      </w:pPr>
      <w:r>
        <w:t xml:space="preserve">Application-layer encryption (you). This is the one to think about. Used for credentials (host adapter API keys, Resend API keys, anything that grants real-world authority). Uses AES-256-GCM with a per-record IV. Key lives in env var. See §13.5 and §26.6.</w:t>
      </w:r>
    </w:p>
    <w:p>
      <w:pPr>
        <w:pStyle w:val="FirstParagraph"/>
      </w:pPr>
      <w:r>
        <w:t xml:space="preserve">The reason for layer 3: a DB-level breach (someone exfiltrates the DB) reveals everything in layers 1-2 in plaintext. Layer 3 keeps credentials encrypted even if the DB is dumped.</w:t>
      </w:r>
    </w:p>
    <w:bookmarkEnd w:id="474"/>
    <w:bookmarkStart w:id="475" w:name="a.7-idempotency-is-not-optional"/>
    <w:p>
      <w:pPr>
        <w:pStyle w:val="Heading2"/>
      </w:pPr>
      <w:r>
        <w:t xml:space="preserve">A.7 Idempotency Is Not Optional</w:t>
      </w:r>
    </w:p>
    <w:p>
      <w:pPr>
        <w:pStyle w:val="FirstParagraph"/>
      </w:pPr>
      <w:r>
        <w:t xml:space="preserve">Critical mutations accept an Idempotency-Key header. Stripe webhooks, booking submissions, commission writes — all of these must be idempotent. Cached for 24 hours.</w:t>
      </w:r>
    </w:p>
    <w:p>
      <w:pPr>
        <w:pStyle w:val="BodyText"/>
      </w:pPr>
      <w:r>
        <w:t xml:space="preserve">The reason: networks fail. Clients retry. Stripe retries. Inngest retries. Without idempotency, a single conceptual operation becomes two real ones. Two commissions credited. Two bookings submitted. Two emails sent.</w:t>
      </w:r>
    </w:p>
    <w:p>
      <w:pPr>
        <w:pStyle w:val="BodyText"/>
      </w:pPr>
      <w:r>
        <w:t xml:space="preserve">When in doubt: make it idempotent. The cost is small (24-hour cache row). The cost of getting it wrong is real money.</w:t>
      </w:r>
    </w:p>
    <w:bookmarkEnd w:id="475"/>
    <w:bookmarkStart w:id="476" w:name="a.8-why-two-supabase-projects"/>
    <w:p>
      <w:pPr>
        <w:pStyle w:val="Heading2"/>
      </w:pPr>
      <w:r>
        <w:t xml:space="preserve">A.8 Why Two Supabase Projects</w:t>
      </w:r>
    </w:p>
    <w:p>
      <w:pPr>
        <w:pStyle w:val="FirstParagraph"/>
      </w:pPr>
      <w:r>
        <w:t xml:space="preserve">The RAG service has its own Supabase project. This is not</w:t>
      </w:r>
      <w:r>
        <w:t xml:space="preserve"> </w:t>
      </w:r>
      <w:r>
        <w:t xml:space="preserve">‘</w:t>
      </w:r>
      <w:r>
        <w:t xml:space="preserve">scale-driven</w:t>
      </w:r>
      <w:r>
        <w:t xml:space="preserve">’</w:t>
      </w:r>
      <w:r>
        <w:t xml:space="preserve"> </w:t>
      </w:r>
      <w:r>
        <w:t xml:space="preserve">— it’s a design choice:</w:t>
      </w:r>
    </w:p>
    <w:p>
      <w:pPr>
        <w:numPr>
          <w:ilvl w:val="0"/>
          <w:numId w:val="1174"/>
        </w:numPr>
      </w:pPr>
      <w:r>
        <w:t xml:space="preserve">RAG schema can evolve without main app migrations</w:t>
      </w:r>
    </w:p>
    <w:p>
      <w:pPr>
        <w:numPr>
          <w:ilvl w:val="0"/>
          <w:numId w:val="1174"/>
        </w:numPr>
      </w:pPr>
      <w:r>
        <w:t xml:space="preserve">RAG service can be redeployed without main app downtime</w:t>
      </w:r>
    </w:p>
    <w:p>
      <w:pPr>
        <w:numPr>
          <w:ilvl w:val="0"/>
          <w:numId w:val="1174"/>
        </w:numPr>
      </w:pPr>
      <w:r>
        <w:t xml:space="preserve">Security boundary is explicit (RAG service has its own service-role key)</w:t>
      </w:r>
    </w:p>
    <w:p>
      <w:pPr>
        <w:numPr>
          <w:ilvl w:val="0"/>
          <w:numId w:val="1174"/>
        </w:numPr>
      </w:pPr>
      <w:r>
        <w:t xml:space="preserve">Vector query load patterns are different from transactional load patterns</w:t>
      </w:r>
    </w:p>
    <w:p>
      <w:pPr>
        <w:numPr>
          <w:ilvl w:val="0"/>
          <w:numId w:val="1174"/>
        </w:numPr>
      </w:pPr>
      <w:r>
        <w:t xml:space="preserve">Audit and ownership are cleaner</w:t>
      </w:r>
    </w:p>
    <w:p>
      <w:pPr>
        <w:pStyle w:val="FirstParagraph"/>
      </w:pPr>
      <w:r>
        <w:t xml:space="preserve">Cost: two Supabase project bills, slightly more operational overhead. The tradeoff is intentional. Don’t merge them in the name of simplicity.</w:t>
      </w:r>
    </w:p>
    <w:bookmarkEnd w:id="476"/>
    <w:bookmarkStart w:id="477" w:name="X4f131343d90464a3f68e3c8620b5750c8535b73"/>
    <w:p>
      <w:pPr>
        <w:pStyle w:val="Heading2"/>
      </w:pPr>
      <w:r>
        <w:t xml:space="preserve">A.9 Why JWT for Inter-Service Auth (Not Shared Secret)</w:t>
      </w:r>
    </w:p>
    <w:p>
      <w:pPr>
        <w:pStyle w:val="FirstParagraph"/>
      </w:pPr>
      <w:r>
        <w:t xml:space="preserve">The main app calls the RAG service many times per chat turn. Options considered:</w:t>
      </w:r>
    </w:p>
    <w:p>
      <w:pPr>
        <w:numPr>
          <w:ilvl w:val="0"/>
          <w:numId w:val="1175"/>
        </w:numPr>
      </w:pPr>
      <w:r>
        <w:t xml:space="preserve">Shared secret in header. Simple, but every endpoint has to verify the same thing. Rotation is hard. No per-call context.</w:t>
      </w:r>
    </w:p>
    <w:p>
      <w:pPr>
        <w:numPr>
          <w:ilvl w:val="0"/>
          <w:numId w:val="1175"/>
        </w:numPr>
      </w:pPr>
      <w:r>
        <w:t xml:space="preserve">Mutual TLS. Heavy. Vercel function cold starts make it worse.</w:t>
      </w:r>
    </w:p>
    <w:p>
      <w:pPr>
        <w:numPr>
          <w:ilvl w:val="0"/>
          <w:numId w:val="1175"/>
        </w:numPr>
      </w:pPr>
      <w:r>
        <w:t xml:space="preserve">JWT signed by main app, verified by RAG. Carries per-call context (tenant, user, persona). Replay-protected via jti. Rotation manageable with overlap windows.</w:t>
      </w:r>
    </w:p>
    <w:p>
      <w:pPr>
        <w:pStyle w:val="FirstParagraph"/>
      </w:pPr>
      <w:r>
        <w:t xml:space="preserve">JWT wins. See §8.3.</w:t>
      </w:r>
    </w:p>
    <w:bookmarkEnd w:id="477"/>
    <w:bookmarkStart w:id="478" w:name="a.10-the-schema-first-mindset"/>
    <w:p>
      <w:pPr>
        <w:pStyle w:val="Heading2"/>
      </w:pPr>
      <w:r>
        <w:t xml:space="preserve">A.10 The Schema-First Mindset</w:t>
      </w:r>
    </w:p>
    <w:p>
      <w:pPr>
        <w:pStyle w:val="FirstParagraph"/>
      </w:pPr>
      <w:r>
        <w:t xml:space="preserve">Schema is the source of truth. Type definitions in code mirror it (generated where possible). When schema disagrees with code, schema wins; fix the code.</w:t>
      </w:r>
    </w:p>
    <w:p>
      <w:pPr>
        <w:pStyle w:val="BodyText"/>
      </w:pPr>
      <w:r>
        <w:t xml:space="preserve">A corollary: schema reviews matter. Adding a column without thinking about the type, nullability, indexes, RLS, and migration backward-compatibility is how broken schema ships. Treat schema PRs with the same care as security PRs.</w:t>
      </w:r>
    </w:p>
    <w:bookmarkEnd w:id="478"/>
    <w:bookmarkStart w:id="479" w:name="a.11-why-react-email-for-templates"/>
    <w:p>
      <w:pPr>
        <w:pStyle w:val="Heading2"/>
      </w:pPr>
      <w:r>
        <w:t xml:space="preserve">A.11 Why React Email for Templates</w:t>
      </w:r>
    </w:p>
    <w:p>
      <w:pPr>
        <w:pStyle w:val="FirstParagraph"/>
      </w:pPr>
      <w:r>
        <w:t xml:space="preserve">Three reasons:</w:t>
      </w:r>
    </w:p>
    <w:p>
      <w:pPr>
        <w:numPr>
          <w:ilvl w:val="0"/>
          <w:numId w:val="1176"/>
        </w:numPr>
      </w:pPr>
      <w:r>
        <w:t xml:space="preserve">Type-safe templates. Tenant branding context flows through as typed props. No string interpolation bugs.</w:t>
      </w:r>
    </w:p>
    <w:p>
      <w:pPr>
        <w:numPr>
          <w:ilvl w:val="0"/>
          <w:numId w:val="1176"/>
        </w:numPr>
      </w:pPr>
      <w:r>
        <w:t xml:space="preserve">Components compose. The BrandedLayout component embeds all the tenant-branding boilerplate. Templates focus on content.</w:t>
      </w:r>
    </w:p>
    <w:p>
      <w:pPr>
        <w:numPr>
          <w:ilvl w:val="0"/>
          <w:numId w:val="1176"/>
        </w:numPr>
      </w:pPr>
      <w:r>
        <w:t xml:space="preserve">Plain-text alternates generate automatically. Email clients that don’t render HTML get a usable fallback.</w:t>
      </w:r>
    </w:p>
    <w:p>
      <w:pPr>
        <w:pStyle w:val="FirstParagraph"/>
      </w:pPr>
      <w:r>
        <w:t xml:space="preserve">The alternatives (raw HTML templates, MJML, etc.) all sacrifice one of these. React Email is the local maximum.</w:t>
      </w:r>
    </w:p>
    <w:bookmarkEnd w:id="479"/>
    <w:bookmarkStart w:id="480" w:name="X0cfc0b796f813c2590d6b9ceff39e1d621ff175"/>
    <w:p>
      <w:pPr>
        <w:pStyle w:val="Heading2"/>
      </w:pPr>
      <w:r>
        <w:t xml:space="preserve">A.12 Tone Matching Is a Feature, Not a Hack</w:t>
      </w:r>
    </w:p>
    <w:p>
      <w:pPr>
        <w:pStyle w:val="FirstParagraph"/>
      </w:pPr>
      <w:r>
        <w:t xml:space="preserve">The 5-level tone scale (§24.5) is part of the persona design, not an afterthought. The supervisor’s tone_drift check exists to catch deviations — too casual on serious topics, too formal where rapport has been built. The customer’s rapport_tone_level in memory persists across conversations.</w:t>
      </w:r>
    </w:p>
    <w:p>
      <w:pPr>
        <w:pStyle w:val="BodyText"/>
      </w:pPr>
      <w:r>
        <w:t xml:space="preserve">Engineers shouldn’t strip this out as</w:t>
      </w:r>
      <w:r>
        <w:t xml:space="preserve"> </w:t>
      </w:r>
      <w:r>
        <w:t xml:space="preserve">‘</w:t>
      </w:r>
      <w:r>
        <w:t xml:space="preserve">complexity.</w:t>
      </w:r>
      <w:r>
        <w:t xml:space="preserve">’</w:t>
      </w:r>
      <w:r>
        <w:t xml:space="preserve"> </w:t>
      </w:r>
      <w:r>
        <w:t xml:space="preserve">It’s a deliberate part of why the AI doesn’t feel robotic. If a tenant’s customers complain about tone, look at level configuration first, not</w:t>
      </w:r>
      <w:r>
        <w:t xml:space="preserve"> </w:t>
      </w:r>
      <w:r>
        <w:t xml:space="preserve">‘</w:t>
      </w:r>
      <w:r>
        <w:t xml:space="preserve">remove tone matching.</w:t>
      </w:r>
      <w:r>
        <w:t xml:space="preserve">’</w:t>
      </w:r>
    </w:p>
    <w:bookmarkEnd w:id="480"/>
    <w:bookmarkStart w:id="481" w:name="a.13-anti-patterns-to-avoid"/>
    <w:p>
      <w:pPr>
        <w:pStyle w:val="Heading2"/>
      </w:pPr>
      <w:r>
        <w:t xml:space="preserve">A.13 Anti-Patterns to Avoid</w:t>
      </w:r>
    </w:p>
    <w:p>
      <w:pPr>
        <w:pStyle w:val="FirstParagraph"/>
      </w:pPr>
      <w:r>
        <w:t xml:space="preserve">A non-exhaustive list of things that look reasonable but cause problems:</w:t>
      </w:r>
    </w:p>
    <w:p>
      <w:pPr>
        <w:numPr>
          <w:ilvl w:val="0"/>
          <w:numId w:val="1177"/>
        </w:numPr>
      </w:pPr>
      <w:r>
        <w:t xml:space="preserve">Caching tenant data in module-level globals. Tenant context changes per request. Module globals leak.</w:t>
      </w:r>
    </w:p>
    <w:p>
      <w:pPr>
        <w:numPr>
          <w:ilvl w:val="0"/>
          <w:numId w:val="1177"/>
        </w:numPr>
      </w:pPr>
      <w:r>
        <w:t xml:space="preserve">Building</w:t>
      </w:r>
      <w:r>
        <w:t xml:space="preserve"> </w:t>
      </w:r>
      <w:r>
        <w:t xml:space="preserve">‘</w:t>
      </w:r>
      <w:r>
        <w:t xml:space="preserve">internal admin shortcuts</w:t>
      </w:r>
      <w:r>
        <w:t xml:space="preserve">’</w:t>
      </w:r>
      <w:r>
        <w:t xml:space="preserve"> </w:t>
      </w:r>
      <w:r>
        <w:t xml:space="preserve">that bypass assertPermission. Convenience for the operator becomes a vulnerability when forgotten.</w:t>
      </w:r>
    </w:p>
    <w:p>
      <w:pPr>
        <w:numPr>
          <w:ilvl w:val="0"/>
          <w:numId w:val="1177"/>
        </w:numPr>
      </w:pPr>
      <w:r>
        <w:t xml:space="preserve">Logging full prompts including tenant content. PII leak. Use IDs.</w:t>
      </w:r>
    </w:p>
    <w:p>
      <w:pPr>
        <w:numPr>
          <w:ilvl w:val="0"/>
          <w:numId w:val="1177"/>
        </w:numPr>
      </w:pPr>
      <w:r>
        <w:t xml:space="preserve">Holding a DB connection across an AI streaming response. Long-lived connections starve the pool. Stream from buffer, not from open connection.</w:t>
      </w:r>
    </w:p>
    <w:p>
      <w:pPr>
        <w:numPr>
          <w:ilvl w:val="0"/>
          <w:numId w:val="1177"/>
        </w:numPr>
      </w:pPr>
      <w:r>
        <w:t xml:space="preserve">Trusting host adapter responses without sanity-checking. The adapter returns what the host sent. The host can send garbage. Validate.</w:t>
      </w:r>
    </w:p>
    <w:p>
      <w:pPr>
        <w:numPr>
          <w:ilvl w:val="0"/>
          <w:numId w:val="1177"/>
        </w:numPr>
      </w:pPr>
      <w:r>
        <w:t xml:space="preserve">Letting ai_mode =</w:t>
      </w:r>
      <w:r>
        <w:t xml:space="preserve"> </w:t>
      </w:r>
      <w:r>
        <w:t xml:space="preserve">‘</w:t>
      </w:r>
      <w:r>
        <w:t xml:space="preserve">disabled</w:t>
      </w:r>
      <w:r>
        <w:t xml:space="preserve">’</w:t>
      </w:r>
      <w:r>
        <w:t xml:space="preserve"> </w:t>
      </w:r>
      <w:r>
        <w:t xml:space="preserve">mean</w:t>
      </w:r>
      <w:r>
        <w:t xml:space="preserve"> </w:t>
      </w:r>
      <w:r>
        <w:t xml:space="preserve">‘</w:t>
      </w:r>
      <w:r>
        <w:t xml:space="preserve">no AI calls ever.</w:t>
      </w:r>
      <w:r>
        <w:t xml:space="preserve">’</w:t>
      </w:r>
      <w:r>
        <w:t xml:space="preserve"> </w:t>
      </w:r>
      <w:r>
        <w:t xml:space="preserve">It still means</w:t>
      </w:r>
      <w:r>
        <w:t xml:space="preserve"> </w:t>
      </w:r>
      <w:r>
        <w:t xml:space="preserve">‘</w:t>
      </w:r>
      <w:r>
        <w:t xml:space="preserve">no customer-facing AI.</w:t>
      </w:r>
      <w:r>
        <w:t xml:space="preserve">’</w:t>
      </w:r>
      <w:r>
        <w:t xml:space="preserve"> </w:t>
      </w:r>
      <w:r>
        <w:t xml:space="preserve">Background AI (memory extraction, supervisor preflight where applicable) still runs.</w:t>
      </w:r>
    </w:p>
    <w:p>
      <w:pPr>
        <w:numPr>
          <w:ilvl w:val="0"/>
          <w:numId w:val="1177"/>
        </w:numPr>
      </w:pPr>
      <w:r>
        <w:t xml:space="preserve">Putting Stripe price IDs in code. They’re environment-specific (test mode vs live mode have different IDs). Env vars per §28.7.</w:t>
      </w:r>
    </w:p>
    <w:p>
      <w:pPr>
        <w:numPr>
          <w:ilvl w:val="0"/>
          <w:numId w:val="1177"/>
        </w:numPr>
      </w:pPr>
      <w:r>
        <w:t xml:space="preserve">Assuming the supervisor catches everything. It catches most. The remainder gets surfaced via thumbs-down, eval suite, and customer feedback. Defense in depth.</w:t>
      </w:r>
    </w:p>
    <w:p>
      <w:pPr>
        <w:numPr>
          <w:ilvl w:val="0"/>
          <w:numId w:val="1177"/>
        </w:numPr>
      </w:pPr>
      <w:r>
        <w:t xml:space="preserve">Treating the fallback email adapter as a</w:t>
      </w:r>
      <w:r>
        <w:t xml:space="preserve"> </w:t>
      </w:r>
      <w:r>
        <w:t xml:space="preserve">‘</w:t>
      </w:r>
      <w:r>
        <w:t xml:space="preserve">real</w:t>
      </w:r>
      <w:r>
        <w:t xml:space="preserve">’</w:t>
      </w:r>
      <w:r>
        <w:t xml:space="preserve"> </w:t>
      </w:r>
      <w:r>
        <w:t xml:space="preserve">adapter for testing. It’s a degraded mode, not a test mode. Use proper test mode and adapter mocks.</w:t>
      </w:r>
    </w:p>
    <w:bookmarkEnd w:id="481"/>
    <w:bookmarkStart w:id="482" w:name="a.14-naming-conventions"/>
    <w:p>
      <w:pPr>
        <w:pStyle w:val="Heading2"/>
      </w:pPr>
      <w:r>
        <w:t xml:space="preserve">A.14 Naming Conventions</w:t>
      </w:r>
    </w:p>
    <w:p>
      <w:pPr>
        <w:numPr>
          <w:ilvl w:val="0"/>
          <w:numId w:val="1178"/>
        </w:numPr>
      </w:pPr>
      <w:r>
        <w:t xml:space="preserve">Tables: snake_case, plural (bookings, not booking)</w:t>
      </w:r>
    </w:p>
    <w:p>
      <w:pPr>
        <w:numPr>
          <w:ilvl w:val="0"/>
          <w:numId w:val="1178"/>
        </w:numPr>
      </w:pPr>
      <w:r>
        <w:t xml:space="preserve">Columns: snake_case, singular (booking_id, not bookings_id)</w:t>
      </w:r>
    </w:p>
    <w:p>
      <w:pPr>
        <w:numPr>
          <w:ilvl w:val="0"/>
          <w:numId w:val="1178"/>
        </w:numPr>
      </w:pPr>
      <w:r>
        <w:t xml:space="preserve">Foreign keys: {referenced_table_singular}_id (tenant_id, user_id)</w:t>
      </w:r>
    </w:p>
    <w:p>
      <w:pPr>
        <w:numPr>
          <w:ilvl w:val="0"/>
          <w:numId w:val="1178"/>
        </w:numPr>
      </w:pPr>
      <w:r>
        <w:t xml:space="preserve">JSON fields: snake_case keys for consistency with DB columns</w:t>
      </w:r>
    </w:p>
    <w:p>
      <w:pPr>
        <w:numPr>
          <w:ilvl w:val="0"/>
          <w:numId w:val="1178"/>
        </w:numPr>
      </w:pPr>
      <w:r>
        <w:t xml:space="preserve">TypeScript: camelCase variables, PascalCase types/classes</w:t>
      </w:r>
    </w:p>
    <w:p>
      <w:pPr>
        <w:numPr>
          <w:ilvl w:val="0"/>
          <w:numId w:val="1178"/>
        </w:numPr>
      </w:pPr>
      <w:r>
        <w:t xml:space="preserve">Routes: kebab-case segments (/api/group-bookings/…)</w:t>
      </w:r>
    </w:p>
    <w:p>
      <w:pPr>
        <w:numPr>
          <w:ilvl w:val="0"/>
          <w:numId w:val="1178"/>
        </w:numPr>
      </w:pPr>
      <w:r>
        <w:t xml:space="preserve">Env vars: SCREAMING_SNAKE_CASE</w:t>
      </w:r>
    </w:p>
    <w:p>
      <w:pPr>
        <w:numPr>
          <w:ilvl w:val="0"/>
          <w:numId w:val="1178"/>
        </w:numPr>
      </w:pPr>
      <w:r>
        <w:t xml:space="preserve">React components: PascalCase</w:t>
      </w:r>
    </w:p>
    <w:p>
      <w:pPr>
        <w:numPr>
          <w:ilvl w:val="0"/>
          <w:numId w:val="1178"/>
        </w:numPr>
      </w:pPr>
      <w:r>
        <w:t xml:space="preserve">Feature flags: SCREAMING_SNAKE_CASE matching env var convention</w:t>
      </w:r>
    </w:p>
    <w:p>
      <w:pPr>
        <w:pStyle w:val="FirstParagraph"/>
      </w:pPr>
      <w:r>
        <w:t xml:space="preserve">Type generation handles the snake_case ↔ camelCase boundary at the DB layer. Don’t fight it.</w:t>
      </w:r>
    </w:p>
    <w:bookmarkEnd w:id="482"/>
    <w:bookmarkStart w:id="483" w:name="a.15-the-dont-decide-now-items"/>
    <w:p>
      <w:pPr>
        <w:pStyle w:val="Heading2"/>
      </w:pPr>
      <w:r>
        <w:t xml:space="preserve">A.15 The</w:t>
      </w:r>
      <w:r>
        <w:t xml:space="preserve"> </w:t>
      </w:r>
      <w:r>
        <w:t xml:space="preserve">‘</w:t>
      </w:r>
      <w:r>
        <w:t xml:space="preserve">Don’t Decide Now</w:t>
      </w:r>
      <w:r>
        <w:t xml:space="preserve">’</w:t>
      </w:r>
      <w:r>
        <w:t xml:space="preserve"> </w:t>
      </w:r>
      <w:r>
        <w:t xml:space="preserve">Items</w:t>
      </w:r>
    </w:p>
    <w:p>
      <w:pPr>
        <w:pStyle w:val="FirstParagraph"/>
      </w:pPr>
      <w:r>
        <w:t xml:space="preserve">Some choices were deliberately deferred to be made in implementation context. Don’t backfill them into the spec — they need real-world signal to decide right:</w:t>
      </w:r>
    </w:p>
    <w:p>
      <w:pPr>
        <w:numPr>
          <w:ilvl w:val="0"/>
          <w:numId w:val="1179"/>
        </w:numPr>
      </w:pPr>
      <w:r>
        <w:t xml:space="preserve">Image generation provider (Replicate SDXL vs OpenAI DALL-E 3): depends on cost-per-image and quality at the time of implementation. See §2.3.</w:t>
      </w:r>
    </w:p>
    <w:p>
      <w:pPr>
        <w:numPr>
          <w:ilvl w:val="0"/>
          <w:numId w:val="1179"/>
        </w:numPr>
      </w:pPr>
      <w:r>
        <w:t xml:space="preserve">Native flow vs host widget for booking (§20): depends on host agency selection.</w:t>
      </w:r>
    </w:p>
    <w:p>
      <w:pPr>
        <w:numPr>
          <w:ilvl w:val="0"/>
          <w:numId w:val="1179"/>
        </w:numPr>
      </w:pPr>
      <w:r>
        <w:t xml:space="preserve">Inngest tier: depends on job volume.</w:t>
      </w:r>
    </w:p>
    <w:p>
      <w:pPr>
        <w:numPr>
          <w:ilvl w:val="0"/>
          <w:numId w:val="1179"/>
        </w:numPr>
      </w:pPr>
      <w:r>
        <w:t xml:space="preserve">Anthropic plan tier: depends on launch chat volume.</w:t>
      </w:r>
    </w:p>
    <w:p>
      <w:pPr>
        <w:numPr>
          <w:ilvl w:val="0"/>
          <w:numId w:val="1179"/>
        </w:numPr>
      </w:pPr>
      <w:r>
        <w:t xml:space="preserve">Whether to add Redis cache: depends on observed query patterns. None at launch; add if needed.</w:t>
      </w:r>
    </w:p>
    <w:p>
      <w:pPr>
        <w:numPr>
          <w:ilvl w:val="0"/>
          <w:numId w:val="1179"/>
        </w:numPr>
      </w:pPr>
      <w:r>
        <w:t xml:space="preserve">Read replicas for Supabase: depends on observed load. None at launch.</w:t>
      </w:r>
    </w:p>
    <w:p>
      <w:pPr>
        <w:pStyle w:val="FirstParagraph"/>
      </w:pPr>
      <w:r>
        <w:t xml:space="preserve">Building the spec to dictate these would have made it wrong on day one of operation. They’re decisions for the engineer with their hands on production metrics.</w:t>
      </w:r>
    </w:p>
    <w:bookmarkEnd w:id="483"/>
    <w:bookmarkStart w:id="484" w:name="X1652eb057573452aa81555eaf59a323dd2ed464"/>
    <w:p>
      <w:pPr>
        <w:pStyle w:val="Heading2"/>
      </w:pPr>
      <w:r>
        <w:t xml:space="preserve">A.16 Recommended Reading Order (For New Engineers)</w:t>
      </w:r>
    </w:p>
    <w:p>
      <w:pPr>
        <w:pStyle w:val="FirstParagraph"/>
      </w:pPr>
      <w:r>
        <w:t xml:space="preserve">If someone needs to learn the system, read in this order:</w:t>
      </w:r>
    </w:p>
    <w:p>
      <w:pPr>
        <w:numPr>
          <w:ilvl w:val="0"/>
          <w:numId w:val="1180"/>
        </w:numPr>
      </w:pPr>
      <w:r>
        <w:t xml:space="preserve">§1 (overview), §2 (stack), §3 (multi-tenancy) — get the model</w:t>
      </w:r>
    </w:p>
    <w:p>
      <w:pPr>
        <w:numPr>
          <w:ilvl w:val="0"/>
          <w:numId w:val="1180"/>
        </w:numPr>
      </w:pPr>
      <w:r>
        <w:t xml:space="preserve">§5 (main schema), §6 (RAG schema) — get the data</w:t>
      </w:r>
    </w:p>
    <w:p>
      <w:pPr>
        <w:numPr>
          <w:ilvl w:val="0"/>
          <w:numId w:val="1180"/>
        </w:numPr>
      </w:pPr>
      <w:r>
        <w:t xml:space="preserve">§9 (personas), §10 (supervisor), §21 (RAG consumer side), §21.10 (hallucination defense) — get the AI behavior</w:t>
      </w:r>
    </w:p>
    <w:p>
      <w:pPr>
        <w:numPr>
          <w:ilvl w:val="0"/>
          <w:numId w:val="1180"/>
        </w:numPr>
      </w:pPr>
      <w:r>
        <w:t xml:space="preserve">§13 (host abstraction), §14 (commissions) — get the money path</w:t>
      </w:r>
    </w:p>
    <w:p>
      <w:pPr>
        <w:numPr>
          <w:ilvl w:val="0"/>
          <w:numId w:val="1180"/>
        </w:numPr>
      </w:pPr>
      <w:r>
        <w:t xml:space="preserve">§17 (auth), §25 (privacy), §26 (security) — get the safety</w:t>
      </w:r>
    </w:p>
    <w:p>
      <w:pPr>
        <w:numPr>
          <w:ilvl w:val="0"/>
          <w:numId w:val="1180"/>
        </w:numPr>
      </w:pPr>
      <w:r>
        <w:t xml:space="preserve">§27 (abuse monitoring) — get the operational constraints</w:t>
      </w:r>
    </w:p>
    <w:p>
      <w:pPr>
        <w:numPr>
          <w:ilvl w:val="0"/>
          <w:numId w:val="1180"/>
        </w:numPr>
      </w:pPr>
      <w:r>
        <w:t xml:space="preserve">Everything else as relevant to current task</w:t>
      </w:r>
    </w:p>
    <w:p>
      <w:pPr>
        <w:pStyle w:val="FirstParagraph"/>
      </w:pPr>
      <w:r>
        <w:t xml:space="preserve">The temptation is to read in section order. Don’t. The dependency order above gets you productive faster.</w:t>
      </w:r>
    </w:p>
    <w:bookmarkEnd w:id="484"/>
    <w:bookmarkStart w:id="485" w:name="a.17-when-the-spec-is-wrong"/>
    <w:p>
      <w:pPr>
        <w:pStyle w:val="Heading2"/>
      </w:pPr>
      <w:r>
        <w:t xml:space="preserve">A.17 When the Spec Is Wrong</w:t>
      </w:r>
    </w:p>
    <w:p>
      <w:pPr>
        <w:pStyle w:val="FirstParagraph"/>
      </w:pPr>
      <w:r>
        <w:t xml:space="preserve">The spec will be wrong sometimes. Reality always surprises specs. When this happens:</w:t>
      </w:r>
    </w:p>
    <w:p>
      <w:pPr>
        <w:numPr>
          <w:ilvl w:val="0"/>
          <w:numId w:val="1181"/>
        </w:numPr>
      </w:pPr>
      <w:r>
        <w:t xml:space="preserve">If a section’s stated behavior is contradicted by real observations, update the spec. Don’t keep the code matching a wrong spec.</w:t>
      </w:r>
    </w:p>
    <w:p>
      <w:pPr>
        <w:numPr>
          <w:ilvl w:val="0"/>
          <w:numId w:val="1181"/>
        </w:numPr>
      </w:pPr>
      <w:r>
        <w:t xml:space="preserve">If a</w:t>
      </w:r>
      <w:r>
        <w:t xml:space="preserve"> </w:t>
      </w:r>
      <w:r>
        <w:t xml:space="preserve">‘</w:t>
      </w:r>
      <w:r>
        <w:t xml:space="preserve">Call Worth Flagging</w:t>
      </w:r>
      <w:r>
        <w:t xml:space="preserve">’</w:t>
      </w:r>
      <w:r>
        <w:t xml:space="preserve"> </w:t>
      </w:r>
      <w:r>
        <w:t xml:space="preserve">item turns out to be the bigger problem than the main design, promote it. Move the flag to the main text and explain.</w:t>
      </w:r>
    </w:p>
    <w:p>
      <w:pPr>
        <w:numPr>
          <w:ilvl w:val="0"/>
          <w:numId w:val="1181"/>
        </w:numPr>
      </w:pPr>
      <w:r>
        <w:t xml:space="preserve">If a</w:t>
      </w:r>
      <w:r>
        <w:t xml:space="preserve"> </w:t>
      </w:r>
      <w:r>
        <w:t xml:space="preserve">‘</w:t>
      </w:r>
      <w:r>
        <w:t xml:space="preserve">Deferred</w:t>
      </w:r>
      <w:r>
        <w:t xml:space="preserve">’</w:t>
      </w:r>
      <w:r>
        <w:t xml:space="preserve"> </w:t>
      </w:r>
      <w:r>
        <w:t xml:space="preserve">item becomes urgent, document the reactivation reason in MEMORY.</w:t>
      </w:r>
    </w:p>
    <w:p>
      <w:pPr>
        <w:numPr>
          <w:ilvl w:val="0"/>
          <w:numId w:val="1181"/>
        </w:numPr>
      </w:pPr>
      <w:r>
        <w:t xml:space="preserve">If MEMORY contains a decision that the spec contradicts, MEMORY wins (it’s more recent). Update the spec to match.</w:t>
      </w:r>
    </w:p>
    <w:p>
      <w:pPr>
        <w:pStyle w:val="FirstParagraph"/>
      </w:pPr>
      <w:r>
        <w:t xml:space="preserve">The spec is a living document. Out-of-date specs are worse than no specs.</w:t>
      </w:r>
    </w:p>
    <w:bookmarkEnd w:id="485"/>
    <w:bookmarkEnd w:id="486"/>
    <w:bookmarkStart w:id="498" w:name="appendix-b-glossary"/>
    <w:p>
      <w:pPr>
        <w:pStyle w:val="Heading1"/>
      </w:pPr>
      <w:r>
        <w:t xml:space="preserve">Appendix B — Glossary</w:t>
      </w:r>
    </w:p>
    <w:p>
      <w:pPr>
        <w:pStyle w:val="FirstParagraph"/>
      </w:pPr>
      <w:r>
        <w:t xml:space="preserve">Quick-reference definitions for terminology used throughout the spec. Entries grouped by domain rather than alphabetized — closely-related terms appear together for context.</w:t>
      </w:r>
    </w:p>
    <w:bookmarkStart w:id="487" w:name="b.1-platform-structure"/>
    <w:p>
      <w:pPr>
        <w:pStyle w:val="Heading2"/>
      </w:pPr>
      <w:r>
        <w:t xml:space="preserve">B.1 Platform Structure</w:t>
      </w:r>
    </w:p>
    <w:p>
      <w:pPr>
        <w:pStyle w:val="FirstParagraph"/>
      </w:pPr>
      <w:r>
        <w:rPr>
          <w:bCs/>
          <w:b/>
        </w:rPr>
        <w:t xml:space="preserve">Platform</w:t>
      </w:r>
      <w:r>
        <w:t xml:space="preserve"> </w:t>
      </w:r>
      <w:r>
        <w:t xml:space="preserve">— The system as a whole, operated by the platform owner. Hosts multiple tenants. Also the legal entity that has the relationship with the host agency, Stripe, Anthropic, and other vendors.</w:t>
      </w:r>
    </w:p>
    <w:p>
      <w:pPr>
        <w:pStyle w:val="BodyText"/>
      </w:pPr>
      <w:r>
        <w:rPr>
          <w:bCs/>
          <w:b/>
        </w:rPr>
        <w:t xml:space="preserve">Tenant</w:t>
      </w:r>
      <w:r>
        <w:t xml:space="preserve"> </w:t>
      </w:r>
      <w:r>
        <w:t xml:space="preserve">— A direct account on the platform. One of three types: BYO-host, sub-host, or the platform’s own automated agency. No tenant nests beneath another — the platform’s structure is strictly two-level.</w:t>
      </w:r>
    </w:p>
    <w:p>
      <w:pPr>
        <w:pStyle w:val="BodyText"/>
      </w:pPr>
      <w:r>
        <w:rPr>
          <w:bCs/>
          <w:b/>
        </w:rPr>
        <w:t xml:space="preserve">BYO-host tenant</w:t>
      </w:r>
      <w:r>
        <w:t xml:space="preserve"> </w:t>
      </w:r>
      <w:r>
        <w:t xml:space="preserve">— An independent travel agent who has their own host agency relationship and subscribes to the platform as SaaS. They bring their own host credentials; commissions flow through their existing arrangements without platform intermediation.</w:t>
      </w:r>
    </w:p>
    <w:p>
      <w:pPr>
        <w:pStyle w:val="BodyText"/>
      </w:pPr>
      <w:r>
        <w:rPr>
          <w:bCs/>
          <w:b/>
        </w:rPr>
        <w:t xml:space="preserve">Sub-host tenant</w:t>
      </w:r>
      <w:r>
        <w:t xml:space="preserve"> </w:t>
      </w:r>
      <w:r>
        <w:t xml:space="preserve">— An independent travel agent who doesn’t have their own host agency relationship and operates under the platform’s host agency. The platform takes a commission split and remits the remainder via Stripe Connect Express.</w:t>
      </w:r>
    </w:p>
    <w:p>
      <w:pPr>
        <w:pStyle w:val="BodyText"/>
      </w:pPr>
      <w:r>
        <w:rPr>
          <w:bCs/>
          <w:b/>
        </w:rPr>
        <w:t xml:space="preserve">Subcontractor</w:t>
      </w:r>
      <w:r>
        <w:t xml:space="preserve"> </w:t>
      </w:r>
      <w:r>
        <w:t xml:space="preserve">— A person a sub-host engages to help operate their agency. NOT a tenant on the platform. The platform has no relationship with subcontractors — they’re tracked privately inside the sub-host’s tenant for internal bookkeeping only.</w:t>
      </w:r>
    </w:p>
    <w:p>
      <w:pPr>
        <w:pStyle w:val="BodyText"/>
      </w:pPr>
      <w:r>
        <w:rPr>
          <w:bCs/>
          <w:b/>
        </w:rPr>
        <w:t xml:space="preserve">Platform tenant</w:t>
      </w:r>
      <w:r>
        <w:t xml:space="preserve"> </w:t>
      </w:r>
      <w:r>
        <w:t xml:space="preserve">— A special tenant: the platform operator’s own automated travel agency (Prong 1). Operates like any other tenant but is operated by the platform owner directly.</w:t>
      </w:r>
    </w:p>
    <w:p>
      <w:pPr>
        <w:pStyle w:val="BodyText"/>
      </w:pPr>
      <w:r>
        <w:rPr>
          <w:bCs/>
          <w:b/>
        </w:rPr>
        <w:t xml:space="preserve">Three prongs</w:t>
      </w:r>
      <w:r>
        <w:t xml:space="preserve"> </w:t>
      </w:r>
      <w:r>
        <w:t xml:space="preserve">— The three business models the platform supports: (1) the platform’s own automated agency, (2) BYO-host SaaS, (3) sub-host (white-label).</w:t>
      </w:r>
    </w:p>
    <w:bookmarkEnd w:id="487"/>
    <w:bookmarkStart w:id="488" w:name="b.2-people-roles"/>
    <w:p>
      <w:pPr>
        <w:pStyle w:val="Heading2"/>
      </w:pPr>
      <w:r>
        <w:t xml:space="preserve">B.2 People &amp; Roles</w:t>
      </w:r>
    </w:p>
    <w:p>
      <w:pPr>
        <w:pStyle w:val="FirstParagraph"/>
      </w:pPr>
      <w:r>
        <w:rPr>
          <w:bCs/>
          <w:b/>
        </w:rPr>
        <w:t xml:space="preserve">Customer (end traveler)</w:t>
      </w:r>
      <w:r>
        <w:t xml:space="preserve"> </w:t>
      </w:r>
      <w:r>
        <w:t xml:space="preserve">— The person being served by a tenant — the one who books a cruise. Has an account on the platform; may interact with multiple tenants over time, each with separate identity and memory.</w:t>
      </w:r>
    </w:p>
    <w:p>
      <w:pPr>
        <w:pStyle w:val="BodyText"/>
      </w:pPr>
      <w:r>
        <w:rPr>
          <w:bCs/>
          <w:b/>
        </w:rPr>
        <w:t xml:space="preserve">Tenant owner</w:t>
      </w:r>
      <w:r>
        <w:t xml:space="preserve"> </w:t>
      </w:r>
      <w:r>
        <w:t xml:space="preserve">— The operator of a tenant. Has full admin access to that tenant. Different from the platform owner.</w:t>
      </w:r>
    </w:p>
    <w:p>
      <w:pPr>
        <w:pStyle w:val="BodyText"/>
      </w:pPr>
      <w:r>
        <w:rPr>
          <w:bCs/>
          <w:b/>
        </w:rPr>
        <w:t xml:space="preserve">Tenant agent</w:t>
      </w:r>
      <w:r>
        <w:t xml:space="preserve"> </w:t>
      </w:r>
      <w:r>
        <w:t xml:space="preserve">— A sub-user of a tenant who assists with customer service. Permissions narrower than tenant owner. Multiple per tenant on BYO Agency tier.</w:t>
      </w:r>
    </w:p>
    <w:p>
      <w:pPr>
        <w:pStyle w:val="BodyText"/>
      </w:pPr>
      <w:r>
        <w:rPr>
          <w:bCs/>
          <w:b/>
        </w:rPr>
        <w:t xml:space="preserve">Platform super admin</w:t>
      </w:r>
      <w:r>
        <w:t xml:space="preserve"> </w:t>
      </w:r>
      <w:r>
        <w:t xml:space="preserve">— Top-level platform operator with full access to admin console.</w:t>
      </w:r>
    </w:p>
    <w:p>
      <w:pPr>
        <w:pStyle w:val="BodyText"/>
      </w:pPr>
      <w:r>
        <w:rPr>
          <w:bCs/>
          <w:b/>
        </w:rPr>
        <w:t xml:space="preserve">Platform compliance</w:t>
      </w:r>
      <w:r>
        <w:t xml:space="preserve"> </w:t>
      </w:r>
      <w:r>
        <w:t xml:space="preserve">— Role responsible for reviewing tenant onboarding submissions.</w:t>
      </w:r>
    </w:p>
    <w:p>
      <w:pPr>
        <w:pStyle w:val="BodyText"/>
      </w:pPr>
      <w:r>
        <w:rPr>
          <w:bCs/>
          <w:b/>
        </w:rPr>
        <w:t xml:space="preserve">Platform finance</w:t>
      </w:r>
      <w:r>
        <w:t xml:space="preserve"> </w:t>
      </w:r>
      <w:r>
        <w:t xml:space="preserve">— Role responsible for reconciling commissions and payouts.</w:t>
      </w:r>
    </w:p>
    <w:p>
      <w:pPr>
        <w:pStyle w:val="BodyText"/>
      </w:pPr>
      <w:r>
        <w:rPr>
          <w:bCs/>
          <w:b/>
        </w:rPr>
        <w:t xml:space="preserve">AI persona</w:t>
      </w:r>
      <w:r>
        <w:t xml:space="preserve"> </w:t>
      </w:r>
      <w:r>
        <w:t xml:space="preserve">— One of the six AI travel advisors a customer can interact with: Marcus, Marco, Priya, Dave, Maya, Jenny.</w:t>
      </w:r>
    </w:p>
    <w:p>
      <w:pPr>
        <w:pStyle w:val="BodyText"/>
      </w:pPr>
      <w:r>
        <w:rPr>
          <w:bCs/>
          <w:b/>
        </w:rPr>
        <w:t xml:space="preserve">Group coordinator</w:t>
      </w:r>
      <w:r>
        <w:t xml:space="preserve"> </w:t>
      </w:r>
      <w:r>
        <w:t xml:space="preserve">— A customer who is organizing a group booking — created the group, manages invitations.</w:t>
      </w:r>
    </w:p>
    <w:p>
      <w:pPr>
        <w:pStyle w:val="BodyText"/>
      </w:pPr>
      <w:r>
        <w:rPr>
          <w:bCs/>
          <w:b/>
        </w:rPr>
        <w:t xml:space="preserve">Group invitee</w:t>
      </w:r>
      <w:r>
        <w:t xml:space="preserve"> </w:t>
      </w:r>
      <w:r>
        <w:t xml:space="preserve">— A customer invited to a group booking by a coordinator.</w:t>
      </w:r>
    </w:p>
    <w:bookmarkEnd w:id="488"/>
    <w:bookmarkStart w:id="489" w:name="b.3-money"/>
    <w:p>
      <w:pPr>
        <w:pStyle w:val="Heading2"/>
      </w:pPr>
      <w:r>
        <w:t xml:space="preserve">B.3 Money</w:t>
      </w:r>
    </w:p>
    <w:p>
      <w:pPr>
        <w:pStyle w:val="FirstParagraph"/>
      </w:pPr>
      <w:r>
        <w:rPr>
          <w:bCs/>
          <w:b/>
        </w:rPr>
        <w:t xml:space="preserve">Commission</w:t>
      </w:r>
      <w:r>
        <w:t xml:space="preserve"> </w:t>
      </w:r>
      <w:r>
        <w:t xml:space="preserve">— The amount paid by the host agency for a booking. Computed as commission rate × commissionable fare.</w:t>
      </w:r>
    </w:p>
    <w:p>
      <w:pPr>
        <w:pStyle w:val="BodyText"/>
      </w:pPr>
      <w:r>
        <w:rPr>
          <w:bCs/>
          <w:b/>
        </w:rPr>
        <w:t xml:space="preserve">Commissionable fare</w:t>
      </w:r>
      <w:r>
        <w:t xml:space="preserve"> </w:t>
      </w:r>
      <w:r>
        <w:t xml:space="preserve">— The portion of a booking’s total cost that earns commission. Distinct from total. Excludes taxes, port fees, insurance, and some addons.</w:t>
      </w:r>
    </w:p>
    <w:p>
      <w:pPr>
        <w:pStyle w:val="BodyText"/>
      </w:pPr>
      <w:r>
        <w:rPr>
          <w:bCs/>
          <w:b/>
        </w:rPr>
        <w:t xml:space="preserve">Host booking fee</w:t>
      </w:r>
      <w:r>
        <w:t xml:space="preserve"> </w:t>
      </w:r>
      <w:r>
        <w:t xml:space="preserve">— A per-booking fee that host agencies often deduct from gross commission before the platform’s share is calculated. May be flat, percent, or tiered.</w:t>
      </w:r>
    </w:p>
    <w:p>
      <w:pPr>
        <w:pStyle w:val="BodyText"/>
      </w:pPr>
      <w:r>
        <w:rPr>
          <w:bCs/>
          <w:b/>
        </w:rPr>
        <w:t xml:space="preserve">Net commission</w:t>
      </w:r>
      <w:r>
        <w:t xml:space="preserve"> </w:t>
      </w:r>
      <w:r>
        <w:t xml:space="preserve">— What the platform actually receives after host booking fees are deducted. The amount the two-party split is applied to.</w:t>
      </w:r>
    </w:p>
    <w:p>
      <w:pPr>
        <w:pStyle w:val="BodyText"/>
      </w:pPr>
      <w:r>
        <w:rPr>
          <w:bCs/>
          <w:b/>
        </w:rPr>
        <w:t xml:space="preserve">Two-party split</w:t>
      </w:r>
      <w:r>
        <w:t xml:space="preserve"> </w:t>
      </w:r>
      <w:r>
        <w:t xml:space="preserve">— The commission allocation: platform retains its tier-defined percentage of net commission; sub-host receives the remainder. There is no hierarchy or chain walk.</w:t>
      </w:r>
    </w:p>
    <w:p>
      <w:pPr>
        <w:pStyle w:val="BodyText"/>
      </w:pPr>
      <w:r>
        <w:rPr>
          <w:bCs/>
          <w:b/>
        </w:rPr>
        <w:t xml:space="preserve">Tier-defined percentage</w:t>
      </w:r>
      <w:r>
        <w:t xml:space="preserve"> </w:t>
      </w:r>
      <w:r>
        <w:t xml:space="preserve">— The percentage of net commission the platform retains, set by the sub-host’s tier (Starter 30%, Pro 20%, Agency 10%).</w:t>
      </w:r>
    </w:p>
    <w:p>
      <w:pPr>
        <w:pStyle w:val="BodyText"/>
      </w:pPr>
      <w:r>
        <w:rPr>
          <w:bCs/>
          <w:b/>
        </w:rPr>
        <w:t xml:space="preserve">Hold period</w:t>
      </w:r>
      <w:r>
        <w:t xml:space="preserve"> </w:t>
      </w:r>
      <w:r>
        <w:t xml:space="preserve">— The time between commission receipt and payout availability for a sub-host. 7 / 3 / 0 days by tier (Starter / Pro / Agency). Cushions against clawback risk.</w:t>
      </w:r>
    </w:p>
    <w:p>
      <w:pPr>
        <w:pStyle w:val="BodyText"/>
      </w:pPr>
      <w:r>
        <w:rPr>
          <w:bCs/>
          <w:b/>
        </w:rPr>
        <w:t xml:space="preserve">Pending balance</w:t>
      </w:r>
      <w:r>
        <w:t xml:space="preserve"> </w:t>
      </w:r>
      <w:r>
        <w:t xml:space="preserve">— Amount accrued but still in hold period. Not yet payable.</w:t>
      </w:r>
    </w:p>
    <w:p>
      <w:pPr>
        <w:pStyle w:val="BodyText"/>
      </w:pPr>
      <w:r>
        <w:rPr>
          <w:bCs/>
          <w:b/>
        </w:rPr>
        <w:t xml:space="preserve">Available balance</w:t>
      </w:r>
      <w:r>
        <w:t xml:space="preserve"> </w:t>
      </w:r>
      <w:r>
        <w:t xml:space="preserve">— Amount past hold period; eligible for the next scheduled payout.</w:t>
      </w:r>
    </w:p>
    <w:p>
      <w:pPr>
        <w:pStyle w:val="BodyText"/>
      </w:pPr>
      <w:r>
        <w:rPr>
          <w:bCs/>
          <w:b/>
        </w:rPr>
        <w:t xml:space="preserve">In-transit balance</w:t>
      </w:r>
      <w:r>
        <w:t xml:space="preserve"> </w:t>
      </w:r>
      <w:r>
        <w:t xml:space="preserve">— Amount currently in a Stripe transfer; not yet settled to the bank.</w:t>
      </w:r>
    </w:p>
    <w:p>
      <w:pPr>
        <w:pStyle w:val="BodyText"/>
      </w:pPr>
      <w:r>
        <w:rPr>
          <w:bCs/>
          <w:b/>
        </w:rPr>
        <w:t xml:space="preserve">Payout</w:t>
      </w:r>
      <w:r>
        <w:t xml:space="preserve"> </w:t>
      </w:r>
      <w:r>
        <w:t xml:space="preserve">— The Stripe Connect transfer that moves money from the platform’s account to a sub-host’s connected bank.</w:t>
      </w:r>
    </w:p>
    <w:p>
      <w:pPr>
        <w:pStyle w:val="BodyText"/>
      </w:pPr>
      <w:r>
        <w:rPr>
          <w:bCs/>
          <w:b/>
        </w:rPr>
        <w:t xml:space="preserve">Clawback</w:t>
      </w:r>
      <w:r>
        <w:t xml:space="preserve"> </w:t>
      </w:r>
      <w:r>
        <w:t xml:space="preserve">— Reversal of a previously-paid commission, typically due to customer cancellation. May happen during hold period (deducted from pending) or after payout (Stripe reversal or contractual recovery).</w:t>
      </w:r>
    </w:p>
    <w:p>
      <w:pPr>
        <w:pStyle w:val="BodyText"/>
      </w:pPr>
      <w:r>
        <w:rPr>
          <w:bCs/>
          <w:b/>
        </w:rPr>
        <w:t xml:space="preserve">1099-NEC</w:t>
      </w:r>
      <w:r>
        <w:t xml:space="preserve"> </w:t>
      </w:r>
      <w:r>
        <w:t xml:space="preserve">— US tax form Stripe Connect Express files automatically for sub-hosts earning $600+/year. Platform’s job is to ensure all payouts flow through Connect.</w:t>
      </w:r>
    </w:p>
    <w:p>
      <w:pPr>
        <w:pStyle w:val="BodyText"/>
      </w:pPr>
      <w:r>
        <w:rPr>
          <w:bCs/>
          <w:b/>
        </w:rPr>
        <w:t xml:space="preserve">Stripe Connect Express</w:t>
      </w:r>
      <w:r>
        <w:t xml:space="preserve"> </w:t>
      </w:r>
      <w:r>
        <w:t xml:space="preserve">— Stripe’s marketplace product for handling sub-host KYC, banking, and payouts. Express level: simpler onboarding, Stripe owns more of the dashboard.</w:t>
      </w:r>
    </w:p>
    <w:p>
      <w:pPr>
        <w:pStyle w:val="BodyText"/>
      </w:pPr>
      <w:r>
        <w:rPr>
          <w:bCs/>
          <w:b/>
        </w:rPr>
        <w:t xml:space="preserve">Subscription</w:t>
      </w:r>
      <w:r>
        <w:t xml:space="preserve"> </w:t>
      </w:r>
      <w:r>
        <w:t xml:space="preserve">— The platform’s SaaS fee charged via Stripe Subscriptions, separate from commission flow. BYO-host pays only this; sub-host pays this AND has commission split.</w:t>
      </w:r>
    </w:p>
    <w:p>
      <w:pPr>
        <w:pStyle w:val="BodyText"/>
      </w:pPr>
      <w:r>
        <w:rPr>
          <w:bCs/>
          <w:b/>
        </w:rPr>
        <w:t xml:space="preserve">Trial period</w:t>
      </w:r>
      <w:r>
        <w:t xml:space="preserve"> </w:t>
      </w:r>
      <w:r>
        <w:t xml:space="preserve">— 30 days, starting at tenant activation (not signup), during which no subscription charge applies.</w:t>
      </w:r>
    </w:p>
    <w:bookmarkEnd w:id="489"/>
    <w:bookmarkStart w:id="490" w:name="b.4-ai-behavior"/>
    <w:p>
      <w:pPr>
        <w:pStyle w:val="Heading2"/>
      </w:pPr>
      <w:r>
        <w:t xml:space="preserve">B.4 AI Behavior</w:t>
      </w:r>
    </w:p>
    <w:p>
      <w:pPr>
        <w:pStyle w:val="FirstParagraph"/>
      </w:pPr>
      <w:r>
        <w:rPr>
          <w:bCs/>
          <w:b/>
        </w:rPr>
        <w:t xml:space="preserve">Persona</w:t>
      </w:r>
      <w:r>
        <w:t xml:space="preserve"> </w:t>
      </w:r>
      <w:r>
        <w:t xml:space="preserve">— An AI character with defined expertise, voice, and visual identity. Six total: Marcus, Marco, Priya, Dave, Maya, Jenny.</w:t>
      </w:r>
    </w:p>
    <w:p>
      <w:pPr>
        <w:pStyle w:val="BodyText"/>
      </w:pPr>
      <w:r>
        <w:rPr>
          <w:bCs/>
          <w:b/>
        </w:rPr>
        <w:t xml:space="preserve">Persona overrides</w:t>
      </w:r>
      <w:r>
        <w:t xml:space="preserve"> </w:t>
      </w:r>
      <w:r>
        <w:t xml:space="preserve">— Per-tenant customization of personas: display name renaming (Pro+ tier), system prompt addendum (Agency tier only), disabling.</w:t>
      </w:r>
    </w:p>
    <w:p>
      <w:pPr>
        <w:pStyle w:val="BodyText"/>
      </w:pPr>
      <w:r>
        <w:rPr>
          <w:bCs/>
          <w:b/>
        </w:rPr>
        <w:t xml:space="preserve">System prompt</w:t>
      </w:r>
      <w:r>
        <w:t xml:space="preserve"> </w:t>
      </w:r>
      <w:r>
        <w:t xml:space="preserve">— The instruction text given to Claude that defines a persona’s behavior. Built from three layers: base persona block, platform constraints, optional tenant addendum.</w:t>
      </w:r>
    </w:p>
    <w:p>
      <w:pPr>
        <w:pStyle w:val="BodyText"/>
      </w:pPr>
      <w:r>
        <w:rPr>
          <w:bCs/>
          <w:b/>
        </w:rPr>
        <w:t xml:space="preserve">Prompt addendum</w:t>
      </w:r>
      <w:r>
        <w:t xml:space="preserve"> </w:t>
      </w:r>
      <w:r>
        <w:t xml:space="preserve">— Tenant-supplied additional persona instructions. Agency tier only. Haiku-screened for safety before save.</w:t>
      </w:r>
    </w:p>
    <w:p>
      <w:pPr>
        <w:pStyle w:val="BodyText"/>
      </w:pPr>
      <w:r>
        <w:rPr>
          <w:bCs/>
          <w:b/>
        </w:rPr>
        <w:t xml:space="preserve">Supervisor</w:t>
      </w:r>
      <w:r>
        <w:t xml:space="preserve"> </w:t>
      </w:r>
      <w:r>
        <w:t xml:space="preserve">— The safety layer that runs around every AI response: hallucination check, persona drift, promise detection, arithmetic check, compliance keyword, tone drift, topic escalation.</w:t>
      </w:r>
    </w:p>
    <w:p>
      <w:pPr>
        <w:pStyle w:val="BodyText"/>
      </w:pPr>
      <w:r>
        <w:rPr>
          <w:bCs/>
          <w:b/>
        </w:rPr>
        <w:t xml:space="preserve">Preflight check</w:t>
      </w:r>
      <w:r>
        <w:t xml:space="preserve"> </w:t>
      </w:r>
      <w:r>
        <w:t xml:space="preserve">— A supervisor check that runs before an AI response is surfaced to the customer. Pass = release; flag = regenerate or escalate.</w:t>
      </w:r>
    </w:p>
    <w:p>
      <w:pPr>
        <w:pStyle w:val="BodyText"/>
      </w:pPr>
      <w:r>
        <w:rPr>
          <w:bCs/>
          <w:b/>
        </w:rPr>
        <w:t xml:space="preserve">Tone drift</w:t>
      </w:r>
      <w:r>
        <w:t xml:space="preserve"> </w:t>
      </w:r>
      <w:r>
        <w:t xml:space="preserve">— A supervisor check that catches tone-topic mismatches (e.g., casual on serious topics) or tone changes inconsistent with configuration.</w:t>
      </w:r>
    </w:p>
    <w:p>
      <w:pPr>
        <w:pStyle w:val="BodyText"/>
      </w:pPr>
      <w:r>
        <w:rPr>
          <w:bCs/>
          <w:b/>
        </w:rPr>
        <w:t xml:space="preserve">Tone level</w:t>
      </w:r>
      <w:r>
        <w:t xml:space="preserve"> </w:t>
      </w:r>
      <w:r>
        <w:t xml:space="preserve">— One of five levels customers can experience: formal, professional, casual, friendly, matched-energy. Per-tenant cap (default 3) and per-customer memory of current level.</w:t>
      </w:r>
    </w:p>
    <w:p>
      <w:pPr>
        <w:pStyle w:val="BodyText"/>
      </w:pPr>
      <w:r>
        <w:rPr>
          <w:bCs/>
          <w:b/>
        </w:rPr>
        <w:t xml:space="preserve">Topic-level escalation</w:t>
      </w:r>
      <w:r>
        <w:t xml:space="preserve"> </w:t>
      </w:r>
      <w:r>
        <w:t xml:space="preserve">— Escalating one topic in a customer’s conversation to human while AI continues to handle unrelated topics. Different from conversation-level escalation.</w:t>
      </w:r>
    </w:p>
    <w:p>
      <w:pPr>
        <w:pStyle w:val="BodyText"/>
      </w:pPr>
      <w:r>
        <w:rPr>
          <w:bCs/>
          <w:b/>
        </w:rPr>
        <w:t xml:space="preserve">Kill switch</w:t>
      </w:r>
      <w:r>
        <w:t xml:space="preserve"> </w:t>
      </w:r>
      <w:r>
        <w:t xml:space="preserve">— Platform-wide ability to pause AI responses (per §10.6). Customer-facing chat falls back to</w:t>
      </w:r>
      <w:r>
        <w:t xml:space="preserve"> </w:t>
      </w:r>
      <w:r>
        <w:t xml:space="preserve">‘</w:t>
      </w:r>
      <w:r>
        <w:t xml:space="preserve">human will be in touch.</w:t>
      </w:r>
      <w:r>
        <w:t xml:space="preserve">’</w:t>
      </w:r>
    </w:p>
    <w:p>
      <w:pPr>
        <w:pStyle w:val="BodyText"/>
      </w:pPr>
      <w:r>
        <w:rPr>
          <w:bCs/>
          <w:b/>
        </w:rPr>
        <w:t xml:space="preserve">Hallucination defense</w:t>
      </w:r>
      <w:r>
        <w:t xml:space="preserve"> </w:t>
      </w:r>
      <w:r>
        <w:t xml:space="preserve">— The 8-layer stack of mechanisms that reduce AI factual errors: persona instructions, RAG grounding, hallucination check, confidence floor, promise detection, arithmetic check, customer feedback, escalation safety net.</w:t>
      </w:r>
    </w:p>
    <w:p>
      <w:pPr>
        <w:pStyle w:val="BodyText"/>
      </w:pPr>
      <w:r>
        <w:rPr>
          <w:bCs/>
          <w:b/>
        </w:rPr>
        <w:t xml:space="preserve">Tool use / tools</w:t>
      </w:r>
      <w:r>
        <w:t xml:space="preserve"> </w:t>
      </w:r>
      <w:r>
        <w:t xml:space="preserve">— Functions the AI can call: search_host_inventory, get_customer_context, generate_quote, collect_booking_details, escalate_to_human, update_memory.</w:t>
      </w:r>
    </w:p>
    <w:p>
      <w:pPr>
        <w:pStyle w:val="BodyText"/>
      </w:pPr>
      <w:r>
        <w:rPr>
          <w:bCs/>
          <w:b/>
        </w:rPr>
        <w:t xml:space="preserve">AI mode</w:t>
      </w:r>
      <w:r>
        <w:t xml:space="preserve"> </w:t>
      </w:r>
      <w:r>
        <w:t xml:space="preserve">— Tenant-level setting: autonomous (AI replies directly), draft_only (AI drafts, tenant agent reviews and sends), disabled (no AI).</w:t>
      </w:r>
    </w:p>
    <w:p>
      <w:pPr>
        <w:pStyle w:val="BodyText"/>
      </w:pPr>
      <w:r>
        <w:rPr>
          <w:bCs/>
          <w:b/>
        </w:rPr>
        <w:t xml:space="preserve">Disclosure (AI)</w:t>
      </w:r>
      <w:r>
        <w:t xml:space="preserve"> </w:t>
      </w:r>
      <w:r>
        <w:t xml:space="preserve">— Required notice that the customer is interacting with AI. Persistent UI banner; persona discloses on direct question.</w:t>
      </w:r>
    </w:p>
    <w:bookmarkEnd w:id="490"/>
    <w:bookmarkStart w:id="491" w:name="b.5-rag-retrieval-augmented-generation"/>
    <w:p>
      <w:pPr>
        <w:pStyle w:val="Heading2"/>
      </w:pPr>
      <w:r>
        <w:t xml:space="preserve">B.5 RAG (Retrieval-Augmented Generation)</w:t>
      </w:r>
    </w:p>
    <w:p>
      <w:pPr>
        <w:pStyle w:val="FirstParagraph"/>
      </w:pPr>
      <w:r>
        <w:rPr>
          <w:bCs/>
          <w:b/>
        </w:rPr>
        <w:t xml:space="preserve">RAG</w:t>
      </w:r>
      <w:r>
        <w:t xml:space="preserve"> </w:t>
      </w:r>
      <w:r>
        <w:t xml:space="preserve">— The system that retrieves relevant knowledge chunks and includes them in AI prompts to ground responses in source material.</w:t>
      </w:r>
    </w:p>
    <w:p>
      <w:pPr>
        <w:pStyle w:val="BodyText"/>
      </w:pPr>
      <w:r>
        <w:rPr>
          <w:bCs/>
          <w:b/>
        </w:rPr>
        <w:t xml:space="preserve">Knowledge chunk</w:t>
      </w:r>
      <w:r>
        <w:t xml:space="preserve"> </w:t>
      </w:r>
      <w:r>
        <w:t xml:space="preserve">— A unit of text (~500 tokens) with metadata, embedded as a vector, stored in the RAG service’s database.</w:t>
      </w:r>
    </w:p>
    <w:p>
      <w:pPr>
        <w:pStyle w:val="BodyText"/>
      </w:pPr>
      <w:r>
        <w:rPr>
          <w:bCs/>
          <w:b/>
        </w:rPr>
        <w:t xml:space="preserve">Embedding</w:t>
      </w:r>
      <w:r>
        <w:t xml:space="preserve"> </w:t>
      </w:r>
      <w:r>
        <w:t xml:space="preserve">— A 1536-dimension vector that captures semantic meaning of a chunk. Used for similarity search.</w:t>
      </w:r>
    </w:p>
    <w:p>
      <w:pPr>
        <w:pStyle w:val="BodyText"/>
      </w:pPr>
      <w:r>
        <w:rPr>
          <w:bCs/>
          <w:b/>
        </w:rPr>
        <w:t xml:space="preserve">Scope</w:t>
      </w:r>
      <w:r>
        <w:t xml:space="preserve"> </w:t>
      </w:r>
      <w:r>
        <w:t xml:space="preserve">— Visibility of a chunk: global (all tenants) or tenant (only the owning tenant). The platform’s structure is strictly two-level — no inheritance, no ancestor walks.</w:t>
      </w:r>
    </w:p>
    <w:p>
      <w:pPr>
        <w:pStyle w:val="BodyText"/>
      </w:pPr>
      <w:r>
        <w:rPr>
          <w:bCs/>
          <w:b/>
        </w:rPr>
        <w:t xml:space="preserve">Authority</w:t>
      </w:r>
      <w:r>
        <w:t xml:space="preserve"> </w:t>
      </w:r>
      <w:r>
        <w:t xml:space="preserve">— A 0-1 score indicating how trustworthy a chunk is. Five tiers: low (0.30-0.54), tenant_default (0.55-0.69), tenant_verified (0.70-0.84), official (0.85-0.95), authoritative_override (0.96-1.0).</w:t>
      </w:r>
    </w:p>
    <w:p>
      <w:pPr>
        <w:pStyle w:val="BodyText"/>
      </w:pPr>
      <w:r>
        <w:rPr>
          <w:bCs/>
          <w:b/>
        </w:rPr>
        <w:t xml:space="preserve">Recency</w:t>
      </w:r>
      <w:r>
        <w:t xml:space="preserve"> </w:t>
      </w:r>
      <w:r>
        <w:t xml:space="preserve">— A computed score reflecting how fresh a chunk is. Decays over time; category-specific halflives.</w:t>
      </w:r>
    </w:p>
    <w:p>
      <w:pPr>
        <w:pStyle w:val="BodyText"/>
      </w:pPr>
      <w:r>
        <w:rPr>
          <w:bCs/>
          <w:b/>
        </w:rPr>
        <w:t xml:space="preserve">Composite confidence</w:t>
      </w:r>
      <w:r>
        <w:t xml:space="preserve"> </w:t>
      </w:r>
      <w:r>
        <w:t xml:space="preserve">— Weighted combination of match score, authority, and recency. Used for filtering at retrieval.</w:t>
      </w:r>
    </w:p>
    <w:p>
      <w:pPr>
        <w:pStyle w:val="BodyText"/>
      </w:pPr>
      <w:r>
        <w:rPr>
          <w:bCs/>
          <w:b/>
        </w:rPr>
        <w:t xml:space="preserve">Confidence floor</w:t>
      </w:r>
      <w:r>
        <w:t xml:space="preserve"> </w:t>
      </w:r>
      <w:r>
        <w:t xml:space="preserve">— Minimum composite confidence (0.35) for a chunk to be included in a prompt. Filters out weak matches.</w:t>
      </w:r>
    </w:p>
    <w:p>
      <w:pPr>
        <w:pStyle w:val="BodyText"/>
      </w:pPr>
      <w:r>
        <w:rPr>
          <w:bCs/>
          <w:b/>
        </w:rPr>
        <w:t xml:space="preserve">Promo lifecycle</w:t>
      </w:r>
      <w:r>
        <w:t xml:space="preserve"> </w:t>
      </w:r>
      <w:r>
        <w:t xml:space="preserve">— States a promotional chunk moves through based on dates: not_started → open_to_new → closed_to_new → expired. Sell-by and sail-by dates drive transitions.</w:t>
      </w:r>
    </w:p>
    <w:p>
      <w:pPr>
        <w:pStyle w:val="BodyText"/>
      </w:pPr>
      <w:r>
        <w:rPr>
          <w:bCs/>
          <w:b/>
        </w:rPr>
        <w:t xml:space="preserve">Pricing authority cap</w:t>
      </w:r>
      <w:r>
        <w:t xml:space="preserve"> </w:t>
      </w:r>
      <w:r>
        <w:t xml:space="preserve">— Pricing chunks auto-cap at 0.55 authority regardless of source. Manual override available with logged reason.</w:t>
      </w:r>
    </w:p>
    <w:p>
      <w:pPr>
        <w:pStyle w:val="BodyText"/>
      </w:pPr>
      <w:r>
        <w:rPr>
          <w:bCs/>
          <w:b/>
        </w:rPr>
        <w:t xml:space="preserve">Promotion (RAG)</w:t>
      </w:r>
      <w:r>
        <w:t xml:space="preserve"> </w:t>
      </w:r>
      <w:r>
        <w:t xml:space="preserve">— Action where platform admin moves a tenant chunk to global scope. Permanently raises the source tenant’s RAG cap by 25.</w:t>
      </w:r>
    </w:p>
    <w:p>
      <w:pPr>
        <w:pStyle w:val="BodyText"/>
      </w:pPr>
      <w:r>
        <w:rPr>
          <w:bCs/>
          <w:b/>
        </w:rPr>
        <w:t xml:space="preserve">Tenant cap (RAG)</w:t>
      </w:r>
      <w:r>
        <w:t xml:space="preserve"> </w:t>
      </w:r>
      <w:r>
        <w:t xml:space="preserve">— Per-tenant total cap on tenant-specific chunks (relevance &lt; 0.6). Base value by tier; each global promotion adds 25 permanently.</w:t>
      </w:r>
    </w:p>
    <w:p>
      <w:pPr>
        <w:pStyle w:val="BodyText"/>
      </w:pPr>
      <w:r>
        <w:rPr>
          <w:bCs/>
          <w:b/>
        </w:rPr>
        <w:t xml:space="preserve">Queue-eligible item</w:t>
      </w:r>
      <w:r>
        <w:t xml:space="preserve"> </w:t>
      </w:r>
      <w:r>
        <w:t xml:space="preserve">— A submission with relevance ≥ 0.6, awaiting platform admin global-review decision. Doesn’t count against tenant cap while pending.</w:t>
      </w:r>
    </w:p>
    <w:p>
      <w:pPr>
        <w:pStyle w:val="BodyText"/>
      </w:pPr>
      <w:r>
        <w:rPr>
          <w:bCs/>
          <w:b/>
        </w:rPr>
        <w:t xml:space="preserve">Authority feedback loop</w:t>
      </w:r>
      <w:r>
        <w:t xml:space="preserve"> </w:t>
      </w:r>
      <w:r>
        <w:t xml:space="preserve">— Customer thumbs-up/down feeds small (bounded ±0.05) adjustments to chunk authority over time.</w:t>
      </w:r>
    </w:p>
    <w:bookmarkEnd w:id="491"/>
    <w:bookmarkStart w:id="492" w:name="b.6-multi-tenancy-security"/>
    <w:p>
      <w:pPr>
        <w:pStyle w:val="Heading2"/>
      </w:pPr>
      <w:r>
        <w:t xml:space="preserve">B.6 Multi-Tenancy &amp; Security</w:t>
      </w:r>
    </w:p>
    <w:p>
      <w:pPr>
        <w:pStyle w:val="FirstParagraph"/>
      </w:pPr>
      <w:r>
        <w:rPr>
          <w:bCs/>
          <w:b/>
        </w:rPr>
        <w:t xml:space="preserve">Tenant resolver</w:t>
      </w:r>
      <w:r>
        <w:t xml:space="preserve"> </w:t>
      </w:r>
      <w:r>
        <w:t xml:space="preserve">— Middleware that maps a request’s hostname to a tenant context (subdomain, custom domain, or platform-direct).</w:t>
      </w:r>
    </w:p>
    <w:p>
      <w:pPr>
        <w:pStyle w:val="BodyText"/>
      </w:pPr>
      <w:r>
        <w:rPr>
          <w:bCs/>
          <w:b/>
        </w:rPr>
        <w:t xml:space="preserve">RLS (Row-Level Security)</w:t>
      </w:r>
      <w:r>
        <w:t xml:space="preserve"> </w:t>
      </w:r>
      <w:r>
        <w:t xml:space="preserve">— PostgreSQL feature that enforces tenant scoping at the database level. Defense in depth — application code also filters.</w:t>
      </w:r>
    </w:p>
    <w:p>
      <w:pPr>
        <w:pStyle w:val="BodyText"/>
      </w:pPr>
      <w:r>
        <w:rPr>
          <w:bCs/>
          <w:b/>
        </w:rPr>
        <w:t xml:space="preserve">auth_user_in_tenant(tenant_id)</w:t>
      </w:r>
      <w:r>
        <w:t xml:space="preserve"> </w:t>
      </w:r>
      <w:r>
        <w:t xml:space="preserve">— RLS helper function used in policies to check whether the authenticated user has a public.users row in the target tenant.</w:t>
      </w:r>
    </w:p>
    <w:p>
      <w:pPr>
        <w:pStyle w:val="BodyText"/>
      </w:pPr>
      <w:r>
        <w:rPr>
          <w:bCs/>
          <w:b/>
        </w:rPr>
        <w:t xml:space="preserve">assertPermission()</w:t>
      </w:r>
      <w:r>
        <w:t xml:space="preserve"> </w:t>
      </w:r>
      <w:r>
        <w:t xml:space="preserve">— Function called at every API handler entry that verifies the user is authorized for the action. Logs to audit_log.</w:t>
      </w:r>
    </w:p>
    <w:p>
      <w:pPr>
        <w:pStyle w:val="BodyText"/>
      </w:pPr>
      <w:r>
        <w:rPr>
          <w:bCs/>
          <w:b/>
        </w:rPr>
        <w:t xml:space="preserve">Service role</w:t>
      </w:r>
      <w:r>
        <w:t xml:space="preserve"> </w:t>
      </w:r>
      <w:r>
        <w:t xml:space="preserve">— Supabase service-level credential that bypasses RLS. Used by webhooks and scheduled jobs. Strict discipline — all use audit-logged.</w:t>
      </w:r>
    </w:p>
    <w:p>
      <w:pPr>
        <w:pStyle w:val="BodyText"/>
      </w:pPr>
      <w:r>
        <w:rPr>
          <w:bCs/>
          <w:b/>
        </w:rPr>
        <w:t xml:space="preserve">Cross-tenant access</w:t>
      </w:r>
      <w:r>
        <w:t xml:space="preserve"> </w:t>
      </w:r>
      <w:r>
        <w:t xml:space="preserve">— Attempted access from tenant A to tenant B’s data. Should always fail. Tested extensively.</w:t>
      </w:r>
    </w:p>
    <w:p>
      <w:pPr>
        <w:pStyle w:val="BodyText"/>
      </w:pPr>
      <w:r>
        <w:rPr>
          <w:bCs/>
          <w:b/>
        </w:rPr>
        <w:t xml:space="preserve">Audit log</w:t>
      </w:r>
      <w:r>
        <w:t xml:space="preserve"> </w:t>
      </w:r>
      <w:r>
        <w:t xml:space="preserve">— Append-only table recording every significant action: actor, action, target, outcome. 7-year retention. Encrypted at rest.</w:t>
      </w:r>
    </w:p>
    <w:p>
      <w:pPr>
        <w:pStyle w:val="BodyText"/>
      </w:pPr>
      <w:r>
        <w:rPr>
          <w:bCs/>
          <w:b/>
        </w:rPr>
        <w:t xml:space="preserve">Anonymization</w:t>
      </w:r>
      <w:r>
        <w:t xml:space="preserve"> </w:t>
      </w:r>
      <w:r>
        <w:t xml:space="preserve">— Replacing PII with placeholder values while preserving required-retention records. Triggered on customer deletion requests for booking/commission/audit records that cannot be fully deleted.</w:t>
      </w:r>
    </w:p>
    <w:p>
      <w:pPr>
        <w:pStyle w:val="BodyText"/>
      </w:pPr>
      <w:r>
        <w:rPr>
          <w:bCs/>
          <w:b/>
        </w:rPr>
        <w:t xml:space="preserve">Application-layer encryption</w:t>
      </w:r>
      <w:r>
        <w:t xml:space="preserve"> </w:t>
      </w:r>
      <w:r>
        <w:t xml:space="preserve">— AES-256-GCM encryption of credentials (host adapter API keys, tenant Resend keys) in the database. Per-record IV. KMS key in env var.</w:t>
      </w:r>
    </w:p>
    <w:p>
      <w:pPr>
        <w:pStyle w:val="BodyText"/>
      </w:pPr>
      <w:r>
        <w:rPr>
          <w:bCs/>
          <w:b/>
        </w:rPr>
        <w:t xml:space="preserve">JWT (inter-service)</w:t>
      </w:r>
      <w:r>
        <w:t xml:space="preserve"> </w:t>
      </w:r>
      <w:r>
        <w:t xml:space="preserve">— JSON Web Token signed by main app, verified by RAG service. RS256, 5-minute TTL, jti-based replay protection.</w:t>
      </w:r>
    </w:p>
    <w:bookmarkEnd w:id="492"/>
    <w:bookmarkStart w:id="493" w:name="b.7-booking-group"/>
    <w:p>
      <w:pPr>
        <w:pStyle w:val="Heading2"/>
      </w:pPr>
      <w:r>
        <w:t xml:space="preserve">B.7 Booking &amp; Group</w:t>
      </w:r>
    </w:p>
    <w:p>
      <w:pPr>
        <w:pStyle w:val="FirstParagraph"/>
      </w:pPr>
      <w:r>
        <w:rPr>
          <w:bCs/>
          <w:b/>
        </w:rPr>
        <w:t xml:space="preserve">Quote</w:t>
      </w:r>
      <w:r>
        <w:t xml:space="preserve"> </w:t>
      </w:r>
      <w:r>
        <w:t xml:space="preserve">— A trip price summary sent to a customer. Has lifecycle states: draft, sent, viewed, accepted, declined, expired, converted. Becomes a booking on acceptance.</w:t>
      </w:r>
    </w:p>
    <w:p>
      <w:pPr>
        <w:pStyle w:val="BodyText"/>
      </w:pPr>
      <w:r>
        <w:rPr>
          <w:bCs/>
          <w:b/>
        </w:rPr>
        <w:t xml:space="preserve">Booking</w:t>
      </w:r>
      <w:r>
        <w:t xml:space="preserve"> </w:t>
      </w:r>
      <w:r>
        <w:t xml:space="preserve">— A confirmed-to-be-purchased trip. Has lifecycle states: draft, submitted, pending_host_review, confirmed, modified, cancelled, sailed, completed.</w:t>
      </w:r>
    </w:p>
    <w:p>
      <w:pPr>
        <w:pStyle w:val="BodyText"/>
      </w:pPr>
      <w:r>
        <w:rPr>
          <w:bCs/>
          <w:b/>
        </w:rPr>
        <w:t xml:space="preserve">Host adapter</w:t>
      </w:r>
      <w:r>
        <w:t xml:space="preserve"> </w:t>
      </w:r>
      <w:r>
        <w:t xml:space="preserve">— The pluggable layer that translates platform booking requests to a specific host agency’s API. Each adapter implements the HostAgencyClient interface.</w:t>
      </w:r>
    </w:p>
    <w:p>
      <w:pPr>
        <w:pStyle w:val="BodyText"/>
      </w:pPr>
      <w:r>
        <w:rPr>
          <w:bCs/>
          <w:b/>
        </w:rPr>
        <w:t xml:space="preserve">Fallback email adapter</w:t>
      </w:r>
      <w:r>
        <w:t xml:space="preserve"> </w:t>
      </w:r>
      <w:r>
        <w:t xml:space="preserve">— A degraded-mode adapter that emails structured booking details to a configured destination. Used when no real adapter is configured or available. Returns synthetic EMAIL-{tenant}-{ts} booking refs.</w:t>
      </w:r>
    </w:p>
    <w:p>
      <w:pPr>
        <w:pStyle w:val="BodyText"/>
      </w:pPr>
      <w:r>
        <w:rPr>
          <w:bCs/>
          <w:b/>
        </w:rPr>
        <w:t xml:space="preserve">Provider booking ref</w:t>
      </w:r>
      <w:r>
        <w:t xml:space="preserve"> </w:t>
      </w:r>
      <w:r>
        <w:t xml:space="preserve">— The reference number assigned by the host agency / cruise line for a confirmed booking. Stored alongside platform’s UUID.</w:t>
      </w:r>
    </w:p>
    <w:p>
      <w:pPr>
        <w:pStyle w:val="BodyText"/>
      </w:pPr>
      <w:r>
        <w:rPr>
          <w:bCs/>
          <w:b/>
        </w:rPr>
        <w:t xml:space="preserve">Sailing date</w:t>
      </w:r>
      <w:r>
        <w:t xml:space="preserve"> </w:t>
      </w:r>
      <w:r>
        <w:t xml:space="preserve">— The DATE the ship departs. Stored as DATE (no time zone) — the ship sails on this calendar date regardless of where customer is.</w:t>
      </w:r>
    </w:p>
    <w:p>
      <w:pPr>
        <w:pStyle w:val="BodyText"/>
      </w:pPr>
      <w:r>
        <w:rPr>
          <w:bCs/>
          <w:b/>
        </w:rPr>
        <w:t xml:space="preserve">Group booking</w:t>
      </w:r>
      <w:r>
        <w:t xml:space="preserve"> </w:t>
      </w:r>
      <w:r>
        <w:t xml:space="preserve">— A coordinated booking involving multiple cabins, organized by a group coordinator. Has lifecycle states: planning, active, closed, sailed, cancelled.</w:t>
      </w:r>
    </w:p>
    <w:p>
      <w:pPr>
        <w:pStyle w:val="BodyText"/>
      </w:pPr>
      <w:r>
        <w:rPr>
          <w:bCs/>
          <w:b/>
        </w:rPr>
        <w:t xml:space="preserve">Group invitee</w:t>
      </w:r>
      <w:r>
        <w:t xml:space="preserve"> </w:t>
      </w:r>
      <w:r>
        <w:t xml:space="preserve">— A customer invited to a group. May or may not be a platform user yet at the time of invitation.</w:t>
      </w:r>
    </w:p>
    <w:p>
      <w:pPr>
        <w:pStyle w:val="BodyText"/>
      </w:pPr>
      <w:r>
        <w:rPr>
          <w:bCs/>
          <w:b/>
        </w:rPr>
        <w:t xml:space="preserve">Invitation token</w:t>
      </w:r>
      <w:r>
        <w:t xml:space="preserve"> </w:t>
      </w:r>
      <w:r>
        <w:t xml:space="preserve">— HMAC-signed token in invitation URL that authenticates the invitee landing page without requiring login. Expires sailing_date + 30 days.</w:t>
      </w:r>
    </w:p>
    <w:p>
      <w:pPr>
        <w:pStyle w:val="BodyText"/>
      </w:pPr>
      <w:r>
        <w:rPr>
          <w:bCs/>
          <w:b/>
        </w:rPr>
        <w:t xml:space="preserve">RSVP</w:t>
      </w:r>
      <w:r>
        <w:t xml:space="preserve"> </w:t>
      </w:r>
      <w:r>
        <w:t xml:space="preserve">— Invitee’s response state: pending, interested, not_going, booked.</w:t>
      </w:r>
    </w:p>
    <w:p>
      <w:pPr>
        <w:pStyle w:val="BodyText"/>
      </w:pPr>
      <w:r>
        <w:rPr>
          <w:bCs/>
          <w:b/>
        </w:rPr>
        <w:t xml:space="preserve">Coordinator portal</w:t>
      </w:r>
      <w:r>
        <w:t xml:space="preserve"> </w:t>
      </w:r>
      <w:r>
        <w:t xml:space="preserve">— The interface where group coordinators manage their group: invitees, edits, hero image, preview, forum moderation.</w:t>
      </w:r>
    </w:p>
    <w:p>
      <w:pPr>
        <w:pStyle w:val="BodyText"/>
      </w:pPr>
      <w:r>
        <w:rPr>
          <w:bCs/>
          <w:b/>
        </w:rPr>
        <w:t xml:space="preserve">Forum (group chat)</w:t>
      </w:r>
      <w:r>
        <w:t xml:space="preserve"> </w:t>
      </w:r>
      <w:r>
        <w:t xml:space="preserve">— Threaded asynchronous discussion area per group. AI-moderated. Text only at launch.</w:t>
      </w:r>
    </w:p>
    <w:bookmarkEnd w:id="493"/>
    <w:bookmarkStart w:id="494" w:name="b.8-operational"/>
    <w:p>
      <w:pPr>
        <w:pStyle w:val="Heading2"/>
      </w:pPr>
      <w:r>
        <w:t xml:space="preserve">B.8 Operational</w:t>
      </w:r>
    </w:p>
    <w:p>
      <w:pPr>
        <w:pStyle w:val="FirstParagraph"/>
      </w:pPr>
      <w:r>
        <w:rPr>
          <w:bCs/>
          <w:b/>
        </w:rPr>
        <w:t xml:space="preserve">Inngest</w:t>
      </w:r>
      <w:r>
        <w:t xml:space="preserve"> </w:t>
      </w:r>
      <w:r>
        <w:t xml:space="preserve">— Background job platform. Handles scheduled jobs (daily resets, recompute), event-driven flows (booking submitted → commission tracking), and retry queues.</w:t>
      </w:r>
    </w:p>
    <w:p>
      <w:pPr>
        <w:pStyle w:val="BodyText"/>
      </w:pPr>
      <w:r>
        <w:rPr>
          <w:bCs/>
          <w:b/>
        </w:rPr>
        <w:t xml:space="preserve">Resend</w:t>
      </w:r>
      <w:r>
        <w:t xml:space="preserve"> </w:t>
      </w:r>
      <w:r>
        <w:t xml:space="preserve">— Email sending provider. Two patterns: tenant’s own account (Pattern A) or platform’s account with tenant CNAME (Pattern B, default).</w:t>
      </w:r>
    </w:p>
    <w:p>
      <w:pPr>
        <w:pStyle w:val="BodyText"/>
      </w:pPr>
      <w:r>
        <w:rPr>
          <w:bCs/>
          <w:b/>
        </w:rPr>
        <w:t xml:space="preserve">SSE (Server-Sent Events)</w:t>
      </w:r>
      <w:r>
        <w:t xml:space="preserve"> </w:t>
      </w:r>
      <w:r>
        <w:t xml:space="preserve">— Streaming protocol used for chat responses. Client subscribes; server streams response tokens. Reconnect via Last-Event-ID.</w:t>
      </w:r>
    </w:p>
    <w:p>
      <w:pPr>
        <w:pStyle w:val="BodyText"/>
      </w:pPr>
      <w:r>
        <w:rPr>
          <w:bCs/>
          <w:b/>
        </w:rPr>
        <w:t xml:space="preserve">Sandbox mode</w:t>
      </w:r>
      <w:r>
        <w:t xml:space="preserve"> </w:t>
      </w:r>
      <w:r>
        <w:t xml:space="preserve">— Tenant testing mode where bookings go through the fallback adapter, no real commission records are created, and Stripe is in test mode. Switching to live requires explicit confirmation.</w:t>
      </w:r>
    </w:p>
    <w:p>
      <w:pPr>
        <w:pStyle w:val="BodyText"/>
      </w:pPr>
      <w:r>
        <w:rPr>
          <w:bCs/>
          <w:b/>
        </w:rPr>
        <w:t xml:space="preserve">Onboarding stage</w:t>
      </w:r>
      <w:r>
        <w:t xml:space="preserve"> </w:t>
      </w:r>
      <w:r>
        <w:t xml:space="preserve">— Where a tenant is in the signup → review → active flow. Persisted on tenants row.</w:t>
      </w:r>
    </w:p>
    <w:p>
      <w:pPr>
        <w:pStyle w:val="BodyText"/>
      </w:pPr>
      <w:r>
        <w:rPr>
          <w:bCs/>
          <w:b/>
        </w:rPr>
        <w:t xml:space="preserve">Override (usage)</w:t>
      </w:r>
      <w:r>
        <w:t xml:space="preserve"> </w:t>
      </w:r>
      <w:r>
        <w:t xml:space="preserve">— Admin-granted exception to a tenant’s normal usage threshold (per §27.9). Time-bounded, reason-required, audit-logged.</w:t>
      </w:r>
    </w:p>
    <w:p>
      <w:pPr>
        <w:pStyle w:val="BodyText"/>
      </w:pPr>
      <w:r>
        <w:rPr>
          <w:bCs/>
          <w:b/>
        </w:rPr>
        <w:t xml:space="preserve">Boot-time env verification</w:t>
      </w:r>
      <w:r>
        <w:t xml:space="preserve"> </w:t>
      </w:r>
      <w:r>
        <w:t xml:space="preserve">— Service startup check that fails-loud if required env vars are missing or invalid. Per §28.19.</w:t>
      </w:r>
    </w:p>
    <w:bookmarkEnd w:id="494"/>
    <w:bookmarkStart w:id="495" w:name="b.9-compliance-legal"/>
    <w:p>
      <w:pPr>
        <w:pStyle w:val="Heading2"/>
      </w:pPr>
      <w:r>
        <w:t xml:space="preserve">B.9 Compliance &amp; Legal</w:t>
      </w:r>
    </w:p>
    <w:p>
      <w:pPr>
        <w:pStyle w:val="FirstParagraph"/>
      </w:pPr>
      <w:r>
        <w:rPr>
          <w:bCs/>
          <w:b/>
        </w:rPr>
        <w:t xml:space="preserve">ICA (Independent Contractor Agreement)</w:t>
      </w:r>
      <w:r>
        <w:t xml:space="preserve"> </w:t>
      </w:r>
      <w:r>
        <w:t xml:space="preserve">— The substantive contract between platform and sub-host. Distinct from ToU. Accepted with electronic signature (typed legal name).</w:t>
      </w:r>
    </w:p>
    <w:p>
      <w:pPr>
        <w:pStyle w:val="BodyText"/>
      </w:pPr>
      <w:r>
        <w:rPr>
          <w:bCs/>
          <w:b/>
        </w:rPr>
        <w:t xml:space="preserve">ToU (Terms of Use)</w:t>
      </w:r>
      <w:r>
        <w:t xml:space="preserve"> </w:t>
      </w:r>
      <w:r>
        <w:t xml:space="preserve">— Platform-level legal document. Every user accepts on signup.</w:t>
      </w:r>
    </w:p>
    <w:p>
      <w:pPr>
        <w:pStyle w:val="BodyText"/>
      </w:pPr>
      <w:r>
        <w:rPr>
          <w:bCs/>
          <w:b/>
        </w:rPr>
        <w:t xml:space="preserve">Privacy Policy</w:t>
      </w:r>
      <w:r>
        <w:t xml:space="preserve"> </w:t>
      </w:r>
      <w:r>
        <w:t xml:space="preserve">— Platform-level legal document. Every user accepts on signup.</w:t>
      </w:r>
    </w:p>
    <w:p>
      <w:pPr>
        <w:pStyle w:val="BodyText"/>
      </w:pPr>
      <w:r>
        <w:rPr>
          <w:bCs/>
          <w:b/>
        </w:rPr>
        <w:t xml:space="preserve">AI Liability Disclaimer</w:t>
      </w:r>
      <w:r>
        <w:t xml:space="preserve"> </w:t>
      </w:r>
      <w:r>
        <w:t xml:space="preserve">— Platform-level legal document. Every user accepts on signup. Acknowledges AI may make mistakes, AI is not a licensed travel agent, etc.</w:t>
      </w:r>
    </w:p>
    <w:p>
      <w:pPr>
        <w:pStyle w:val="BodyText"/>
      </w:pPr>
      <w:r>
        <w:rPr>
          <w:bCs/>
          <w:b/>
        </w:rPr>
        <w:t xml:space="preserve">CAN-SPAM</w:t>
      </w:r>
      <w:r>
        <w:t xml:space="preserve"> </w:t>
      </w:r>
      <w:r>
        <w:t xml:space="preserve">— US email marketing law. Requires physical address, accurate from-line, unsubscribe link, prompt unsubscribe processing.</w:t>
      </w:r>
    </w:p>
    <w:p>
      <w:pPr>
        <w:pStyle w:val="BodyText"/>
      </w:pPr>
      <w:r>
        <w:rPr>
          <w:bCs/>
          <w:b/>
        </w:rPr>
        <w:t xml:space="preserve">CCPA</w:t>
      </w:r>
      <w:r>
        <w:t xml:space="preserve"> </w:t>
      </w:r>
      <w:r>
        <w:t xml:space="preserve">— California Consumer Privacy Act. Defines customer rights: know, delete, correct, opt-out of sale, non-discrimination.</w:t>
      </w:r>
    </w:p>
    <w:p>
      <w:pPr>
        <w:pStyle w:val="BodyText"/>
      </w:pPr>
      <w:r>
        <w:rPr>
          <w:bCs/>
          <w:b/>
        </w:rPr>
        <w:t xml:space="preserve">Seller of Travel (SoT)</w:t>
      </w:r>
      <w:r>
        <w:t xml:space="preserve"> </w:t>
      </w:r>
      <w:r>
        <w:t xml:space="preserve">— State-level registration required to sell travel in some states (CA, FL, WA, etc.). Handled via ICA clause referring to platform’s host agency registration. Deferred per-tenant verification pending host selection.</w:t>
      </w:r>
    </w:p>
    <w:p>
      <w:pPr>
        <w:pStyle w:val="BodyText"/>
      </w:pPr>
      <w:r>
        <w:rPr>
          <w:bCs/>
          <w:b/>
        </w:rPr>
        <w:t xml:space="preserve">E&amp;O Insurance (Errors &amp;</w:t>
      </w:r>
      <w:r>
        <w:t xml:space="preserve">** Omissions)** — Professional liability insurance. Handled via ICA clause referring to platform’s host agency coverage where applicable. Deferred pending host selection.</w:t>
      </w:r>
    </w:p>
    <w:p>
      <w:pPr>
        <w:pStyle w:val="BodyText"/>
      </w:pPr>
      <w:r>
        <w:rPr>
          <w:bCs/>
          <w:b/>
        </w:rPr>
        <w:t xml:space="preserve">Versioned consent</w:t>
      </w:r>
      <w:r>
        <w:t xml:space="preserve"> </w:t>
      </w:r>
      <w:r>
        <w:t xml:space="preserve">— System where every legal document has a version; consents are recorded per (user, document, version, action). Re-prompt on version change.</w:t>
      </w:r>
    </w:p>
    <w:p>
      <w:pPr>
        <w:pStyle w:val="BodyText"/>
      </w:pPr>
      <w:r>
        <w:rPr>
          <w:bCs/>
          <w:b/>
        </w:rPr>
        <w:t xml:space="preserve">Suppression (email)</w:t>
      </w:r>
      <w:r>
        <w:t xml:space="preserve"> </w:t>
      </w:r>
      <w:r>
        <w:t xml:space="preserve">— A recipient × tenant pairing flagged to skip email sends. Types: hard_bounce, complaint, unsubscribe_all, unsubscribe_marketing, unsubscribe_news, manual_suppress.</w:t>
      </w:r>
    </w:p>
    <w:bookmarkEnd w:id="495"/>
    <w:bookmarkStart w:id="496" w:name="b.10-data-model-concepts"/>
    <w:p>
      <w:pPr>
        <w:pStyle w:val="Heading2"/>
      </w:pPr>
      <w:r>
        <w:t xml:space="preserve">B.10 Data Model Concepts</w:t>
      </w:r>
    </w:p>
    <w:p>
      <w:pPr>
        <w:pStyle w:val="FirstParagraph"/>
      </w:pPr>
      <w:r>
        <w:rPr>
          <w:bCs/>
          <w:b/>
        </w:rPr>
        <w:t xml:space="preserve">UUID</w:t>
      </w:r>
      <w:r>
        <w:t xml:space="preserve"> </w:t>
      </w:r>
      <w:r>
        <w:t xml:space="preserve">— Primary key format used everywhere. Prevents enumeration; allows merge/reseat without collision.</w:t>
      </w:r>
    </w:p>
    <w:p>
      <w:pPr>
        <w:pStyle w:val="BodyText"/>
      </w:pPr>
      <w:r>
        <w:rPr>
          <w:bCs/>
          <w:b/>
        </w:rPr>
        <w:t xml:space="preserve">Tenant-scoped table</w:t>
      </w:r>
      <w:r>
        <w:t xml:space="preserve"> </w:t>
      </w:r>
      <w:r>
        <w:t xml:space="preserve">— A table whose rows belong to a specific tenant. Has a tenant_id column with RLS policy enforcing isolation.</w:t>
      </w:r>
    </w:p>
    <w:p>
      <w:pPr>
        <w:pStyle w:val="BodyText"/>
      </w:pPr>
      <w:r>
        <w:rPr>
          <w:bCs/>
          <w:b/>
        </w:rPr>
        <w:t xml:space="preserve">DOB-not-ages</w:t>
      </w:r>
      <w:r>
        <w:t xml:space="preserve"> </w:t>
      </w:r>
      <w:r>
        <w:t xml:space="preserve">— Storage convention: dates of birth (DATE) are stored, never ages. Ages computed at sailing date for booking validation. Estimated DOBs flagged with date_of_birth_is_estimated.</w:t>
      </w:r>
    </w:p>
    <w:p>
      <w:pPr>
        <w:pStyle w:val="BodyText"/>
      </w:pPr>
      <w:r>
        <w:rPr>
          <w:bCs/>
          <w:b/>
        </w:rPr>
        <w:t xml:space="preserve">Memory</w:t>
      </w:r>
      <w:r>
        <w:t xml:space="preserve"> </w:t>
      </w:r>
      <w:r>
        <w:t xml:space="preserve">— Per-customer, per-tenant structured context used to prime AI conversations: preferences, family composition, accessibility needs, dietary restrictions, etc. Customer-controlled (view, edit, delete, opt-out).</w:t>
      </w:r>
    </w:p>
    <w:p>
      <w:pPr>
        <w:pStyle w:val="BodyText"/>
      </w:pPr>
      <w:r>
        <w:rPr>
          <w:bCs/>
          <w:b/>
        </w:rPr>
        <w:t xml:space="preserve">Conversation</w:t>
      </w:r>
      <w:r>
        <w:t xml:space="preserve"> </w:t>
      </w:r>
      <w:r>
        <w:t xml:space="preserve">— A continuous chat session between a customer and an AI persona. Has summary, status, message count.</w:t>
      </w:r>
    </w:p>
    <w:p>
      <w:pPr>
        <w:pStyle w:val="BodyText"/>
      </w:pPr>
      <w:r>
        <w:rPr>
          <w:bCs/>
          <w:b/>
        </w:rPr>
        <w:t xml:space="preserve">Message</w:t>
      </w:r>
      <w:r>
        <w:t xml:space="preserve"> </w:t>
      </w:r>
      <w:r>
        <w:t xml:space="preserve">— A single turn in a conversation: user message or assistant response. Carries persona, RAG chunks used, supervisor findings, feedback score.</w:t>
      </w:r>
    </w:p>
    <w:p>
      <w:pPr>
        <w:pStyle w:val="BodyText"/>
      </w:pPr>
      <w:r>
        <w:rPr>
          <w:bCs/>
          <w:b/>
        </w:rPr>
        <w:t xml:space="preserve">Contact (CRM)</w:t>
      </w:r>
      <w:r>
        <w:t xml:space="preserve"> </w:t>
      </w:r>
      <w:r>
        <w:t xml:space="preserve">— A structured record of a person known to the tenant. May or may not have a corresponding user account. Multi-traveler bookings reference contacts.</w:t>
      </w:r>
    </w:p>
    <w:p>
      <w:pPr>
        <w:pStyle w:val="BodyText"/>
      </w:pPr>
      <w:r>
        <w:rPr>
          <w:bCs/>
          <w:b/>
        </w:rPr>
        <w:t xml:space="preserve">Contact relationship</w:t>
      </w:r>
      <w:r>
        <w:t xml:space="preserve"> </w:t>
      </w:r>
      <w:r>
        <w:t xml:space="preserve">— Directional link between two contacts: spouse, partner, parent_of, child_of, sibling, friend, colleague. AI inferred or manually added.</w:t>
      </w:r>
    </w:p>
    <w:bookmarkEnd w:id="496"/>
    <w:bookmarkStart w:id="497" w:name="b.11-phases-status"/>
    <w:p>
      <w:pPr>
        <w:pStyle w:val="Heading2"/>
      </w:pPr>
      <w:r>
        <w:t xml:space="preserve">B.11 Phases &amp; Status</w:t>
      </w:r>
    </w:p>
    <w:p>
      <w:pPr>
        <w:pStyle w:val="FirstParagraph"/>
      </w:pPr>
      <w:r>
        <w:rPr>
          <w:bCs/>
          <w:b/>
        </w:rPr>
        <w:t xml:space="preserve">Phase 0</w:t>
      </w:r>
      <w:r>
        <w:t xml:space="preserve"> </w:t>
      </w:r>
      <w:r>
        <w:t xml:space="preserve">—</w:t>
      </w:r>
      <w:r>
        <w:t xml:space="preserve"> </w:t>
      </w:r>
      <w:r>
        <w:t xml:space="preserve">‘</w:t>
      </w:r>
      <w:r>
        <w:t xml:space="preserve">Foundation</w:t>
      </w:r>
      <w:r>
        <w:t xml:space="preserve">’</w:t>
      </w:r>
      <w:r>
        <w:t xml:space="preserve"> </w:t>
      </w:r>
      <w:r>
        <w:t xml:space="preserve">— infrastructure setup. Per §31.3.</w:t>
      </w:r>
    </w:p>
    <w:p>
      <w:pPr>
        <w:pStyle w:val="BodyText"/>
      </w:pPr>
      <w:r>
        <w:rPr>
          <w:bCs/>
          <w:b/>
        </w:rPr>
        <w:t xml:space="preserve">Phase 1</w:t>
      </w:r>
      <w:r>
        <w:t xml:space="preserve"> </w:t>
      </w:r>
      <w:r>
        <w:t xml:space="preserve">—</w:t>
      </w:r>
      <w:r>
        <w:t xml:space="preserve"> </w:t>
      </w:r>
      <w:r>
        <w:t xml:space="preserve">‘</w:t>
      </w:r>
      <w:r>
        <w:t xml:space="preserve">First Revenue</w:t>
      </w:r>
      <w:r>
        <w:t xml:space="preserve">’</w:t>
      </w:r>
      <w:r>
        <w:t xml:space="preserve"> </w:t>
      </w:r>
      <w:r>
        <w:t xml:space="preserve">— Prong 1 alive with real customers, real commissions. Per §31.4.</w:t>
      </w:r>
    </w:p>
    <w:p>
      <w:pPr>
        <w:pStyle w:val="BodyText"/>
      </w:pPr>
      <w:r>
        <w:rPr>
          <w:bCs/>
          <w:b/>
        </w:rPr>
        <w:t xml:space="preserve">Phase 2</w:t>
      </w:r>
      <w:r>
        <w:t xml:space="preserve"> </w:t>
      </w:r>
      <w:r>
        <w:t xml:space="preserve">—</w:t>
      </w:r>
      <w:r>
        <w:t xml:space="preserve"> </w:t>
      </w:r>
      <w:r>
        <w:t xml:space="preserve">‘</w:t>
      </w:r>
      <w:r>
        <w:t xml:space="preserve">Multi-Tenant</w:t>
      </w:r>
      <w:r>
        <w:t xml:space="preserve">’</w:t>
      </w:r>
      <w:r>
        <w:t xml:space="preserve"> </w:t>
      </w:r>
      <w:r>
        <w:t xml:space="preserve">— Prongs 2 and 3 open; full tier matrix. Per §31.5.</w:t>
      </w:r>
    </w:p>
    <w:p>
      <w:pPr>
        <w:pStyle w:val="BodyText"/>
      </w:pPr>
      <w:r>
        <w:rPr>
          <w:bCs/>
          <w:b/>
        </w:rPr>
        <w:t xml:space="preserve">Phase 3</w:t>
      </w:r>
      <w:r>
        <w:t xml:space="preserve"> </w:t>
      </w:r>
      <w:r>
        <w:t xml:space="preserve">—</w:t>
      </w:r>
      <w:r>
        <w:t xml:space="preserve"> </w:t>
      </w:r>
      <w:r>
        <w:t xml:space="preserve">‘</w:t>
      </w:r>
      <w:r>
        <w:t xml:space="preserve">Scale</w:t>
      </w:r>
      <w:r>
        <w:t xml:space="preserve">’</w:t>
      </w:r>
      <w:r>
        <w:t xml:space="preserve"> </w:t>
      </w:r>
      <w:r>
        <w:t xml:space="preserve">— deferred items shipped; performance work. Per §31.6.</w:t>
      </w:r>
    </w:p>
    <w:p>
      <w:pPr>
        <w:pStyle w:val="BodyText"/>
      </w:pPr>
      <w:r>
        <w:rPr>
          <w:bCs/>
          <w:b/>
        </w:rPr>
        <w:t xml:space="preserve">Sailed</w:t>
      </w:r>
      <w:r>
        <w:t xml:space="preserve"> </w:t>
      </w:r>
      <w:r>
        <w:t xml:space="preserve">— A booking lifecycle state. Group bookings become read-only on the travel start date.</w:t>
      </w:r>
    </w:p>
    <w:p>
      <w:pPr>
        <w:pStyle w:val="BodyText"/>
      </w:pPr>
      <w:r>
        <w:rPr>
          <w:bCs/>
          <w:b/>
        </w:rPr>
        <w:t xml:space="preserve">Suspended (tenant)</w:t>
      </w:r>
      <w:r>
        <w:t xml:space="preserve"> </w:t>
      </w:r>
      <w:r>
        <w:t xml:space="preserve">— Tenant state: read-only, no new bookings; existing commissions continue to settle.</w:t>
      </w:r>
    </w:p>
    <w:p>
      <w:pPr>
        <w:pStyle w:val="BodyText"/>
      </w:pPr>
      <w:r>
        <w:rPr>
          <w:bCs/>
          <w:b/>
        </w:rPr>
        <w:t xml:space="preserve">Terminated (tenant)</w:t>
      </w:r>
      <w:r>
        <w:t xml:space="preserve"> </w:t>
      </w:r>
      <w:r>
        <w:t xml:space="preserve">— Tenant state: closed; data anonymized per retention policy.</w:t>
      </w:r>
    </w:p>
    <w:p>
      <w:pPr>
        <w:pStyle w:val="BodyText"/>
      </w:pPr>
      <w:r>
        <w:rPr>
          <w:bCs/>
          <w:b/>
        </w:rPr>
        <w:t xml:space="preserve">Active (tenant)</w:t>
      </w:r>
      <w:r>
        <w:t xml:space="preserve"> </w:t>
      </w:r>
      <w:r>
        <w:t xml:space="preserve">— Tenant state: fully operational; can take customer interactions and bookings.</w:t>
      </w:r>
    </w:p>
    <w:p>
      <w:pPr>
        <w:pStyle w:val="BodyText"/>
      </w:pPr>
      <w:r>
        <w:t xml:space="preserve">Page of</w:t>
      </w:r>
    </w:p>
    <w:bookmarkEnd w:id="497"/>
    <w:bookmarkEnd w:id="4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2026-05-16T04:13:22Z</dcterms:created>
  <dcterms:modified xsi:type="dcterms:W3CDTF">2026-05-16T04:13:22Z</dcterms:modified>
</cp:coreProperties>
</file>

<file path=docProps/custom.xml><?xml version="1.0" encoding="utf-8"?>
<Properties xmlns="http://schemas.openxmlformats.org/officeDocument/2006/custom-properties" xmlns:vt="http://schemas.openxmlformats.org/officeDocument/2006/docPropsVTypes"/>
</file>