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217B8" w14:textId="625A2296" w:rsidR="00811D00" w:rsidRDefault="00811D00" w:rsidP="0005747D">
      <w:r>
        <w:t>For any setpoint function, the controller must:</w:t>
      </w:r>
    </w:p>
    <w:p w14:paraId="36EDC9C1" w14:textId="256B6A08" w:rsidR="00811D00" w:rsidRDefault="00B4128A" w:rsidP="00811D00">
      <w:pPr>
        <w:pStyle w:val="ListParagraph"/>
        <w:numPr>
          <w:ilvl w:val="0"/>
          <w:numId w:val="2"/>
        </w:numPr>
      </w:pPr>
      <w:r>
        <w:t>Be capable of r</w:t>
      </w:r>
      <w:r w:rsidR="00811D00">
        <w:t>espond</w:t>
      </w:r>
      <w:r>
        <w:t>ing</w:t>
      </w:r>
      <w:r w:rsidR="00811D00">
        <w:t xml:space="preserve"> at a frequency greater than or equal to </w:t>
      </w:r>
      <w:r>
        <w:t>12</w:t>
      </w:r>
      <w:r w:rsidR="00811D00">
        <w:t>0Hz.</w:t>
      </w:r>
    </w:p>
    <w:p w14:paraId="3E89AD61" w14:textId="77777777" w:rsidR="00811D00" w:rsidRDefault="00811D00" w:rsidP="0005747D"/>
    <w:p w14:paraId="2395179A" w14:textId="61D4DF5C" w:rsidR="00016B05" w:rsidRDefault="0005747D" w:rsidP="0005747D">
      <w:r w:rsidRPr="0005747D">
        <w:t>For a</w:t>
      </w:r>
      <w:r>
        <w:t xml:space="preserve"> step setpoint function from the diastolic to systolic, the controller must:</w:t>
      </w:r>
    </w:p>
    <w:p w14:paraId="3276C615" w14:textId="3F4970AA" w:rsidR="0005747D" w:rsidRDefault="0005747D" w:rsidP="0005747D">
      <w:pPr>
        <w:pStyle w:val="ListParagraph"/>
        <w:numPr>
          <w:ilvl w:val="0"/>
          <w:numId w:val="1"/>
        </w:numPr>
      </w:pPr>
      <w:r>
        <w:t xml:space="preserve">Have a rise time less </w:t>
      </w:r>
      <w:r w:rsidR="00811D00">
        <w:t>than 0.1 seconds.</w:t>
      </w:r>
    </w:p>
    <w:p w14:paraId="7CF2B4A4" w14:textId="65A0E673" w:rsidR="00811D00" w:rsidRDefault="00811D00" w:rsidP="0005747D">
      <w:pPr>
        <w:pStyle w:val="ListParagraph"/>
        <w:numPr>
          <w:ilvl w:val="0"/>
          <w:numId w:val="1"/>
        </w:numPr>
      </w:pPr>
      <w:r>
        <w:t>Have an overshoot percentage of less than 10 percent.</w:t>
      </w:r>
    </w:p>
    <w:p w14:paraId="68B5B692" w14:textId="4276CF87" w:rsidR="00811D00" w:rsidRDefault="00811D00" w:rsidP="0005747D">
      <w:pPr>
        <w:pStyle w:val="ListParagraph"/>
        <w:numPr>
          <w:ilvl w:val="0"/>
          <w:numId w:val="1"/>
        </w:numPr>
      </w:pPr>
      <w:r>
        <w:t>Have a settling time less than 0.2 seconds.</w:t>
      </w:r>
    </w:p>
    <w:p w14:paraId="63044D33" w14:textId="2FC90962" w:rsidR="00EF2ADE" w:rsidRDefault="00EF2ADE" w:rsidP="0005747D">
      <w:pPr>
        <w:pStyle w:val="ListParagraph"/>
        <w:numPr>
          <w:ilvl w:val="0"/>
          <w:numId w:val="1"/>
        </w:numPr>
      </w:pPr>
      <w:r>
        <w:t xml:space="preserve">Have </w:t>
      </w:r>
      <w:r w:rsidR="00B4128A">
        <w:t>a quasi-</w:t>
      </w:r>
      <w:r>
        <w:t xml:space="preserve">steady state </w:t>
      </w:r>
      <w:r w:rsidR="00B4128A">
        <w:t>variance average less than 1% of the magnitude of the difference between the systolic and diastolic voltage</w:t>
      </w:r>
      <w:r>
        <w:t>.</w:t>
      </w:r>
    </w:p>
    <w:p w14:paraId="0433B6C0" w14:textId="44CDE176" w:rsidR="00EF2ADE" w:rsidRDefault="00EF2ADE" w:rsidP="00EF2ADE"/>
    <w:p w14:paraId="62BBD0B5" w14:textId="12C57DF3" w:rsidR="00EF2ADE" w:rsidRDefault="00EF2ADE" w:rsidP="00EF2ADE">
      <w:r w:rsidRPr="0005747D">
        <w:t xml:space="preserve">For </w:t>
      </w:r>
      <w:r w:rsidR="00B800C5">
        <w:t>all other setpoint functions</w:t>
      </w:r>
      <w:r>
        <w:t>, the controller must:</w:t>
      </w:r>
    </w:p>
    <w:p w14:paraId="14A803F3" w14:textId="143FC4EF" w:rsidR="00B800C5" w:rsidRPr="0005747D" w:rsidRDefault="00B800C5" w:rsidP="00B800C5">
      <w:pPr>
        <w:pStyle w:val="ListParagraph"/>
        <w:numPr>
          <w:ilvl w:val="0"/>
          <w:numId w:val="3"/>
        </w:numPr>
      </w:pPr>
      <w:r>
        <w:t>Maintain a force sensor-setpoint difference less than 5</w:t>
      </w:r>
      <w:r>
        <w:t>% of the magnitude of the difference between the systolic and diastolic voltage</w:t>
      </w:r>
      <w:r>
        <w:t xml:space="preserve"> throughout the test.</w:t>
      </w:r>
    </w:p>
    <w:sectPr w:rsidR="00B800C5" w:rsidRPr="00057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14734"/>
    <w:multiLevelType w:val="hybridMultilevel"/>
    <w:tmpl w:val="A894C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533C"/>
    <w:multiLevelType w:val="hybridMultilevel"/>
    <w:tmpl w:val="F8580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94EBB"/>
    <w:multiLevelType w:val="hybridMultilevel"/>
    <w:tmpl w:val="2EBC4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84"/>
    <w:rsid w:val="00016B05"/>
    <w:rsid w:val="0005747D"/>
    <w:rsid w:val="003413CD"/>
    <w:rsid w:val="00534107"/>
    <w:rsid w:val="00811D00"/>
    <w:rsid w:val="00B4128A"/>
    <w:rsid w:val="00B67684"/>
    <w:rsid w:val="00B800C5"/>
    <w:rsid w:val="00EF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B524"/>
  <w15:chartTrackingRefBased/>
  <w15:docId w15:val="{2004EF80-576B-4CA4-A81E-D67248E8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47D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3C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3CD"/>
    <w:rPr>
      <w:rFonts w:eastAsiaTheme="majorEastAsia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057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Harwerth</dc:creator>
  <cp:keywords/>
  <dc:description/>
  <cp:lastModifiedBy>Jason Harwerth</cp:lastModifiedBy>
  <cp:revision>4</cp:revision>
  <dcterms:created xsi:type="dcterms:W3CDTF">2021-06-27T17:31:00Z</dcterms:created>
  <dcterms:modified xsi:type="dcterms:W3CDTF">2021-06-27T18:17:00Z</dcterms:modified>
</cp:coreProperties>
</file>