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318CAA" w14:textId="2D43BE07" w:rsidR="003F2985" w:rsidRDefault="00024918">
      <w:pPr>
        <w:rPr>
          <w:u w:val="single"/>
        </w:rPr>
      </w:pPr>
      <w:r w:rsidRPr="00F52C93">
        <w:rPr>
          <w:u w:val="single"/>
        </w:rPr>
        <w:t>Structuring BHD for LIGO</w:t>
      </w:r>
    </w:p>
    <w:p w14:paraId="4686045C" w14:textId="77777777" w:rsidR="005C7DC8" w:rsidRPr="0058733A" w:rsidRDefault="005C7DC8" w:rsidP="005C7DC8">
      <w:r>
        <w:t>New Structure</w:t>
      </w:r>
    </w:p>
    <w:p w14:paraId="1ADDED95" w14:textId="30939EA1" w:rsidR="005C7DC8" w:rsidRDefault="005C7DC8">
      <w:pPr>
        <w:rPr>
          <w:u w:val="single"/>
        </w:rPr>
      </w:pPr>
    </w:p>
    <w:p w14:paraId="2A39468E" w14:textId="4E0BFB51" w:rsidR="00C71DE6" w:rsidRDefault="00C71DE6">
      <w:r>
        <w:t xml:space="preserve">A major change between </w:t>
      </w:r>
      <w:proofErr w:type="spellStart"/>
      <w:r>
        <w:t>aLIGO</w:t>
      </w:r>
      <w:proofErr w:type="spellEnd"/>
      <w:r>
        <w:t xml:space="preserve"> and LIGO A+ will be the replacement of DC readout (see Section 5.1.1) with balanced homodyne detection (BHD). </w:t>
      </w:r>
    </w:p>
    <w:p w14:paraId="3CB52BC7" w14:textId="0F3AFE06" w:rsidR="00A9008B" w:rsidRDefault="00E3752E">
      <w:r>
        <w:t xml:space="preserve">The motivations for implementing BHD into the LIGO detectors are described in Section 5.1. </w:t>
      </w:r>
    </w:p>
    <w:p w14:paraId="652FEF2A" w14:textId="040D4C3C" w:rsidR="00754F41" w:rsidRPr="00A25FEB" w:rsidRDefault="00A25FEB">
      <w:pPr>
        <w:rPr>
          <w:b/>
          <w:bCs/>
          <w:u w:val="single"/>
        </w:rPr>
      </w:pPr>
      <w:r w:rsidRPr="00A25FEB">
        <w:rPr>
          <w:b/>
          <w:bCs/>
        </w:rPr>
        <w:t>5.1 What is Balanced Homodyne Detection?</w:t>
      </w:r>
    </w:p>
    <w:p w14:paraId="0D747095" w14:textId="052295BA" w:rsidR="00C97E1F" w:rsidRDefault="00C97E1F">
      <w:r>
        <w:t>BHD is a method of measuring the information encoded in any quadrature of a signal beam (see Section 2.5 and e.g</w:t>
      </w:r>
      <w:r w:rsidR="00CB7A92">
        <w:t>.</w:t>
      </w:r>
      <w:r>
        <w:t xml:space="preserve"> [38, Section 2])</w:t>
      </w:r>
    </w:p>
    <w:p w14:paraId="74DFE13B" w14:textId="5AD828F7" w:rsidR="005C7DC8" w:rsidRDefault="005C3642">
      <w:r>
        <w:t xml:space="preserve">Without BHD, the LIGO detectors will not be able to reach the design sensitivity for A+. </w:t>
      </w:r>
    </w:p>
    <w:p w14:paraId="31A873E2" w14:textId="3C94DDFA" w:rsidR="007C3127" w:rsidRPr="007C3127" w:rsidRDefault="007C3127">
      <w:pPr>
        <w:rPr>
          <w:b/>
          <w:bCs/>
        </w:rPr>
      </w:pPr>
      <w:r w:rsidRPr="007C3127">
        <w:rPr>
          <w:b/>
          <w:bCs/>
        </w:rPr>
        <w:t>5.1.1 Alternatives to BHD</w:t>
      </w:r>
    </w:p>
    <w:p w14:paraId="0E8017A0" w14:textId="0B9A7166" w:rsidR="007C3127" w:rsidRDefault="007C3127">
      <w:r>
        <w:t xml:space="preserve">The current detection scheme is known as DC readout [31]; this is a form of homodyne detection. </w:t>
      </w:r>
    </w:p>
    <w:p w14:paraId="3EFD204F" w14:textId="0E6FD0D3" w:rsidR="00D52C33" w:rsidRDefault="000E60BF">
      <w:r>
        <w:t xml:space="preserve">The first generation of detectors used heterodyne readout (e.g. [149]). </w:t>
      </w:r>
    </w:p>
    <w:p w14:paraId="72AAE499" w14:textId="0B490D18" w:rsidR="00167528" w:rsidRPr="00026258" w:rsidRDefault="00026258">
      <w:pPr>
        <w:rPr>
          <w:b/>
          <w:bCs/>
          <w:u w:val="single"/>
        </w:rPr>
      </w:pPr>
      <w:r w:rsidRPr="00026258">
        <w:rPr>
          <w:b/>
          <w:bCs/>
        </w:rPr>
        <w:t>5.1.2 Quantum Mechanical Description of BHD</w:t>
      </w:r>
    </w:p>
    <w:p w14:paraId="5A996E9F" w14:textId="77777777" w:rsidR="00052EE7" w:rsidRDefault="00052EE7">
      <w:r w:rsidRPr="00052EE7">
        <w:t>To understand how BHD can be used to detect quantum states of light, it is useful to express mathematically light and interference in terms of quantum mechanics.</w:t>
      </w:r>
    </w:p>
    <w:p w14:paraId="6ABF82FE" w14:textId="16F5465F" w:rsidR="00AA47B4" w:rsidRDefault="00AA47B4">
      <w:r>
        <w:t xml:space="preserve">Consider the interference of a LO field, aˆ, and a signal field, ˆb, on a 50:50 </w:t>
      </w:r>
      <w:proofErr w:type="spellStart"/>
      <w:r>
        <w:t>beamsplitter</w:t>
      </w:r>
      <w:proofErr w:type="spellEnd"/>
      <w:r w:rsidR="006B5F9B">
        <w:t>.</w:t>
      </w:r>
    </w:p>
    <w:p w14:paraId="1209E330" w14:textId="428122A7" w:rsidR="005C7DC8" w:rsidRPr="0005574C" w:rsidRDefault="0005574C">
      <w:pPr>
        <w:rPr>
          <w:b/>
          <w:bCs/>
          <w:u w:val="single"/>
        </w:rPr>
      </w:pPr>
      <w:r w:rsidRPr="0005574C">
        <w:rPr>
          <w:b/>
          <w:bCs/>
        </w:rPr>
        <w:t>5.1.3 Other Motivations for Implementing BHD in LIGO A+</w:t>
      </w:r>
    </w:p>
    <w:p w14:paraId="38627444" w14:textId="3F11907E" w:rsidR="005C7DC8" w:rsidRDefault="0005574C">
      <w:r>
        <w:t xml:space="preserve">Different gravitational wave sources carry their information in different frequency bands and the detector may be optimised to reflect this [50,70,151,152]. </w:t>
      </w:r>
    </w:p>
    <w:p w14:paraId="1FE0F849" w14:textId="6FEF03BD" w:rsidR="0029408E" w:rsidRDefault="0029408E">
      <w:r>
        <w:t xml:space="preserve">More advanced upgrades (see Chapter 2.6 or [50]) could alter quantum noise substantially, and they rely on the implementation of BHD. </w:t>
      </w:r>
    </w:p>
    <w:p w14:paraId="1E58AA83" w14:textId="71F73E6B" w:rsidR="005C7DC8" w:rsidRDefault="000206C0">
      <w:r>
        <w:t xml:space="preserve">BHD has some benefits over DC readout relating to the reduction of the DC light emerging from the AS port [147]. </w:t>
      </w:r>
    </w:p>
    <w:p w14:paraId="35228E07" w14:textId="4601C975" w:rsidR="004F49AB" w:rsidRDefault="004F49AB">
      <w:pPr>
        <w:rPr>
          <w:b/>
          <w:bCs/>
        </w:rPr>
      </w:pPr>
      <w:r w:rsidRPr="004F49AB">
        <w:rPr>
          <w:b/>
          <w:bCs/>
        </w:rPr>
        <w:t>5.2 Local Oscillator Path Length Stability Requirement for A+</w:t>
      </w:r>
    </w:p>
    <w:p w14:paraId="62C22AE1" w14:textId="1CE91861" w:rsidR="005C7DC8" w:rsidRDefault="0015041F">
      <w:r>
        <w:t xml:space="preserve">In this section, a semi-classical approach is used to derive the path length stability requirement for the local oscillator. </w:t>
      </w:r>
    </w:p>
    <w:p w14:paraId="355910E3" w14:textId="417DB803" w:rsidR="00897D32" w:rsidRDefault="00897D32">
      <w:r>
        <w:t xml:space="preserve">Phase noise arises due to phase fluctuations in the LO beam being indistinguishable from phase fluctuations in the signal beam. </w:t>
      </w:r>
    </w:p>
    <w:p w14:paraId="3969D4A5" w14:textId="546AD4C8" w:rsidR="005C7DC8" w:rsidRDefault="00286515">
      <w:r w:rsidRPr="00286515">
        <w:t xml:space="preserve">This section is structured as follows: </w:t>
      </w:r>
      <w:r>
        <w:t xml:space="preserve"> f</w:t>
      </w:r>
      <w:r w:rsidR="00B30EFA">
        <w:t xml:space="preserve">irst, the LO path will be described. </w:t>
      </w:r>
    </w:p>
    <w:p w14:paraId="2171D18D" w14:textId="75ED61E5" w:rsidR="00D66719" w:rsidRPr="00D66719" w:rsidRDefault="00D66719">
      <w:pPr>
        <w:rPr>
          <w:b/>
          <w:bCs/>
          <w:u w:val="single"/>
        </w:rPr>
      </w:pPr>
      <w:r w:rsidRPr="00D66719">
        <w:rPr>
          <w:b/>
          <w:bCs/>
        </w:rPr>
        <w:t>5.2.1 Local Oscillator Path</w:t>
      </w:r>
    </w:p>
    <w:p w14:paraId="6ADA60DF" w14:textId="0ACD1328" w:rsidR="005C7DC8" w:rsidRDefault="000A537E">
      <w:pPr>
        <w:rPr>
          <w:u w:val="single"/>
        </w:rPr>
      </w:pPr>
      <w:r>
        <w:t xml:space="preserve">The beam path for the LO and signal beams up to the point of recombination is described in this section. </w:t>
      </w:r>
    </w:p>
    <w:p w14:paraId="69EAAB41" w14:textId="24D0FFBD" w:rsidR="001B1ACD" w:rsidRDefault="00842236">
      <w:r>
        <w:lastRenderedPageBreak/>
        <w:t>The LO could have been derived from a separate laser, but to acquire laser light with low frequency and intensity noise the LO will be picked off from a point within the interferometer.</w:t>
      </w:r>
      <w:r w:rsidR="003849E1">
        <w:t xml:space="preserve"> </w:t>
      </w:r>
    </w:p>
    <w:p w14:paraId="00EFAC23" w14:textId="344830D5" w:rsidR="0061321C" w:rsidRPr="0061321C" w:rsidRDefault="0061321C">
      <w:pPr>
        <w:rPr>
          <w:b/>
          <w:bCs/>
        </w:rPr>
      </w:pPr>
      <w:r w:rsidRPr="0061321C">
        <w:rPr>
          <w:b/>
          <w:bCs/>
        </w:rPr>
        <w:t xml:space="preserve">5.2.2 </w:t>
      </w:r>
      <w:r w:rsidR="00786582" w:rsidRPr="00786582">
        <w:rPr>
          <w:b/>
          <w:bCs/>
        </w:rPr>
        <w:t>Calculation of the Local Oscillator Path Length Stability Requirement</w:t>
      </w:r>
    </w:p>
    <w:p w14:paraId="22C8A280" w14:textId="6AFF5D3A" w:rsidR="00487860" w:rsidRDefault="00540521">
      <w:r>
        <w:t xml:space="preserve">The first step is to express the A+ </w:t>
      </w:r>
      <w:r w:rsidR="001D6514">
        <w:t>sensitivity</w:t>
      </w:r>
      <w:r>
        <w:t xml:space="preserve"> curve in units of W/ √ Hz. </w:t>
      </w:r>
    </w:p>
    <w:p w14:paraId="01DA8EA1" w14:textId="0B9FBC01" w:rsidR="00487860" w:rsidRDefault="00AB2485">
      <w:r>
        <w:t xml:space="preserve">The next step is to use the equation for interference at a </w:t>
      </w:r>
      <w:proofErr w:type="spellStart"/>
      <w:r>
        <w:t>beamsplitter</w:t>
      </w:r>
      <w:proofErr w:type="spellEnd"/>
      <w:r>
        <w:t xml:space="preserve"> to convert a change in power into a change in phase. </w:t>
      </w:r>
    </w:p>
    <w:p w14:paraId="76CA33AE" w14:textId="7CF99779" w:rsidR="00661C03" w:rsidRDefault="00D853D9">
      <w:r>
        <w:t xml:space="preserve">To express phase in terms of optical path length, the phase needs to be multiplied by </w:t>
      </w:r>
      <w:proofErr w:type="spellStart"/>
      <w:r>
        <w:t>λEM</w:t>
      </w:r>
      <w:proofErr w:type="spellEnd"/>
      <w:r>
        <w:t xml:space="preserve">/(2π). </w:t>
      </w:r>
    </w:p>
    <w:p w14:paraId="5DF9ECB8" w14:textId="7E25FA07" w:rsidR="00661C03" w:rsidRPr="004120CC" w:rsidRDefault="004120CC">
      <w:pPr>
        <w:rPr>
          <w:b/>
          <w:bCs/>
        </w:rPr>
      </w:pPr>
      <w:r w:rsidRPr="004120CC">
        <w:rPr>
          <w:b/>
          <w:bCs/>
        </w:rPr>
        <w:t>5.3 Conclusion</w:t>
      </w:r>
    </w:p>
    <w:p w14:paraId="2F5C67F9" w14:textId="0582E318" w:rsidR="00661C03" w:rsidRDefault="004A0449">
      <w:r w:rsidRPr="004A0449">
        <w:t>One of the major changes to LIGO for A+ will be the implementation of BHD because BHD is required for the LIGO detectors to meet the sensitivity requirement for A+ as frequency dependent squeezing requires the homodyne angle to be a free parameter.</w:t>
      </w:r>
    </w:p>
    <w:p w14:paraId="2CDB07AB" w14:textId="77777777" w:rsidR="00661C03" w:rsidRDefault="00661C03"/>
    <w:p w14:paraId="0A1CE0B3" w14:textId="070D8604" w:rsidR="005C7DC8" w:rsidRDefault="005C7DC8">
      <w:pPr>
        <w:rPr>
          <w:u w:val="single"/>
        </w:rPr>
      </w:pPr>
      <w:r>
        <w:rPr>
          <w:u w:val="single"/>
        </w:rPr>
        <w:t>OLD Structure</w:t>
      </w:r>
    </w:p>
    <w:p w14:paraId="03A69581" w14:textId="7B875DBA" w:rsidR="004B3AEA" w:rsidRPr="00FC5E44" w:rsidRDefault="006D08FE">
      <w:pPr>
        <w:rPr>
          <w:b/>
          <w:bCs/>
          <w:u w:val="single"/>
        </w:rPr>
      </w:pPr>
      <w:r w:rsidRPr="00FC5E44">
        <w:rPr>
          <w:b/>
          <w:bCs/>
          <w:u w:val="single"/>
        </w:rPr>
        <w:t>Intro</w:t>
      </w:r>
    </w:p>
    <w:p w14:paraId="3C5C98E8" w14:textId="33754B1B" w:rsidR="004B3AEA" w:rsidRDefault="005E1E31">
      <w:r w:rsidRPr="005E1E31">
        <w:t>This chapter will explore the advantages, requirements, and practical design considerations for the implementation of balanced homodyne detection (BHD) for A+.</w:t>
      </w:r>
    </w:p>
    <w:p w14:paraId="35CF204D" w14:textId="5D7F38D1" w:rsidR="005E1E31" w:rsidRDefault="005E1E31">
      <w:r w:rsidRPr="005E1E31">
        <w:t>BHD is a method of measuring information encoded by a light field, and it forms a key part of many quantum optics experiments.</w:t>
      </w:r>
    </w:p>
    <w:p w14:paraId="74B3A22F" w14:textId="7896749B" w:rsidR="005E1E31" w:rsidRDefault="005E1E31">
      <w:r w:rsidRPr="005E1E31">
        <w:t>All readout schemes for gravitational wave detectors rely on a LO field of some kind.</w:t>
      </w:r>
    </w:p>
    <w:p w14:paraId="3F045465" w14:textId="25B7657A" w:rsidR="0026232F" w:rsidRDefault="0026232F">
      <w:r w:rsidRPr="0026232F">
        <w:t>BHD is a special case of heterodyne detection.</w:t>
      </w:r>
    </w:p>
    <w:p w14:paraId="07BCB15F" w14:textId="292F181B" w:rsidR="006D08FE" w:rsidRPr="005E1E31" w:rsidRDefault="006D08FE">
      <w:r w:rsidRPr="006D08FE">
        <w:t>The current generation of detectors use DC readout.</w:t>
      </w:r>
    </w:p>
    <w:p w14:paraId="5A16A94D" w14:textId="2E147E83" w:rsidR="00F52C93" w:rsidRPr="00FC5E44" w:rsidRDefault="0028537F">
      <w:pPr>
        <w:rPr>
          <w:b/>
          <w:bCs/>
          <w:u w:val="single"/>
        </w:rPr>
      </w:pPr>
      <w:r w:rsidRPr="00FC5E44">
        <w:rPr>
          <w:b/>
          <w:bCs/>
          <w:u w:val="single"/>
        </w:rPr>
        <w:t>BHD versus DC readout for A+</w:t>
      </w:r>
    </w:p>
    <w:p w14:paraId="53B2B978" w14:textId="26DBCF38" w:rsidR="00F52C93" w:rsidRDefault="00040B84">
      <w:r w:rsidRPr="00040B84">
        <w:t>There are some advantages for BHD when it is compared to DC readout, although for A+ the quantifiable difference is hard to judge.</w:t>
      </w:r>
    </w:p>
    <w:p w14:paraId="21B8826D" w14:textId="77777777" w:rsidR="007C56C3" w:rsidRDefault="007C56C3">
      <w:r w:rsidRPr="007C56C3">
        <w:t>The current detection scheme is known as DC readout.</w:t>
      </w:r>
    </w:p>
    <w:p w14:paraId="59A96C50" w14:textId="460834F7" w:rsidR="0088026E" w:rsidRDefault="00BC4952">
      <w:r w:rsidRPr="00F409FD">
        <w:t>In order for BHD to be worthwhile, it must be at least as good as DC readout.</w:t>
      </w:r>
    </w:p>
    <w:p w14:paraId="1B23A287" w14:textId="5D05924E" w:rsidR="0037796B" w:rsidRDefault="0037796B" w:rsidP="004B66C9">
      <w:r w:rsidRPr="0037796B">
        <w:t>BHD has some practical benefits over DC readout as well as some interesting prospects in relation to the quantum noise limit of the detector</w:t>
      </w:r>
      <w:r>
        <w:t>.</w:t>
      </w:r>
    </w:p>
    <w:p w14:paraId="58EB8952" w14:textId="77777777" w:rsidR="004B66C9" w:rsidRDefault="004B66C9" w:rsidP="004B66C9">
      <w:r w:rsidRPr="004236E3">
        <w:t>One of the practical outcomes of implementing BHD is the potential to reduce SRC length noise coupling.</w:t>
      </w:r>
    </w:p>
    <w:p w14:paraId="5F00015A" w14:textId="77777777" w:rsidR="004B66C9" w:rsidRDefault="004B66C9" w:rsidP="004B66C9">
      <w:r w:rsidRPr="004236E3">
        <w:t>The dominant coupling due to the power entering the SRC can be intuitively understood by considering a Fabry-Perot cavity.</w:t>
      </w:r>
    </w:p>
    <w:p w14:paraId="1E40CF7C" w14:textId="77777777" w:rsidR="004B66C9" w:rsidRDefault="004B66C9" w:rsidP="004B66C9">
      <w:r w:rsidRPr="004236E3">
        <w:t xml:space="preserve">The second route that SRC length noise may couple to the </w:t>
      </w:r>
      <w:proofErr w:type="spellStart"/>
      <w:r w:rsidRPr="004236E3">
        <w:t>the</w:t>
      </w:r>
      <w:proofErr w:type="spellEnd"/>
      <w:r w:rsidRPr="004236E3">
        <w:t xml:space="preserve"> signal is by the optomechanical coupling due to an the optical springs between the SRC and the arm cavity.</w:t>
      </w:r>
    </w:p>
    <w:p w14:paraId="37649034" w14:textId="77777777" w:rsidR="004B66C9" w:rsidRDefault="004B66C9" w:rsidP="004B66C9">
      <w:r w:rsidRPr="004236E3">
        <w:lastRenderedPageBreak/>
        <w:t>SRC length noise is currently too high for LIGO to meet the A+ requirements \href{https://alog.ligo-wa.caltech.edu/aLOG/index.php?callRep=55755}{Shelia Dwyer post}.</w:t>
      </w:r>
    </w:p>
    <w:p w14:paraId="490313BD" w14:textId="77777777" w:rsidR="007E0F12" w:rsidRDefault="007E0F12">
      <w:r w:rsidRPr="007E0F12">
        <w:t>Strictly speaking these are not properties of BHD readout, as the reduction of scatter from the septum window and the SRC length noise reduction could be achieved by other means.</w:t>
      </w:r>
    </w:p>
    <w:p w14:paraId="192EC24C" w14:textId="13C35E3D" w:rsidR="00040B84" w:rsidRDefault="00040B84">
      <w:r w:rsidRPr="00040B84">
        <w:t xml:space="preserve">Different gravitational wave sources carry their information in different frequency bands, and the detector may be optimised to </w:t>
      </w:r>
      <w:proofErr w:type="spellStart"/>
      <w:r w:rsidRPr="00040B84">
        <w:t>to</w:t>
      </w:r>
      <w:proofErr w:type="spellEnd"/>
      <w:r w:rsidRPr="00040B84">
        <w:t xml:space="preserve"> reflect this.</w:t>
      </w:r>
    </w:p>
    <w:p w14:paraId="2E209ED3" w14:textId="7FA340B6" w:rsidR="00040B84" w:rsidRDefault="00040B84">
      <w:r w:rsidRPr="00040B84">
        <w:t xml:space="preserve">The current generation of gravitational wave detectors are going to be limited by a combination of </w:t>
      </w:r>
      <w:proofErr w:type="spellStart"/>
      <w:r w:rsidRPr="00040B84">
        <w:t>of</w:t>
      </w:r>
      <w:proofErr w:type="spellEnd"/>
      <w:r w:rsidRPr="00040B84">
        <w:t xml:space="preserve"> radiation pressure noise and shot noise in their detection bands.</w:t>
      </w:r>
    </w:p>
    <w:p w14:paraId="34F678AF" w14:textId="7DD628AF" w:rsidR="00D31EA9" w:rsidRDefault="00D31EA9">
      <w:r w:rsidRPr="00D31EA9">
        <w:t>A squeezed light field can be used to surpass the noise floor set by an squeezed state.</w:t>
      </w:r>
    </w:p>
    <w:p w14:paraId="1BE3CD51" w14:textId="4CAA7231" w:rsidR="00D31EA9" w:rsidRDefault="00D31EA9">
      <w:r w:rsidRPr="00D31EA9">
        <w:t>More advanced upgrades, e.g. see \cite{Kimble2001}, could reduce quantum noise substantially, and they rely on the implementation of BHD.</w:t>
      </w:r>
    </w:p>
    <w:p w14:paraId="13477001" w14:textId="7BA61A4A" w:rsidR="00CC7409" w:rsidRDefault="00CC7409" w:rsidP="00CC7409">
      <w:r w:rsidRPr="00CC7409">
        <w:t>In summary, BHD has a couple of key advantages over DC readout, namely the reduction in SRCL noise coupling and the ability to shape the quantum noise floor of the interferometer in conjunction with other upgrades.</w:t>
      </w:r>
    </w:p>
    <w:p w14:paraId="2E4B84AA" w14:textId="09DCB84A" w:rsidR="009D5F73" w:rsidRPr="00FC5E44" w:rsidRDefault="0058733A" w:rsidP="00CC7409">
      <w:pPr>
        <w:rPr>
          <w:b/>
          <w:bCs/>
          <w:u w:val="single"/>
        </w:rPr>
      </w:pPr>
      <w:r w:rsidRPr="00FC5E44">
        <w:rPr>
          <w:b/>
          <w:bCs/>
          <w:u w:val="single"/>
        </w:rPr>
        <w:t>Local Oscillator Path Length Stability Requirement</w:t>
      </w:r>
    </w:p>
    <w:p w14:paraId="0C1D23B5" w14:textId="77777777" w:rsidR="00F2547A" w:rsidRDefault="00F2547A" w:rsidP="00CC7409">
      <w:r w:rsidRPr="00F2547A">
        <w:t>This section will go through the steps required to derive the phase noise requirement for the beam path of the A+ LO.</w:t>
      </w:r>
    </w:p>
    <w:p w14:paraId="45D9AB14" w14:textId="609E35DB" w:rsidR="009F6D0C" w:rsidRDefault="00A404BB" w:rsidP="00CC7409">
      <w:r w:rsidRPr="00A404BB">
        <w:t>Phase noise arises due to phase fluctuations in the LO beam being indistinguishable is phase fluctuations in the AS beam</w:t>
      </w:r>
      <w:r w:rsidR="009F6D0C" w:rsidRPr="009F6D0C">
        <w:t>.</w:t>
      </w:r>
    </w:p>
    <w:p w14:paraId="4D0E6685" w14:textId="3C7FD58E" w:rsidR="00EF4B6F" w:rsidRDefault="00EF4B6F" w:rsidP="00CC7409">
      <w:r w:rsidRPr="00EF4B6F">
        <w:t>The relationship between the differential phase in the arms and the power in the signal beam was used to find a light noise curve for the beam exiting the SRM in A+</w:t>
      </w:r>
      <w:r>
        <w:t>.</w:t>
      </w:r>
    </w:p>
    <w:p w14:paraId="2FE3D0FF" w14:textId="2067E6CF" w:rsidR="00756841" w:rsidRDefault="00756841" w:rsidP="00CC7409">
      <w:r w:rsidRPr="00756841">
        <w:t>This light noise curve was then used to set the maximum allowable intensity fluctuations due to phase noise between the local oscillator and the signal beams.</w:t>
      </w:r>
    </w:p>
    <w:p w14:paraId="485E000C" w14:textId="6F3A3B7C" w:rsidR="009056A4" w:rsidRDefault="009056A4" w:rsidP="00CC7409">
      <w:r w:rsidRPr="009056A4">
        <w:t>\subsection{</w:t>
      </w:r>
      <w:r w:rsidRPr="009056A4">
        <w:rPr>
          <w:u w:val="single"/>
        </w:rPr>
        <w:t>Local Oscillator Path</w:t>
      </w:r>
      <w:r w:rsidRPr="009056A4">
        <w:t>}</w:t>
      </w:r>
    </w:p>
    <w:p w14:paraId="1BBE0903" w14:textId="330C66DA" w:rsidR="006C2FB3" w:rsidRDefault="009056A4" w:rsidP="00CC7409">
      <w:r w:rsidRPr="009056A4">
        <w:t>Two options for the local oscillator path were considered: a beam picked off from the main beam splitters AR coating (BSAR) or the beam transmitted through PR2 \cite{Zhang2019} (POP).</w:t>
      </w:r>
    </w:p>
    <w:p w14:paraId="7DD276C8" w14:textId="7B7037D2" w:rsidR="00672D07" w:rsidRDefault="00672D07" w:rsidP="00CC7409">
      <w:r w:rsidRPr="00672D07">
        <w:t xml:space="preserve">The layout for the optics which combine the </w:t>
      </w:r>
      <w:proofErr w:type="spellStart"/>
      <w:r w:rsidRPr="00672D07">
        <w:t>the</w:t>
      </w:r>
      <w:proofErr w:type="spellEnd"/>
      <w:r w:rsidRPr="00672D07">
        <w:t xml:space="preserve"> LO and AS beam is shown in figure \ref{</w:t>
      </w:r>
      <w:proofErr w:type="spellStart"/>
      <w:r w:rsidRPr="00672D07">
        <w:t>fig:bhdforligochaptersketchoflodelivery</w:t>
      </w:r>
      <w:proofErr w:type="spellEnd"/>
      <w:r w:rsidRPr="00672D07">
        <w:t>}</w:t>
      </w:r>
    </w:p>
    <w:p w14:paraId="1B1A78D0" w14:textId="4158A62B" w:rsidR="00672D07" w:rsidRDefault="00672D07" w:rsidP="00CC7409">
      <w:r w:rsidRPr="00672D07">
        <w:t>\subsection{The Linear Response Function Between Differential Strain and Power at the AS Port}</w:t>
      </w:r>
    </w:p>
    <w:p w14:paraId="00EBA5C1" w14:textId="34F880C9" w:rsidR="00672D07" w:rsidRDefault="00672D07" w:rsidP="00CC7409">
      <w:r w:rsidRPr="00672D07">
        <w:t>The linear response function of the A+ detectors was obtained using \</w:t>
      </w:r>
      <w:proofErr w:type="spellStart"/>
      <w:r w:rsidRPr="00672D07">
        <w:t>textsc</w:t>
      </w:r>
      <w:proofErr w:type="spellEnd"/>
      <w:r w:rsidRPr="00672D07">
        <w:t>{Finesse}.</w:t>
      </w:r>
    </w:p>
    <w:p w14:paraId="792C320C" w14:textId="44F6DDC9" w:rsidR="00CE690C" w:rsidRDefault="00CE690C" w:rsidP="00CC7409">
      <w:r w:rsidRPr="00CE690C">
        <w:t>\</w:t>
      </w:r>
      <w:proofErr w:type="spellStart"/>
      <w:r w:rsidRPr="00CE690C">
        <w:t>textsc</w:t>
      </w:r>
      <w:proofErr w:type="spellEnd"/>
      <w:r w:rsidRPr="00CE690C">
        <w:t xml:space="preserve">{Finesse} allows one to measure linear response functions by applying a `swept sine' signal to a component, and demodulating the light at the frequency of the applied signal. </w:t>
      </w:r>
    </w:p>
    <w:p w14:paraId="4DA75317" w14:textId="14C97389" w:rsidR="00A27D6E" w:rsidRDefault="00A27D6E" w:rsidP="00CC7409">
      <w:r w:rsidRPr="00A27D6E">
        <w:t>To get the linear response function between arm motion and AS power into units of $\frac{\rm{Power}}{\rm{Strain}}$ (or $\frac{\rm{W}}{\rm{h}}$), several factors of 2 are need including.</w:t>
      </w:r>
    </w:p>
    <w:p w14:paraId="419DEC1C" w14:textId="7039EC53" w:rsidR="00985F57" w:rsidRDefault="00985F57" w:rsidP="00CC7409">
      <w:r w:rsidRPr="00985F57">
        <w:t>\subsection{Converting the Sensitivity Curve for A+ into the HRTS requirement}</w:t>
      </w:r>
    </w:p>
    <w:p w14:paraId="7072F1CD" w14:textId="5FD4DEE5" w:rsidR="00985F57" w:rsidRDefault="00985F57" w:rsidP="00CC7409">
      <w:r w:rsidRPr="00985F57">
        <w:lastRenderedPageBreak/>
        <w:t>To convert the A+ sensitivity curve into a path length stability requirement for the local oscillator, a few steps are required</w:t>
      </w:r>
      <w:r>
        <w:t>.</w:t>
      </w:r>
    </w:p>
    <w:p w14:paraId="0477D1A2" w14:textId="3C7328D7" w:rsidR="00985F57" w:rsidRDefault="00985F57" w:rsidP="00CC7409">
      <w:r w:rsidRPr="00985F57">
        <w:t>The A+ sensitivity\cite{</w:t>
      </w:r>
      <w:proofErr w:type="spellStart"/>
      <w:r w:rsidRPr="00985F57">
        <w:t>a+curve</w:t>
      </w:r>
      <w:proofErr w:type="spellEnd"/>
      <w:r w:rsidRPr="00985F57">
        <w:t>} curve was multiplied by the function shown in \ref{</w:t>
      </w:r>
      <w:proofErr w:type="spellStart"/>
      <w:r w:rsidRPr="00985F57">
        <w:t>fig:bhdforligochapterdetectorrepsonse</w:t>
      </w:r>
      <w:proofErr w:type="spellEnd"/>
      <w:r w:rsidRPr="00985F57">
        <w:t>} to convert it from units of $\frac{\rm{h}}{\sqrt{\rm{Hz}}}$ to $\frac{\rm{W}}{\sqrt{\rm{Hz}}}$</w:t>
      </w:r>
    </w:p>
    <w:p w14:paraId="5B71ED18" w14:textId="77777777" w:rsidR="001330DD" w:rsidRDefault="001330DD" w:rsidP="00CC7409">
      <w:r w:rsidRPr="001330DD">
        <w:t>Next, a change in power measured in the combined LO/signal beam due to a phase modulation (i.e.\~path length modulation) in the LO or signal path needs calculating.</w:t>
      </w:r>
    </w:p>
    <w:p w14:paraId="22A9465A" w14:textId="77777777" w:rsidR="0010295E" w:rsidRDefault="0010295E" w:rsidP="00CC7409">
      <w:r w:rsidRPr="0010295E">
        <w:t>To determine the longitudinal motion requirement for the optics that combine the LO and signal beam the number of optics and a factor of ten safety margin need to be included.</w:t>
      </w:r>
    </w:p>
    <w:p w14:paraId="231B8DA3" w14:textId="77777777" w:rsidR="00F04CE7" w:rsidRDefault="00F04CE7" w:rsidP="00CC7409">
      <w:r w:rsidRPr="00F04CE7">
        <w:t>To determine the amount of isolation required, a typical motion of the optical table needs to be compared to the longitudinal motion requirement for the optics.</w:t>
      </w:r>
    </w:p>
    <w:p w14:paraId="62842F45" w14:textId="1CE1F25D" w:rsidR="00AE051C" w:rsidRDefault="00AE051C" w:rsidP="00CC7409">
      <w:pPr>
        <w:rPr>
          <w:b/>
          <w:bCs/>
          <w:u w:val="single"/>
        </w:rPr>
      </w:pPr>
      <w:r w:rsidRPr="004C184B">
        <w:rPr>
          <w:b/>
          <w:bCs/>
          <w:u w:val="single"/>
        </w:rPr>
        <w:t>Design of the HAM6 layout</w:t>
      </w:r>
    </w:p>
    <w:p w14:paraId="45EB8586" w14:textId="6EA87F73" w:rsidR="00AE051C" w:rsidRDefault="00AE051C" w:rsidP="00CC7409">
      <w:r w:rsidRPr="00AE051C">
        <w:t>Fundamentally, the layout in HAM6 must combine the AS beam and the LO beam, and sense the combined beams to form a balanced homodyne detector.</w:t>
      </w:r>
    </w:p>
    <w:p w14:paraId="512E63A0" w14:textId="072A39F7" w:rsidR="001354EE" w:rsidRDefault="001354EE" w:rsidP="00CC7409">
      <w:r w:rsidRPr="001354EE">
        <w:t>\subsection{</w:t>
      </w:r>
      <w:r w:rsidR="00204C08" w:rsidRPr="00204C08">
        <w:t xml:space="preserve"> The Constraints and Functionality of the Layout of HAM6</w:t>
      </w:r>
      <w:r w:rsidRPr="001354EE">
        <w:t>}</w:t>
      </w:r>
    </w:p>
    <w:p w14:paraId="14034D11" w14:textId="077FEE92" w:rsidR="006A73F5" w:rsidRDefault="00052863" w:rsidP="00CC7409">
      <w:r w:rsidRPr="00052863">
        <w:t xml:space="preserve">This section will describe the functionality required from the </w:t>
      </w:r>
      <w:proofErr w:type="spellStart"/>
      <w:r w:rsidRPr="00052863">
        <w:t>the</w:t>
      </w:r>
      <w:proofErr w:type="spellEnd"/>
      <w:r w:rsidRPr="00052863">
        <w:t xml:space="preserve"> HAM6 layout, and some practical constraints that are imposed by the hardware and the infrastructure</w:t>
      </w:r>
      <w:r w:rsidR="006A73F5" w:rsidRPr="00012C5E">
        <w:t>.</w:t>
      </w:r>
    </w:p>
    <w:p w14:paraId="6120857B" w14:textId="1D629343" w:rsidR="009469A8" w:rsidRDefault="009469A8" w:rsidP="00CC7409">
      <w:r w:rsidRPr="009469A8">
        <w:t>As the constraints give a starting point for all designs, they will be discussed first.</w:t>
      </w:r>
    </w:p>
    <w:p w14:paraId="6C094317" w14:textId="2AAB986D" w:rsidR="001354EE" w:rsidRDefault="001354EE" w:rsidP="00CC7409">
      <w:r w:rsidRPr="001354EE">
        <w:t>The entry point of the AS and LO beams in principle can be anywhere in HAM6, however in reality they are fixed due to the location of HAM6 with respect to the interferometer, due to the location of the septum windows between HAM5 and HAM6, and due to the many other components of the interferometer that these beams need to avoid.</w:t>
      </w:r>
    </w:p>
    <w:p w14:paraId="7B193859" w14:textId="473B5E51" w:rsidR="001354EE" w:rsidRDefault="001354EE" w:rsidP="00CC7409">
      <w:r w:rsidRPr="001354EE">
        <w:t>The design beam parameter at the SRM is $q_{\rm{SRM}} = -3.55 + 1.09i\,\rm{m} $, so the design of the HAM6 mode matching optics is based on this number.</w:t>
      </w:r>
    </w:p>
    <w:p w14:paraId="0D9BEF4A" w14:textId="626E2FDD" w:rsidR="00347A94" w:rsidRDefault="00347A94" w:rsidP="00347A94">
      <w:r w:rsidRPr="007B0E9A">
        <w:t>The current OMC design (with trivial modifications) will be used to remove junk light from the signal beam, so ther</w:t>
      </w:r>
      <w:r w:rsidR="00F035F2">
        <w:t>e</w:t>
      </w:r>
      <w:r w:rsidRPr="007B0E9A">
        <w:t xml:space="preserve"> is no choice in target waist size.</w:t>
      </w:r>
    </w:p>
    <w:p w14:paraId="4B9E291C" w14:textId="5C34E51C" w:rsidR="00347A94" w:rsidRDefault="00E53F16" w:rsidP="00CC7409">
      <w:r w:rsidRPr="00E53F16">
        <w:t xml:space="preserve">The requirements for the HAM6 layout </w:t>
      </w:r>
      <w:r w:rsidR="00D341B0" w:rsidRPr="00E53F16">
        <w:t>are</w:t>
      </w:r>
      <w:r w:rsidRPr="00E53F16">
        <w:t xml:space="preserve"> to provide steering for the interferometer beam into the OMC, and mode matching between the interferometer beam and the OMC.</w:t>
      </w:r>
    </w:p>
    <w:p w14:paraId="06B8161D" w14:textId="6C8FF060" w:rsidR="00E53F16" w:rsidRDefault="00BC1042" w:rsidP="00CC7409">
      <w:r w:rsidRPr="00BC1042">
        <w:t xml:space="preserve">The goal for mode matching between the arm mode and the OMC mode is </w:t>
      </w:r>
      <w:proofErr w:type="spellStart"/>
      <w:r w:rsidRPr="00BC1042">
        <w:t>is</w:t>
      </w:r>
      <w:proofErr w:type="spellEnd"/>
      <w:r w:rsidRPr="00BC1042">
        <w:t xml:space="preserve"> $&gt;98\%$.</w:t>
      </w:r>
    </w:p>
    <w:p w14:paraId="448B231E" w14:textId="77777777" w:rsidR="0056106B" w:rsidRDefault="0056106B" w:rsidP="00CC7409">
      <w:r w:rsidRPr="0056106B">
        <w:t>In principle, the role of the AWC in HAM6 is to correct for geometry errors of the optics after the SRM such that the mode matching between the Arm mode and the OMC waist is maximised.</w:t>
      </w:r>
    </w:p>
    <w:p w14:paraId="2768492C" w14:textId="6DAA97B6" w:rsidR="00366D91" w:rsidRDefault="00366D91" w:rsidP="00CC7409">
      <w:r w:rsidRPr="00366D91">
        <w:t>After the AS and LO beams are combined, double stage suspensions will guide the beam from BHDBS2 to the OMC. These suspensions provide active positioning control and active wave front control.</w:t>
      </w:r>
    </w:p>
    <w:p w14:paraId="4285879D" w14:textId="78281E3C" w:rsidR="00366D91" w:rsidRDefault="00366D91" w:rsidP="00CC7409">
      <w:r w:rsidRPr="00366D91">
        <w:t>To provide orthogonal alignment control in each beam path after BHDBS2, two of the mirrors are required to be separated by $90\</w:t>
      </w:r>
      <w:proofErr w:type="spellStart"/>
      <w:r w:rsidRPr="00366D91">
        <w:t>si</w:t>
      </w:r>
      <w:proofErr w:type="spellEnd"/>
      <w:r w:rsidRPr="00366D91">
        <w:t xml:space="preserve">{\degree}$ of </w:t>
      </w:r>
      <w:proofErr w:type="spellStart"/>
      <w:r w:rsidRPr="00366D91">
        <w:t>Gouy</w:t>
      </w:r>
      <w:proofErr w:type="spellEnd"/>
      <w:r w:rsidRPr="00366D91">
        <w:t xml:space="preserve"> phase.</w:t>
      </w:r>
    </w:p>
    <w:p w14:paraId="361CDDB5" w14:textId="672A6E54" w:rsidR="00366D91" w:rsidRDefault="00366D91" w:rsidP="00CC7409">
      <w:r w:rsidRPr="00366D91">
        <w:t xml:space="preserve">The goal for mode matching between the arm mode and the OMC mode is </w:t>
      </w:r>
      <w:proofErr w:type="spellStart"/>
      <w:r w:rsidRPr="00366D91">
        <w:t>is</w:t>
      </w:r>
      <w:proofErr w:type="spellEnd"/>
      <w:r w:rsidRPr="00366D91">
        <w:t xml:space="preserve"> $&gt;98\%$.</w:t>
      </w:r>
    </w:p>
    <w:p w14:paraId="6412FF1D" w14:textId="7C97C15E" w:rsidR="007B0E9A" w:rsidRDefault="007B0E9A" w:rsidP="00CC7409">
      <w:r w:rsidRPr="007B0E9A">
        <w:lastRenderedPageBreak/>
        <w:t>The light transmitted by the OMCs is used to measure the gravitational wave signal, since the higher order modes are suppressed by a factor of the finesse of the OMC.</w:t>
      </w:r>
    </w:p>
    <w:p w14:paraId="64E22962" w14:textId="1CF22D82" w:rsidR="001C0E69" w:rsidRDefault="001C0E69" w:rsidP="00CC7409">
      <w:r w:rsidRPr="001C0E69">
        <w:t>It was decided that the two beams after BHDBS2 would have the same path length to reduce the cost of the HAM6 optics. This may also improve the common-mode noise rejection ratio.</w:t>
      </w:r>
    </w:p>
    <w:p w14:paraId="49F698C1" w14:textId="77777777" w:rsidR="003D0139" w:rsidRDefault="003D0139" w:rsidP="003D0139">
      <w:r>
        <w:t>\subsection{Chosen Layout}</w:t>
      </w:r>
    </w:p>
    <w:p w14:paraId="63317519" w14:textId="77777777" w:rsidR="004D2C5D" w:rsidRDefault="004D2C5D" w:rsidP="003D0139">
      <w:r w:rsidRPr="004D2C5D">
        <w:t>The design that is being taken forward at the time of writing is known as the `pentagram', and is shown in figure \ref{fig:bhdforligochapterlayout5f}.</w:t>
      </w:r>
    </w:p>
    <w:p w14:paraId="6FCEF317" w14:textId="4B8C5F51" w:rsidR="00A56344" w:rsidRDefault="00A56344" w:rsidP="003D0139">
      <w:r w:rsidRPr="00A56344">
        <w:t>The focal lengths of the OFI lens, OMx1 and OMx2 where optimised so that there was a close to $45\</w:t>
      </w:r>
      <w:proofErr w:type="spellStart"/>
      <w:r w:rsidRPr="00A56344">
        <w:t>si</w:t>
      </w:r>
      <w:proofErr w:type="spellEnd"/>
      <w:r w:rsidRPr="00A56344">
        <w:t xml:space="preserve">{\degree}$ </w:t>
      </w:r>
      <w:proofErr w:type="spellStart"/>
      <w:r w:rsidRPr="00A56344">
        <w:t>Gouy</w:t>
      </w:r>
      <w:proofErr w:type="spellEnd"/>
      <w:r w:rsidRPr="00A56344">
        <w:t xml:space="preserve"> phase separation between OMx1 and OMx2 as </w:t>
      </w:r>
      <w:proofErr w:type="spellStart"/>
      <w:r w:rsidRPr="00A56344">
        <w:t>possilbe</w:t>
      </w:r>
      <w:proofErr w:type="spellEnd"/>
      <w:r w:rsidRPr="00A56344">
        <w:t>.</w:t>
      </w:r>
    </w:p>
    <w:p w14:paraId="4764EBB5" w14:textId="0D661B6B" w:rsidR="00A56344" w:rsidRPr="00FC5E44" w:rsidRDefault="00A56344" w:rsidP="003D0139">
      <w:pPr>
        <w:rPr>
          <w:b/>
          <w:bCs/>
        </w:rPr>
      </w:pPr>
      <w:r w:rsidRPr="00FC5E44">
        <w:rPr>
          <w:b/>
          <w:bCs/>
        </w:rPr>
        <w:t xml:space="preserve">WS </w:t>
      </w:r>
      <w:proofErr w:type="spellStart"/>
      <w:r w:rsidRPr="00FC5E44">
        <w:rPr>
          <w:b/>
          <w:bCs/>
        </w:rPr>
        <w:t>visulations</w:t>
      </w:r>
      <w:proofErr w:type="spellEnd"/>
      <w:r w:rsidRPr="00FC5E44">
        <w:rPr>
          <w:b/>
          <w:bCs/>
        </w:rPr>
        <w:t xml:space="preserve"> for Analysing the Robustness of the HAM6 Layout to Mode-Mismatch</w:t>
      </w:r>
    </w:p>
    <w:p w14:paraId="2DE2C25E" w14:textId="7315C444" w:rsidR="008059C5" w:rsidRDefault="008059C5" w:rsidP="003D0139">
      <w:r w:rsidRPr="008059C5">
        <w:t>The mode-matching between two laser beam modes, or a laser mode and a cavity mode, describes how similar those two modes are.</w:t>
      </w:r>
    </w:p>
    <w:p w14:paraId="251761C3" w14:textId="0CC58CD4" w:rsidR="00175B90" w:rsidRDefault="00175B90" w:rsidP="003D0139">
      <w:r w:rsidRPr="00175B90">
        <w:t>Mode-matching is usually, to first approximation, thought of as a difference in beam waist size and beam size location.</w:t>
      </w:r>
    </w:p>
    <w:p w14:paraId="11B85EC2" w14:textId="6CA33D1D" w:rsidR="003B30F3" w:rsidRDefault="003B30F3" w:rsidP="003D0139">
      <w:r w:rsidRPr="00200C76">
        <w:t>Two perfectly mode matched beams will have identical beam parameters.</w:t>
      </w:r>
    </w:p>
    <w:p w14:paraId="05AB7CF5" w14:textId="591FF6B1" w:rsidR="00175B90" w:rsidRDefault="00175B90" w:rsidP="003D0139">
      <w:r w:rsidRPr="00175B90">
        <w:t>A curved mirror can only change the curvature of a Gaussian beam, meaning that at the mirrors surface the beams before and after reflection must have the same size.</w:t>
      </w:r>
    </w:p>
    <w:p w14:paraId="3A47D884" w14:textId="40357238" w:rsidR="00175B90" w:rsidRDefault="00175B90" w:rsidP="003D0139">
      <w:r w:rsidRPr="00175B90">
        <w:t>To visualise how a mode is changed by an optical layout, beam parameters can be represented in a 'WS space'.</w:t>
      </w:r>
    </w:p>
    <w:p w14:paraId="5D6B9380" w14:textId="2CAD22F4" w:rsidR="001B0B4A" w:rsidRDefault="001B0B4A" w:rsidP="003D0139">
      <w:r w:rsidRPr="001B0B4A">
        <w:t>There are two other ways that a beam parameter could be graphically represented.</w:t>
      </w:r>
    </w:p>
    <w:p w14:paraId="5CC3D54A" w14:textId="4081B096" w:rsidR="00175B90" w:rsidRDefault="00175B90" w:rsidP="003D0139">
      <w:r w:rsidRPr="00175B90">
        <w:t>To demonstrate how orthogonal actuators can be represented in WS space, consider the two lenses with variable power separated by 45\</w:t>
      </w:r>
      <w:proofErr w:type="spellStart"/>
      <w:r w:rsidRPr="00175B90">
        <w:t>si</w:t>
      </w:r>
      <w:proofErr w:type="spellEnd"/>
      <w:r w:rsidRPr="00175B90">
        <w:t xml:space="preserve">{\degree} of </w:t>
      </w:r>
      <w:proofErr w:type="spellStart"/>
      <w:r w:rsidRPr="00175B90">
        <w:t>Gouy</w:t>
      </w:r>
      <w:proofErr w:type="spellEnd"/>
      <w:r w:rsidRPr="00175B90">
        <w:t xml:space="preserve"> phase.</w:t>
      </w:r>
    </w:p>
    <w:p w14:paraId="342D9AB0" w14:textId="62C939BB" w:rsidR="00200C76" w:rsidRDefault="00200C76" w:rsidP="003D0139">
      <w:r w:rsidRPr="00200C76">
        <w:t>The mode matching requirement for LIGO is $&gt;98\%$.</w:t>
      </w:r>
    </w:p>
    <w:p w14:paraId="29DE5CD7" w14:textId="41390DE7" w:rsidR="00AD2479" w:rsidRDefault="00FB1898" w:rsidP="003D0139">
      <w:r w:rsidRPr="00FB1898">
        <w:t>To visualise the effectiveness of the actuation provided by the active elements of the HAM6 layout, the region of the WS from which the target mode matching space achieved was computed.</w:t>
      </w:r>
    </w:p>
    <w:p w14:paraId="0DABA1E1" w14:textId="3978DC97" w:rsidR="00E776AF" w:rsidRDefault="00E776AF" w:rsidP="003D0139">
      <w:r w:rsidRPr="00E776AF">
        <w:t>The modes from the SRM that can be matched at to the target is shown in Figure \ref{fig:bhdforligochapterlayout5fmodessrmomcmodematchingsuccess}.</w:t>
      </w:r>
    </w:p>
    <w:p w14:paraId="6CB36352" w14:textId="063813D4" w:rsidR="008250F9" w:rsidRDefault="008250F9" w:rsidP="003D0139">
      <w:r w:rsidRPr="008250F9">
        <w:t>For all candidate layouts analysed, there were no major difference in the amount of modes that could be mode matched.</w:t>
      </w:r>
    </w:p>
    <w:p w14:paraId="41D1B89A" w14:textId="16754C53" w:rsidR="007E0732" w:rsidRDefault="007E0732" w:rsidP="003D0139">
      <w:r w:rsidRPr="007E0732">
        <w:t>Nevertheless, Figure \ref{fig:bhdforligochapterlayout5fmodessrmomcmodematchingsuccess} is encouraging since it shows that the actuation provided by the OMx1 and OMx2 is very forgiving, so much so that the strict definition of the role of AWC in HAM6 may be relaxed in order for operators to use the AWC here to correct for other errors in the geometry of LIGO.</w:t>
      </w:r>
    </w:p>
    <w:p w14:paraId="2CFDCCD1" w14:textId="541E948D" w:rsidR="007E0732" w:rsidRPr="00420A69" w:rsidRDefault="007E0732" w:rsidP="003D0139">
      <w:pPr>
        <w:rPr>
          <w:u w:val="single"/>
        </w:rPr>
      </w:pPr>
      <w:r w:rsidRPr="00420A69">
        <w:rPr>
          <w:u w:val="single"/>
        </w:rPr>
        <w:t>Conclusion about BHD for A+</w:t>
      </w:r>
    </w:p>
    <w:p w14:paraId="43BC9897" w14:textId="449411F6" w:rsidR="007E0732" w:rsidRDefault="007E0732" w:rsidP="003D0139">
      <w:r w:rsidRPr="007E0732">
        <w:t>One of the major changes to LIGO for A+ will be the implementation of BHD.</w:t>
      </w:r>
    </w:p>
    <w:p w14:paraId="7F81E7F3" w14:textId="3AD9EF30" w:rsidR="007E0732" w:rsidRDefault="007E0732" w:rsidP="003D0139">
      <w:r w:rsidRPr="007E0732">
        <w:t>BHD presents some technical challenges over DC readout.</w:t>
      </w:r>
    </w:p>
    <w:p w14:paraId="55B9D668" w14:textId="41E901EB" w:rsidR="00822593" w:rsidRDefault="00822593" w:rsidP="003D0139">
      <w:r w:rsidRPr="00822593">
        <w:lastRenderedPageBreak/>
        <w:t>The functionality required from the BHD layout was discussed, and a proposed layout that satisfies these requirements is shown in figure \ref{fig:bhdforligochapterlayout5f}.</w:t>
      </w:r>
    </w:p>
    <w:p w14:paraId="22FB6F90" w14:textId="0F01F99D" w:rsidR="00822593" w:rsidRDefault="00822593" w:rsidP="003D0139">
      <w:r w:rsidRPr="00822593">
        <w:t>By plotting the $&lt;98\%$ mode matching requirement in WS space, the robustness to changes in the input beam parameter was investigated.</w:t>
      </w:r>
    </w:p>
    <w:p w14:paraId="59D1A638" w14:textId="5AE2964C" w:rsidR="005C7DC8" w:rsidRDefault="005C7DC8" w:rsidP="003D0139"/>
    <w:p w14:paraId="41ACC74A" w14:textId="1C662805" w:rsidR="005C7DC8" w:rsidRDefault="005C7DC8" w:rsidP="003D0139"/>
    <w:p w14:paraId="1619FBE5" w14:textId="7DE13CE1" w:rsidR="005C7DC8" w:rsidRDefault="005C7DC8" w:rsidP="003D0139"/>
    <w:p w14:paraId="44E988E3" w14:textId="4E353DC3" w:rsidR="005C7DC8" w:rsidRDefault="005C7DC8" w:rsidP="003D0139"/>
    <w:p w14:paraId="6B8F3EC0" w14:textId="71672E94" w:rsidR="005C7DC8" w:rsidRDefault="005C7DC8" w:rsidP="003D0139"/>
    <w:p w14:paraId="1E72D416" w14:textId="363F0E42" w:rsidR="005C7DC8" w:rsidRDefault="005C7DC8" w:rsidP="003D0139"/>
    <w:p w14:paraId="2C12D1A5" w14:textId="69016E59" w:rsidR="005C7DC8" w:rsidRDefault="005C7DC8" w:rsidP="003D0139"/>
    <w:p w14:paraId="76F32A24" w14:textId="69A490CD" w:rsidR="005C7DC8" w:rsidRDefault="005C7DC8" w:rsidP="003D0139"/>
    <w:p w14:paraId="6953EDB3" w14:textId="53D2D513" w:rsidR="005C7DC8" w:rsidRDefault="005C7DC8" w:rsidP="003D0139"/>
    <w:p w14:paraId="5A452D11" w14:textId="2ADEC5FC" w:rsidR="005C7DC8" w:rsidRDefault="005C7DC8" w:rsidP="003D0139"/>
    <w:sectPr w:rsidR="005C7D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918"/>
    <w:rsid w:val="00002B6F"/>
    <w:rsid w:val="00012C5E"/>
    <w:rsid w:val="000206C0"/>
    <w:rsid w:val="00024918"/>
    <w:rsid w:val="00025CA1"/>
    <w:rsid w:val="00026258"/>
    <w:rsid w:val="00040B84"/>
    <w:rsid w:val="00047CF2"/>
    <w:rsid w:val="00052863"/>
    <w:rsid w:val="00052EE7"/>
    <w:rsid w:val="0005574C"/>
    <w:rsid w:val="00057C7B"/>
    <w:rsid w:val="00072A03"/>
    <w:rsid w:val="000960A9"/>
    <w:rsid w:val="000A537E"/>
    <w:rsid w:val="000E60BF"/>
    <w:rsid w:val="0010295E"/>
    <w:rsid w:val="001228AE"/>
    <w:rsid w:val="001272E7"/>
    <w:rsid w:val="001330DD"/>
    <w:rsid w:val="00133188"/>
    <w:rsid w:val="001354EE"/>
    <w:rsid w:val="00136F60"/>
    <w:rsid w:val="0015041F"/>
    <w:rsid w:val="00167528"/>
    <w:rsid w:val="001728BA"/>
    <w:rsid w:val="00175B90"/>
    <w:rsid w:val="0019024A"/>
    <w:rsid w:val="001922AA"/>
    <w:rsid w:val="001B0B4A"/>
    <w:rsid w:val="001B1ACD"/>
    <w:rsid w:val="001C0E69"/>
    <w:rsid w:val="001D6514"/>
    <w:rsid w:val="001F411A"/>
    <w:rsid w:val="00200C76"/>
    <w:rsid w:val="00204C08"/>
    <w:rsid w:val="002306A9"/>
    <w:rsid w:val="00250E5E"/>
    <w:rsid w:val="0026232F"/>
    <w:rsid w:val="0026261F"/>
    <w:rsid w:val="002843E2"/>
    <w:rsid w:val="0028537F"/>
    <w:rsid w:val="00286515"/>
    <w:rsid w:val="00291BE9"/>
    <w:rsid w:val="0029408E"/>
    <w:rsid w:val="002972B2"/>
    <w:rsid w:val="002A3851"/>
    <w:rsid w:val="002A55C2"/>
    <w:rsid w:val="002C1A6F"/>
    <w:rsid w:val="002D3523"/>
    <w:rsid w:val="002D512E"/>
    <w:rsid w:val="002D59AA"/>
    <w:rsid w:val="0031253E"/>
    <w:rsid w:val="00347A94"/>
    <w:rsid w:val="00356FAA"/>
    <w:rsid w:val="00366D91"/>
    <w:rsid w:val="00373BCF"/>
    <w:rsid w:val="0037796B"/>
    <w:rsid w:val="003849E1"/>
    <w:rsid w:val="00395CEC"/>
    <w:rsid w:val="003B30F3"/>
    <w:rsid w:val="003D0139"/>
    <w:rsid w:val="003D07B7"/>
    <w:rsid w:val="003D12FD"/>
    <w:rsid w:val="003F2985"/>
    <w:rsid w:val="004120CC"/>
    <w:rsid w:val="00414B42"/>
    <w:rsid w:val="00420A69"/>
    <w:rsid w:val="004236E3"/>
    <w:rsid w:val="00427634"/>
    <w:rsid w:val="004501D9"/>
    <w:rsid w:val="00472691"/>
    <w:rsid w:val="00487860"/>
    <w:rsid w:val="00493BA9"/>
    <w:rsid w:val="004A0449"/>
    <w:rsid w:val="004B3AEA"/>
    <w:rsid w:val="004B62B1"/>
    <w:rsid w:val="004B667A"/>
    <w:rsid w:val="004B66C9"/>
    <w:rsid w:val="004C184B"/>
    <w:rsid w:val="004D2C5D"/>
    <w:rsid w:val="004D4E27"/>
    <w:rsid w:val="004E01F5"/>
    <w:rsid w:val="004F49AB"/>
    <w:rsid w:val="00503DE0"/>
    <w:rsid w:val="00520F79"/>
    <w:rsid w:val="00540521"/>
    <w:rsid w:val="0054659F"/>
    <w:rsid w:val="0056106B"/>
    <w:rsid w:val="00574E19"/>
    <w:rsid w:val="005770B9"/>
    <w:rsid w:val="00583002"/>
    <w:rsid w:val="0058733A"/>
    <w:rsid w:val="00591505"/>
    <w:rsid w:val="005A29DB"/>
    <w:rsid w:val="005A2B2A"/>
    <w:rsid w:val="005B07EE"/>
    <w:rsid w:val="005C3642"/>
    <w:rsid w:val="005C7DC8"/>
    <w:rsid w:val="005D1007"/>
    <w:rsid w:val="005D5CF0"/>
    <w:rsid w:val="005D7E71"/>
    <w:rsid w:val="005E1AAA"/>
    <w:rsid w:val="005E1E31"/>
    <w:rsid w:val="005E5261"/>
    <w:rsid w:val="005F0E63"/>
    <w:rsid w:val="0061321C"/>
    <w:rsid w:val="00627159"/>
    <w:rsid w:val="00646945"/>
    <w:rsid w:val="00653334"/>
    <w:rsid w:val="00661C03"/>
    <w:rsid w:val="00665222"/>
    <w:rsid w:val="00672D07"/>
    <w:rsid w:val="00675B0F"/>
    <w:rsid w:val="00686911"/>
    <w:rsid w:val="006A73F5"/>
    <w:rsid w:val="006B1A2E"/>
    <w:rsid w:val="006B5F9B"/>
    <w:rsid w:val="006C2FB3"/>
    <w:rsid w:val="006D08FE"/>
    <w:rsid w:val="006F26DC"/>
    <w:rsid w:val="00706EAE"/>
    <w:rsid w:val="007235C6"/>
    <w:rsid w:val="00754F41"/>
    <w:rsid w:val="00756841"/>
    <w:rsid w:val="007818A8"/>
    <w:rsid w:val="00786582"/>
    <w:rsid w:val="007B0E9A"/>
    <w:rsid w:val="007C3127"/>
    <w:rsid w:val="007C56C3"/>
    <w:rsid w:val="007E0732"/>
    <w:rsid w:val="007E0F12"/>
    <w:rsid w:val="007E7F4A"/>
    <w:rsid w:val="008059C5"/>
    <w:rsid w:val="00822593"/>
    <w:rsid w:val="008250F9"/>
    <w:rsid w:val="00842236"/>
    <w:rsid w:val="008440C1"/>
    <w:rsid w:val="00852BF9"/>
    <w:rsid w:val="0086002B"/>
    <w:rsid w:val="00862680"/>
    <w:rsid w:val="008667E2"/>
    <w:rsid w:val="0088026E"/>
    <w:rsid w:val="00890E89"/>
    <w:rsid w:val="00897D32"/>
    <w:rsid w:val="008A0A95"/>
    <w:rsid w:val="008C3C42"/>
    <w:rsid w:val="008D15F9"/>
    <w:rsid w:val="008D5DAD"/>
    <w:rsid w:val="009056A4"/>
    <w:rsid w:val="009057D4"/>
    <w:rsid w:val="009469A8"/>
    <w:rsid w:val="00985F57"/>
    <w:rsid w:val="009A14D0"/>
    <w:rsid w:val="009A2764"/>
    <w:rsid w:val="009B625C"/>
    <w:rsid w:val="009B700F"/>
    <w:rsid w:val="009C0A15"/>
    <w:rsid w:val="009D5F73"/>
    <w:rsid w:val="009F6D0C"/>
    <w:rsid w:val="00A25401"/>
    <w:rsid w:val="00A25FEB"/>
    <w:rsid w:val="00A27D6E"/>
    <w:rsid w:val="00A404BB"/>
    <w:rsid w:val="00A458B5"/>
    <w:rsid w:val="00A56344"/>
    <w:rsid w:val="00A63809"/>
    <w:rsid w:val="00A802DE"/>
    <w:rsid w:val="00A817D1"/>
    <w:rsid w:val="00A9008B"/>
    <w:rsid w:val="00AA47B4"/>
    <w:rsid w:val="00AB2485"/>
    <w:rsid w:val="00AB6DCB"/>
    <w:rsid w:val="00AC6109"/>
    <w:rsid w:val="00AD2479"/>
    <w:rsid w:val="00AE051C"/>
    <w:rsid w:val="00B249BC"/>
    <w:rsid w:val="00B25AA6"/>
    <w:rsid w:val="00B30EFA"/>
    <w:rsid w:val="00B62DCA"/>
    <w:rsid w:val="00B6422F"/>
    <w:rsid w:val="00B87DE0"/>
    <w:rsid w:val="00B9025E"/>
    <w:rsid w:val="00BA5526"/>
    <w:rsid w:val="00BC1042"/>
    <w:rsid w:val="00BC2EA7"/>
    <w:rsid w:val="00BC4952"/>
    <w:rsid w:val="00BE68B5"/>
    <w:rsid w:val="00BF55EB"/>
    <w:rsid w:val="00C34501"/>
    <w:rsid w:val="00C35232"/>
    <w:rsid w:val="00C51148"/>
    <w:rsid w:val="00C63328"/>
    <w:rsid w:val="00C71DE6"/>
    <w:rsid w:val="00C861AF"/>
    <w:rsid w:val="00C97E1F"/>
    <w:rsid w:val="00CB7A92"/>
    <w:rsid w:val="00CC7409"/>
    <w:rsid w:val="00CE690C"/>
    <w:rsid w:val="00CF43F6"/>
    <w:rsid w:val="00D0310B"/>
    <w:rsid w:val="00D22627"/>
    <w:rsid w:val="00D31EA9"/>
    <w:rsid w:val="00D341B0"/>
    <w:rsid w:val="00D46246"/>
    <w:rsid w:val="00D52C33"/>
    <w:rsid w:val="00D60569"/>
    <w:rsid w:val="00D60D8F"/>
    <w:rsid w:val="00D64C89"/>
    <w:rsid w:val="00D66719"/>
    <w:rsid w:val="00D853D9"/>
    <w:rsid w:val="00D869EE"/>
    <w:rsid w:val="00DA3446"/>
    <w:rsid w:val="00DB625F"/>
    <w:rsid w:val="00DF26CB"/>
    <w:rsid w:val="00E231F4"/>
    <w:rsid w:val="00E25CF7"/>
    <w:rsid w:val="00E27BE5"/>
    <w:rsid w:val="00E321F9"/>
    <w:rsid w:val="00E3752E"/>
    <w:rsid w:val="00E53F16"/>
    <w:rsid w:val="00E5528E"/>
    <w:rsid w:val="00E574D6"/>
    <w:rsid w:val="00E76DDB"/>
    <w:rsid w:val="00E776AF"/>
    <w:rsid w:val="00E87336"/>
    <w:rsid w:val="00E87C11"/>
    <w:rsid w:val="00EF4B6F"/>
    <w:rsid w:val="00F035F2"/>
    <w:rsid w:val="00F04CE7"/>
    <w:rsid w:val="00F2547A"/>
    <w:rsid w:val="00F2716D"/>
    <w:rsid w:val="00F409FD"/>
    <w:rsid w:val="00F52C93"/>
    <w:rsid w:val="00F61EB0"/>
    <w:rsid w:val="00FA353B"/>
    <w:rsid w:val="00FB1898"/>
    <w:rsid w:val="00FB1A9E"/>
    <w:rsid w:val="00FC5E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724EC"/>
  <w15:chartTrackingRefBased/>
  <w15:docId w15:val="{91760185-9395-4C06-BCE0-AC56FF1B5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1321</TotalTime>
  <Pages>6</Pages>
  <Words>1886</Words>
  <Characters>10755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Briggs (PGR)</dc:creator>
  <cp:keywords/>
  <dc:description/>
  <cp:lastModifiedBy>Joseph Briggs (PGR)</cp:lastModifiedBy>
  <cp:revision>230</cp:revision>
  <dcterms:created xsi:type="dcterms:W3CDTF">2020-09-14T11:31:00Z</dcterms:created>
  <dcterms:modified xsi:type="dcterms:W3CDTF">2021-01-19T13:03:00Z</dcterms:modified>
</cp:coreProperties>
</file>