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jc w:val="left"/>
      </w:pPr>
      <w:r>
        <w:rPr>
          <w:rFonts w:ascii="Calibri" w:cs="Calibri" w:eastAsia="Calibri" w:hAnsi="Calibri"/>
          <w:b/>
          <w:bCs/>
          <w:i w:val="false"/>
          <w:iCs w:val="false"/>
          <w:color w:val="1F2937"/>
          <w:sz w:val="52"/>
          <w:szCs w:val="52"/>
        </w:rPr>
        <w:t xml:space="preserve">Trends Engine V2</w:t>
      </w:r>
    </w:p>
    <w:p>
      <w:pPr>
        <w:spacing w:after="600" w:before="0" w:line="300"/>
        <w:jc w:val="left"/>
      </w:pPr>
      <w:r>
        <w:rPr>
          <w:rFonts w:ascii="Calibri" w:cs="Calibri" w:eastAsia="Calibri" w:hAnsi="Calibri"/>
          <w:b w:val="false"/>
          <w:bCs w:val="false"/>
          <w:i w:val="false"/>
          <w:iCs w:val="false"/>
          <w:color w:val="4B5563"/>
          <w:sz w:val="26"/>
          <w:szCs w:val="26"/>
        </w:rPr>
        <w:t xml:space="preserve">Technical Architecture and Implementation Proposal</w:t>
      </w:r>
    </w:p>
    <w:p>
      <w:pPr>
        <w:pBdr>
          <w:bottom w:val="single" w:color="1F2937" w:sz="4" w:space="1"/>
        </w:pBdr>
        <w:spacing w:after="400"/>
      </w:pPr>
    </w:p>
    <w:p>
      <w:pPr>
        <w:spacing w:after="200" w:before="0" w:line="300"/>
        <w:jc w:val="left"/>
      </w:pPr>
      <w:r>
        <w:rPr>
          <w:rFonts w:ascii="Calibri" w:cs="Calibri" w:eastAsia="Calibri" w:hAnsi="Calibri"/>
          <w:b w:val="false"/>
          <w:bCs w:val="false"/>
          <w:i w:val="false"/>
          <w:iCs w:val="false"/>
          <w:color w:val="1F2937"/>
          <w:sz w:val="6"/>
          <w:szCs w:val="6"/>
        </w:rPr>
        <w:t xml:space="preserve"/>
      </w:r>
    </w:p>
    <w:p>
      <w:pPr>
        <w:spacing w:after="80" w:before="0" w:line="300"/>
        <w:jc w:val="left"/>
      </w:pPr>
      <w:r>
        <w:rPr>
          <w:rFonts w:ascii="Calibri" w:cs="Calibri" w:eastAsia="Calibri" w:hAnsi="Calibri"/>
          <w:b w:val="false"/>
          <w:bCs w:val="false"/>
          <w:i w:val="false"/>
          <w:iCs w:val="false"/>
          <w:color w:val="1F2937"/>
          <w:sz w:val="24"/>
          <w:szCs w:val="24"/>
        </w:rPr>
        <w:t xml:space="preserve">Google SSA Gemini Trends Engine</w:t>
      </w:r>
    </w:p>
    <w:p>
      <w:pPr>
        <w:spacing w:after="80" w:before="0" w:line="300"/>
        <w:jc w:val="left"/>
      </w:pPr>
      <w:r>
        <w:rPr>
          <w:rFonts w:ascii="Calibri" w:cs="Calibri" w:eastAsia="Calibri" w:hAnsi="Calibri"/>
          <w:b w:val="false"/>
          <w:bCs w:val="false"/>
          <w:i w:val="false"/>
          <w:iCs w:val="false"/>
          <w:color w:val="4B5563"/>
          <w:sz w:val="22"/>
          <w:szCs w:val="22"/>
        </w:rPr>
        <w:t xml:space="preserve">Markets: Nigeria, Kenya, South Africa</w:t>
      </w:r>
    </w:p>
    <w:p>
      <w:pPr>
        <w:spacing w:after="400" w:before="0" w:line="300"/>
        <w:jc w:val="left"/>
      </w:pPr>
      <w:r>
        <w:rPr>
          <w:rFonts w:ascii="Calibri" w:cs="Calibri" w:eastAsia="Calibri" w:hAnsi="Calibri"/>
          <w:b w:val="false"/>
          <w:bCs w:val="false"/>
          <w:i w:val="false"/>
          <w:iCs w:val="false"/>
          <w:color w:val="4B5563"/>
          <w:sz w:val="22"/>
          <w:szCs w:val="22"/>
        </w:rPr>
        <w:t xml:space="preserve">Campaign Launch: 1 May 2026</w:t>
      </w:r>
    </w:p>
    <w:p>
      <w:pPr>
        <w:spacing w:after="600" w:before="0" w:line="300"/>
        <w:jc w:val="left"/>
      </w:pPr>
      <w:r>
        <w:rPr>
          <w:rFonts w:ascii="Calibri" w:cs="Calibri" w:eastAsia="Calibri" w:hAnsi="Calibri"/>
          <w:b w:val="false"/>
          <w:bCs w:val="false"/>
          <w:i w:val="false"/>
          <w:iCs w:val="false"/>
          <w:color w:val="1F2937"/>
          <w:sz w:val="6"/>
          <w:szCs w:val="6"/>
        </w:rPr>
        <w:t xml:space="preserve"/>
      </w:r>
    </w:p>
    <w:p>
      <w:pPr>
        <w:spacing w:after="40" w:before="0" w:line="300"/>
        <w:jc w:val="left"/>
      </w:pPr>
      <w:r>
        <w:rPr>
          <w:rFonts w:ascii="Calibri" w:cs="Calibri" w:eastAsia="Calibri" w:hAnsi="Calibri"/>
          <w:b w:val="false"/>
          <w:bCs w:val="false"/>
          <w:i w:val="false"/>
          <w:iCs w:val="false"/>
          <w:color w:val="1F2937"/>
          <w:sz w:val="22"/>
          <w:szCs w:val="22"/>
        </w:rPr>
        <w:t xml:space="preserve">Prepared by Albert Meintjes</w:t>
      </w:r>
    </w:p>
    <w:p>
      <w:pPr>
        <w:spacing w:after="200" w:before="0" w:line="300"/>
        <w:jc w:val="left"/>
      </w:pPr>
      <w:r>
        <w:rPr>
          <w:rFonts w:ascii="Calibri" w:cs="Calibri" w:eastAsia="Calibri" w:hAnsi="Calibri"/>
          <w:b w:val="false"/>
          <w:bCs w:val="false"/>
          <w:i w:val="false"/>
          <w:iCs w:val="false"/>
          <w:color w:val="4B5563"/>
          <w:sz w:val="20"/>
          <w:szCs w:val="20"/>
        </w:rPr>
        <w:t xml:space="preserve">10 April 2026</w:t>
      </w:r>
    </w:p>
    <w:p>
      <w:pPr>
        <w:sectPr>
          <w:pgSz w:w="12240" w:h="15840" w:orient="portrait"/>
          <w:pgMar w:top="4320" w:right="1440" w:bottom="1440" w:left="1440" w:header="708" w:footer="708" w:gutter="0"/>
          <w:pgNumType/>
          <w:docGrid w:linePitch="360"/>
        </w:sectPr>
      </w:pPr>
    </w:p>
    <w:p>
      <w:pPr>
        <w:pStyle w:val="Heading1"/>
        <w:spacing w:after="160" w:before="360" w:line="300"/>
        <w:jc w:val="left"/>
      </w:pPr>
      <w:r>
        <w:rPr>
          <w:rFonts w:ascii="Calibri" w:cs="Calibri" w:eastAsia="Calibri" w:hAnsi="Calibri"/>
          <w:b/>
          <w:bCs/>
          <w:i w:val="false"/>
          <w:iCs w:val="false"/>
          <w:color w:val="1F2937"/>
          <w:sz w:val="30"/>
          <w:szCs w:val="30"/>
        </w:rPr>
        <w:t xml:space="preserve">Executive Summary</w:t>
      </w:r>
    </w:p>
    <w:p>
      <w:pPr>
        <w:spacing w:after="200" w:before="0" w:line="300"/>
        <w:jc w:val="left"/>
      </w:pPr>
      <w:r>
        <w:rPr>
          <w:rFonts w:ascii="Calibri" w:cs="Calibri" w:eastAsia="Calibri" w:hAnsi="Calibri"/>
          <w:b w:val="false"/>
          <w:bCs w:val="false"/>
          <w:i w:val="false"/>
          <w:iCs w:val="false"/>
          <w:color w:val="1F2937"/>
          <w:sz w:val="22"/>
          <w:szCs w:val="22"/>
        </w:rPr>
        <w:t xml:space="preserve">This document presents a two-phase approach for building the Trends Engine, the data backbone of the Google SSA Gemini campaign. Both phases solve the same problem: detecting cultural trends across Nigeria, Kenya, and South Africa fast enough to turn them into Gemini content before the moment passes.</w:t>
      </w:r>
    </w:p>
    <w:p>
      <w:pPr>
        <w:spacing w:after="200" w:before="0" w:line="300"/>
        <w:jc w:val="left"/>
      </w:pPr>
      <w:r>
        <w:rPr>
          <w:rFonts w:ascii="Calibri" w:cs="Calibri" w:eastAsia="Calibri" w:hAnsi="Calibri"/>
          <w:b w:val="false"/>
          <w:bCs w:val="false"/>
          <w:i w:val="false"/>
          <w:iCs w:val="false"/>
          <w:color w:val="1F2937"/>
          <w:sz w:val="22"/>
          <w:szCs w:val="22"/>
        </w:rPr>
        <w:t xml:space="preserve">The campaign runs 12 trend cycles across the year (8 planned, 4 ad-hoc). Each cycle activates 250 creators (100 nano-influencers with 1K to 10K followers and 150 micro-influencers with 10K to 100K followers) with Zero-Edit Nano Banana image prompts and Lyria music prompts. The system needs to find trends, score them, generate creator-ready prompts, and get them to the influence team within 48 hours of a trend emerging.</w:t>
      </w:r>
    </w:p>
    <w:p>
      <w:pPr>
        <w:spacing w:after="200" w:before="0" w:line="300"/>
        <w:jc w:val="left"/>
      </w:pPr>
      <w:r>
        <w:rPr>
          <w:rFonts w:ascii="Calibri" w:cs="Calibri" w:eastAsia="Calibri" w:hAnsi="Calibri"/>
          <w:b w:val="false"/>
          <w:bCs w:val="false"/>
          <w:i w:val="false"/>
          <w:iCs w:val="false"/>
          <w:color w:val="1F2937"/>
          <w:sz w:val="22"/>
          <w:szCs w:val="22"/>
        </w:rPr>
        <w:t xml:space="preserve">Phase 1 gets us to launch on 1 May using Google’s own cloud stack and Gemini API. It is fast, reliable, and plays well with the client relationship. Phase 2 adds a self-hosted AI layer that can discover trends we did not think to look for. It is more powerful but needs more time to build.</w:t>
      </w:r>
    </w:p>
    <w:p>
      <w:pPr>
        <w:spacing w:after="200" w:before="0" w:line="300"/>
        <w:jc w:val="left"/>
      </w:pPr>
      <w:r>
        <w:rPr>
          <w:rFonts w:ascii="Calibri" w:cs="Calibri" w:eastAsia="Calibri" w:hAnsi="Calibri"/>
          <w:b w:val="false"/>
          <w:bCs w:val="false"/>
          <w:i w:val="false"/>
          <w:iCs w:val="false"/>
          <w:color w:val="1F2937"/>
          <w:sz w:val="22"/>
          <w:szCs w:val="22"/>
        </w:rPr>
        <w:t xml:space="preserve">My recommendation: ship Phase 1 for launch, build Phase 2 as an upgrade through June to August. The data layer is identical for both, so nothing is wasted. Total monthly cost for Phase 1 is roughly R4,470, rising to about R11,700 to R16,000 when Phase 2 comes online. Both sit well within the R30,000 ceiling.</w:t>
      </w:r>
    </w:p>
    <w:p>
      <w:pPr>
        <w:pStyle w:val="Heading1"/>
        <w:spacing w:after="160" w:before="360" w:line="300"/>
        <w:jc w:val="left"/>
      </w:pPr>
      <w:r>
        <w:rPr>
          <w:rFonts w:ascii="Calibri" w:cs="Calibri" w:eastAsia="Calibri" w:hAnsi="Calibri"/>
          <w:b/>
          <w:bCs/>
          <w:i w:val="false"/>
          <w:iCs w:val="false"/>
          <w:color w:val="1F2937"/>
          <w:sz w:val="30"/>
          <w:szCs w:val="30"/>
        </w:rPr>
        <w:t xml:space="preserve">What We Need to Solve</w:t>
      </w:r>
    </w:p>
    <w:p>
      <w:pPr>
        <w:spacing w:after="200" w:before="0" w:line="300"/>
        <w:jc w:val="left"/>
      </w:pPr>
      <w:r>
        <w:rPr>
          <w:rFonts w:ascii="Calibri" w:cs="Calibri" w:eastAsia="Calibri" w:hAnsi="Calibri"/>
          <w:b w:val="false"/>
          <w:bCs w:val="false"/>
          <w:i w:val="false"/>
          <w:iCs w:val="false"/>
          <w:color w:val="1F2937"/>
          <w:sz w:val="22"/>
          <w:szCs w:val="22"/>
        </w:rPr>
        <w:t xml:space="preserve">The brief defines a clear gap. Gen Z creators across SSA do not realise their raw ideas can become high-quality output with Gemini. The campaign positions Gemini as a visual equaliser, closing the distance between inspiration and a finished product worth posting.</w:t>
      </w:r>
    </w:p>
    <w:p>
      <w:pPr>
        <w:spacing w:after="200" w:before="0" w:line="300"/>
        <w:jc w:val="left"/>
      </w:pPr>
      <w:r>
        <w:rPr>
          <w:rFonts w:ascii="Calibri" w:cs="Calibri" w:eastAsia="Calibri" w:hAnsi="Calibri"/>
          <w:b w:val="false"/>
          <w:bCs w:val="false"/>
          <w:i w:val="false"/>
          <w:iCs w:val="false"/>
          <w:color w:val="1F2937"/>
          <w:sz w:val="22"/>
          <w:szCs w:val="22"/>
        </w:rPr>
        <w:t xml:space="preserve">The system we build needs to monitor social platforms and news across three markets in near-real-time. It needs to score emerging trends using velocity, engagement, cultural relevance, and creator signals, then generate Zero-Edit Nano Banana prompts with local Trend-Triggers that avoid generic Western aesthetics. It also needs to generate Lyria music prompts with culturally specific genre and instrumentation, package creator briefs with compliance-ready endorsement disclosures, and track UGC creation against the 1% reach-to-prompter conversion target of roughly 100,000 assets. The target reach is a minimum of 10 million per trend, split across Nigeria at 4 million, South Africa at 4 million, and Kenya at 2 million (40/40/20 per the brief). Everything needs to show on a live TV dashboard with daily, 48-hour, and 7-day reports.</w:t>
      </w:r>
    </w:p>
    <w:p>
      <w:pPr>
        <w:spacing w:after="200" w:before="0" w:line="300"/>
        <w:jc w:val="left"/>
      </w:pPr>
      <w:r>
        <w:rPr>
          <w:rFonts w:ascii="Calibri" w:cs="Calibri" w:eastAsia="Calibri" w:hAnsi="Calibri"/>
          <w:b w:val="false"/>
          <w:bCs w:val="false"/>
          <w:i w:val="false"/>
          <w:iCs w:val="false"/>
          <w:color w:val="1F2937"/>
          <w:sz w:val="22"/>
          <w:szCs w:val="22"/>
        </w:rPr>
        <w:t xml:space="preserve">Thapelo’s MVP proved the concept works for South Africa. It pulls data from four sources, runs a weighted scoring algorithm, and surfaces trends in a Streamlit dashboard. But it has no AI layer, no prompt generation, no Nigeria or Kenya coverage, and no path to production automation.</w:t>
      </w:r>
    </w:p>
    <w:p>
      <w:pPr>
        <w:pStyle w:val="Heading1"/>
        <w:spacing w:after="160" w:before="360" w:line="300"/>
        <w:jc w:val="left"/>
      </w:pPr>
      <w:r>
        <w:rPr>
          <w:rFonts w:ascii="Calibri" w:cs="Calibri" w:eastAsia="Calibri" w:hAnsi="Calibri"/>
          <w:b/>
          <w:bCs/>
          <w:i w:val="false"/>
          <w:iCs w:val="false"/>
          <w:color w:val="1F2937"/>
          <w:sz w:val="30"/>
          <w:szCs w:val="30"/>
        </w:rPr>
        <w:t xml:space="preserve">Where We Stand Today</w:t>
      </w:r>
    </w:p>
    <w:p>
      <w:pPr>
        <w:pStyle w:val="Heading2"/>
        <w:spacing w:after="120" w:before="280" w:line="300"/>
        <w:jc w:val="left"/>
      </w:pPr>
      <w:r>
        <w:rPr>
          <w:rFonts w:ascii="Calibri" w:cs="Calibri" w:eastAsia="Calibri" w:hAnsi="Calibri"/>
          <w:b/>
          <w:bCs/>
          <w:i w:val="false"/>
          <w:iCs w:val="false"/>
          <w:color w:val="1F2937"/>
          <w:sz w:val="25"/>
          <w:szCs w:val="25"/>
        </w:rPr>
        <w:t xml:space="preserve">What Thapelo Built</w:t>
      </w:r>
    </w:p>
    <w:p>
      <w:pPr>
        <w:spacing w:after="200" w:before="0" w:line="300"/>
        <w:jc w:val="left"/>
      </w:pPr>
      <w:r>
        <w:rPr>
          <w:rFonts w:ascii="Calibri" w:cs="Calibri" w:eastAsia="Calibri" w:hAnsi="Calibri"/>
          <w:b w:val="false"/>
          <w:bCs w:val="false"/>
          <w:i w:val="false"/>
          <w:iCs w:val="false"/>
          <w:color w:val="1F2937"/>
          <w:sz w:val="22"/>
          <w:szCs w:val="22"/>
        </w:rPr>
        <w:t xml:space="preserve">Thapelo delivered a functional proof of concept that demonstrates the core data aggregation and scoring pipeline. It runs locally on his machine using DuckDB and Streamlit.</w:t>
      </w:r>
    </w:p>
    <w:p>
      <w:pPr>
        <w:spacing w:after="200" w:before="0" w:line="300"/>
        <w:jc w:val="left"/>
      </w:pPr>
      <w:r>
        <w:rPr>
          <w:rFonts w:ascii="Calibri" w:cs="Calibri" w:eastAsia="Calibri" w:hAnsi="Calibri"/>
          <w:b w:val="false"/>
          <w:bCs w:val="false"/>
          <w:i w:val="false"/>
          <w:iCs w:val="false"/>
          <w:color w:val="1F2937"/>
          <w:sz w:val="22"/>
          <w:szCs w:val="22"/>
        </w:rPr>
        <w:t xml:space="preserve">The data sources he integrated are TikTok, Instagram, and Threads through the EnsembleData API, YouTube Data API for the ZA region, GDELT for news, and six South African RSS feeds.</w:t>
      </w:r>
    </w:p>
    <w:p>
      <w:pPr>
        <w:spacing w:after="200" w:before="0" w:line="300"/>
        <w:jc w:val="left"/>
      </w:pPr>
      <w:r>
        <w:rPr>
          <w:rFonts w:ascii="Calibri" w:cs="Calibri" w:eastAsia="Calibri" w:hAnsi="Calibri"/>
          <w:b w:val="false"/>
          <w:bCs w:val="false"/>
          <w:i w:val="false"/>
          <w:iCs w:val="false"/>
          <w:color w:val="1F2937"/>
          <w:sz w:val="22"/>
          <w:szCs w:val="22"/>
        </w:rPr>
        <w:t xml:space="preserve">His scoring algorithm is a weighted composite of eight signals: velocity at 25%, source diversity at 15%, engagement at 15%, creator spread at 10%, SA relevance at 10%, Gen Z signals at 10%, watchlist presence at 10%, and slang authenticity at 5%. Each component is min-max normalised before weighting. This is well-designed and I am keeping it.</w:t>
      </w:r>
    </w:p>
    <w:p>
      <w:pPr>
        <w:spacing w:after="200" w:before="0" w:line="300"/>
        <w:jc w:val="left"/>
      </w:pPr>
      <w:r>
        <w:rPr>
          <w:rFonts w:ascii="Calibri" w:cs="Calibri" w:eastAsia="Calibri" w:hAnsi="Calibri"/>
          <w:b w:val="false"/>
          <w:bCs w:val="false"/>
          <w:i w:val="false"/>
          <w:iCs w:val="false"/>
          <w:color w:val="1F2937"/>
          <w:sz w:val="22"/>
          <w:szCs w:val="22"/>
        </w:rPr>
        <w:t xml:space="preserve">Configurations are YAML-based keyword lists, creator watchlists with three tiers, SA slang dictionaries, and API budget controls. All South Africa specific.</w:t>
      </w:r>
    </w:p>
    <w:p>
      <w:pPr>
        <w:pStyle w:val="Heading2"/>
        <w:spacing w:after="120" w:before="280" w:line="300"/>
        <w:jc w:val="left"/>
      </w:pPr>
      <w:r>
        <w:rPr>
          <w:rFonts w:ascii="Calibri" w:cs="Calibri" w:eastAsia="Calibri" w:hAnsi="Calibri"/>
          <w:b/>
          <w:bCs/>
          <w:i w:val="false"/>
          <w:iCs w:val="false"/>
          <w:color w:val="1F2937"/>
          <w:sz w:val="25"/>
          <w:szCs w:val="25"/>
        </w:rPr>
        <w:t xml:space="preserve">Gaps That Need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Gap</w:t>
            </w:r>
          </w:p>
        </w:tc>
        <w:tc>
          <w:tcPr>
            <w:tcW w:type="dxa" w:w="376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Impact</w:t>
            </w:r>
          </w:p>
        </w:tc>
      </w:tr>
      <w:tr>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Zero Nigeria or Kenya coverage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80% of the brief’s geographic scope is missing</w:t>
            </w:r>
          </w:p>
        </w:tc>
      </w:tr>
      <w:tr>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No AI analysis or prompt generation</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Cannot generate Nano Banana or Lyria prompts</w:t>
            </w:r>
          </w:p>
        </w:tc>
      </w:tr>
      <w:tr>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No creator brief workflow</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No path from trend detection to 250 creators</w:t>
            </w:r>
          </w:p>
        </w:tc>
      </w:tr>
      <w:tr>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No UGC tracking</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Cannot measure the primary KPI (1% conversion)</w:t>
            </w:r>
          </w:p>
        </w:tc>
      </w:tr>
      <w:tr>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Runs locally on one laptop</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Not production viable, no automation</w:t>
            </w:r>
          </w:p>
        </w:tc>
      </w:tr>
      <w:tr>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No monitoring or alerting</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Silent failures go unnoticed</w:t>
            </w:r>
          </w:p>
        </w:tc>
      </w:tr>
      <w:tr>
        <w:tc>
          <w:tcPr>
            <w:tcW w:type="dxa" w:w="5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API token exposed in error logs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Security risk, already flagged for rotation</w:t>
            </w:r>
          </w:p>
        </w:tc>
      </w:tr>
    </w:tbl>
    <w:p>
      <w:r>
        <w:br w:type="page"/>
      </w:r>
    </w:p>
    <w:p>
      <w:pPr>
        <w:pStyle w:val="Heading1"/>
        <w:spacing w:after="160" w:before="360" w:line="300"/>
        <w:jc w:val="left"/>
      </w:pPr>
      <w:r>
        <w:rPr>
          <w:rFonts w:ascii="Calibri" w:cs="Calibri" w:eastAsia="Calibri" w:hAnsi="Calibri"/>
          <w:b/>
          <w:bCs/>
          <w:i w:val="false"/>
          <w:iCs w:val="false"/>
          <w:color w:val="1F2937"/>
          <w:sz w:val="30"/>
          <w:szCs w:val="30"/>
        </w:rPr>
        <w:t xml:space="preserve">The Data Layer</w:t>
      </w:r>
    </w:p>
    <w:p>
      <w:pPr>
        <w:spacing w:after="200" w:before="0" w:line="300"/>
        <w:jc w:val="left"/>
      </w:pPr>
      <w:r>
        <w:rPr>
          <w:rFonts w:ascii="Calibri" w:cs="Calibri" w:eastAsia="Calibri" w:hAnsi="Calibri"/>
          <w:b w:val="false"/>
          <w:bCs w:val="false"/>
          <w:i w:val="false"/>
          <w:iCs w:val="false"/>
          <w:color w:val="1F2937"/>
          <w:sz w:val="22"/>
          <w:szCs w:val="22"/>
        </w:rPr>
        <w:t xml:space="preserve">Both phases use the same data collection infrastructure. This is where the budget sits and where we get the most value from existing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Source</w:t>
            </w:r>
          </w:p>
        </w:tc>
        <w:tc>
          <w:tcPr>
            <w:tcW w:type="dxa" w:w="16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Monthly Cost (ZAR)</w:t>
            </w:r>
          </w:p>
        </w:tc>
        <w:tc>
          <w:tcPr>
            <w:tcW w:type="dxa" w:w="576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What It Gets Us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EnsembleData API (Bronze tier)</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R3,700</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Direct TikTok, Instagram, and Threads data for all three markets. Hashtag search, keyword search, and user post retrieval. 5,000 API units per day. Already integrated in Thapelo's MVP. Primary source for African social content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YouTube Data API v3</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Free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Search-based trend detection for ZA, NG, and KE. Regional queries against the YouTube index rather than the discontinued trending endpoint. Free within the 10,000 daily quota units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GDELT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Free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Global news monitoring updated every 15 minutes. Accessed via the BigQuery public dataset, which means no API rate limits and SQL-native querying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RSS Feeds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Free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Local editorial from Daily Maverick and SABC News in SA, Punch and Vanguard in Nigeria, The Standard and Tuko in Kenya. AllAfrica.com provides a cross-market fallback covering all three countries</w:t>
            </w:r>
          </w:p>
        </w:tc>
      </w:tr>
    </w:tbl>
    <w:p>
      <w:pPr>
        <w:spacing w:after="120" w:before="0" w:line="300"/>
        <w:jc w:val="left"/>
      </w:pPr>
      <w:r>
        <w:rPr>
          <w:rFonts w:ascii="Calibri" w:cs="Calibri" w:eastAsia="Calibri" w:hAnsi="Calibri"/>
          <w:b w:val="false"/>
          <w:bCs w:val="false"/>
          <w:i w:val="false"/>
          <w:iCs w:val="false"/>
          <w:color w:val="1F2937"/>
          <w:sz w:val="6"/>
          <w:szCs w:val="6"/>
        </w:rPr>
        <w:t xml:space="preserve"/>
      </w:r>
    </w:p>
    <w:p>
      <w:pPr>
        <w:spacing w:after="200" w:before="0" w:line="300"/>
        <w:jc w:val="left"/>
      </w:pPr>
      <w:r>
        <w:rPr>
          <w:rFonts w:ascii="Calibri" w:cs="Calibri" w:eastAsia="Calibri" w:hAnsi="Calibri"/>
          <w:b w:val="false"/>
          <w:bCs w:val="false"/>
          <w:i w:val="false"/>
          <w:iCs w:val="false"/>
          <w:color w:val="1F2937"/>
          <w:sz w:val="22"/>
          <w:szCs w:val="22"/>
        </w:rPr>
        <w:t xml:space="preserve">Total paid data source cost is R3,700 per month. The pipeline runs three times daily at 6AM, 1PM, and 6PM SAST to maintain a maximum six-hour data freshness window. Each run pulls from all four source groups, enriches the data with market assignment, topic detection, and slang scoring, then writes to BigQuery.</w:t>
      </w:r>
    </w:p>
    <w:p>
      <w:pPr>
        <w:spacing w:after="200" w:before="0" w:line="300"/>
        <w:jc w:val="left"/>
      </w:pPr>
      <w:r>
        <w:rPr>
          <w:rFonts w:ascii="Calibri" w:cs="Calibri" w:eastAsia="Calibri" w:hAnsi="Calibri"/>
          <w:b w:val="false"/>
          <w:bCs w:val="false"/>
          <w:i w:val="false"/>
          <w:iCs w:val="false"/>
          <w:color w:val="1F2937"/>
          <w:sz w:val="22"/>
          <w:szCs w:val="22"/>
        </w:rPr>
        <w:t xml:space="preserve">The team tested Brand24 during MVP work and found that geo-filtered searches for Nigeria, Kenya, and South Africa return too few mentions to statistically validate a trend. The index skews heavily toward US and European markets. The proposed workaround is a whole-world search combined with WPP Open filtering to extract relevant SSA content. We will test that in Phase 1.5 alongside the WPP Open API evaluation. If it yields sufficient volume, Brand24 gets added back. For launch, the four sources above are the foundation.</w:t>
      </w:r>
    </w:p>
    <w:p>
      <w:pPr>
        <w:pStyle w:val="Heading2"/>
        <w:spacing w:after="120" w:before="280" w:line="300"/>
        <w:jc w:val="left"/>
      </w:pPr>
      <w:r>
        <w:rPr>
          <w:rFonts w:ascii="Calibri" w:cs="Calibri" w:eastAsia="Calibri" w:hAnsi="Calibri"/>
          <w:b/>
          <w:bCs/>
          <w:i w:val="false"/>
          <w:iCs w:val="false"/>
          <w:color w:val="1F2937"/>
          <w:sz w:val="25"/>
          <w:szCs w:val="25"/>
        </w:rPr>
        <w:t xml:space="preserve">Per-Market Configuration</w:t>
      </w:r>
    </w:p>
    <w:p>
      <w:pPr>
        <w:spacing w:after="200" w:before="0" w:line="300"/>
        <w:jc w:val="left"/>
      </w:pPr>
      <w:r>
        <w:rPr>
          <w:rFonts w:ascii="Calibri" w:cs="Calibri" w:eastAsia="Calibri" w:hAnsi="Calibri"/>
          <w:b w:val="false"/>
          <w:bCs w:val="false"/>
          <w:i w:val="false"/>
          <w:iCs w:val="false"/>
          <w:color w:val="1F2937"/>
          <w:sz w:val="22"/>
          <w:szCs w:val="22"/>
        </w:rPr>
        <w:t xml:space="preserve">Each market gets its own keyword dictionary, slang library, and creator watchlist. I have already built the South Africa configs from Thapelo’s MVP and drafted the Nigeria and Kenya equivalents.</w:t>
      </w:r>
    </w:p>
    <w:p>
      <w:pPr>
        <w:spacing w:after="200" w:before="0" w:line="300"/>
        <w:jc w:val="left"/>
      </w:pPr>
      <w:r>
        <w:rPr>
          <w:rFonts w:ascii="Calibri" w:cs="Calibri" w:eastAsia="Calibri" w:hAnsi="Calibri"/>
          <w:b w:val="false"/>
          <w:bCs w:val="false"/>
          <w:i w:val="false"/>
          <w:iCs w:val="false"/>
          <w:color w:val="1F2937"/>
          <w:sz w:val="22"/>
          <w:szCs w:val="22"/>
        </w:rPr>
        <w:t xml:space="preserve">South Africa covers amapiano, kasi culture, load shedding, varsity life, and mzansi identity, with slang terms like eish, haybo, sharp, lekker, and kota. Nigeria covers afrobeats, Nollywood, japa culture, Owambe, and the hustle economy, with pidgin terms like wahala, sapa, omo, no wahala, and e choke. Kenya covers gengetone, matatu culture, the mpesa ecosystem, and the Hustler narrative, with Sheng terms like poa, sawa, fiti, maze, and mbogi.</w:t>
      </w:r>
    </w:p>
    <w:p>
      <w:pPr>
        <w:spacing w:after="200" w:before="0" w:line="300"/>
        <w:jc w:val="left"/>
      </w:pPr>
      <w:r>
        <w:rPr>
          <w:rFonts w:ascii="Calibri" w:cs="Calibri" w:eastAsia="Calibri" w:hAnsi="Calibri"/>
          <w:b w:val="false"/>
          <w:bCs w:val="false"/>
          <w:i w:val="false"/>
          <w:iCs w:val="false"/>
          <w:color w:val="1F2937"/>
          <w:sz w:val="22"/>
          <w:szCs w:val="22"/>
        </w:rPr>
        <w:t xml:space="preserve">The scoring algorithm adapts per market. SA relevance markers become regional markers loaded from market-specific configs. Same weights, different cultural signals.</w:t>
      </w:r>
    </w:p>
    <w:p>
      <w:r>
        <w:br w:type="page"/>
      </w:r>
    </w:p>
    <w:p>
      <w:pPr>
        <w:pStyle w:val="Heading1"/>
        <w:spacing w:after="160" w:before="360" w:line="300"/>
        <w:jc w:val="left"/>
      </w:pPr>
      <w:r>
        <w:rPr>
          <w:rFonts w:ascii="Calibri" w:cs="Calibri" w:eastAsia="Calibri" w:hAnsi="Calibri"/>
          <w:b/>
          <w:bCs/>
          <w:i w:val="false"/>
          <w:iCs w:val="false"/>
          <w:color w:val="1F2937"/>
          <w:sz w:val="30"/>
          <w:szCs w:val="30"/>
        </w:rPr>
        <w:t xml:space="preserve">Phase 1: Vertex AI Gemini on GCP (Launch, 1 May)</w:t>
      </w:r>
    </w:p>
    <w:p>
      <w:pPr>
        <w:spacing w:after="200" w:before="0" w:line="300"/>
        <w:jc w:val="left"/>
      </w:pPr>
      <w:r>
        <w:rPr>
          <w:rFonts w:ascii="Calibri" w:cs="Calibri" w:eastAsia="Calibri" w:hAnsi="Calibri"/>
          <w:b w:val="false"/>
          <w:bCs w:val="false"/>
          <w:i w:val="false"/>
          <w:iCs w:val="false"/>
          <w:color w:val="1F2937"/>
          <w:sz w:val="22"/>
          <w:szCs w:val="22"/>
        </w:rPr>
        <w:t xml:space="preserve">This phase uses Google’s own cloud infrastructure and Gemini 2.5 Flash for trend analysis and prompt generation. Everything runs as managed services on GCP with no servers to maintain and no GPUs to provision.</w:t>
      </w:r>
    </w:p>
    <w:p>
      <w:pPr>
        <w:pStyle w:val="Heading2"/>
        <w:spacing w:after="120" w:before="280" w:line="300"/>
        <w:jc w:val="left"/>
      </w:pPr>
      <w:r>
        <w:rPr>
          <w:rFonts w:ascii="Calibri" w:cs="Calibri" w:eastAsia="Calibri" w:hAnsi="Calibri"/>
          <w:b/>
          <w:bCs/>
          <w:i w:val="false"/>
          <w:iCs w:val="false"/>
          <w:color w:val="1F2937"/>
          <w:sz w:val="25"/>
          <w:szCs w:val="25"/>
        </w:rPr>
        <w:t xml:space="preserve">How It Works</w:t>
      </w:r>
    </w:p>
    <w:p>
      <w:pPr>
        <w:spacing w:after="200" w:before="0" w:line="300"/>
        <w:jc w:val="left"/>
      </w:pPr>
      <w:r>
        <w:rPr>
          <w:rFonts w:ascii="Calibri" w:cs="Calibri" w:eastAsia="Calibri" w:hAnsi="Calibri"/>
          <w:b w:val="false"/>
          <w:bCs w:val="false"/>
          <w:i w:val="false"/>
          <w:iCs w:val="false"/>
          <w:color w:val="1F2937"/>
          <w:sz w:val="22"/>
          <w:szCs w:val="22"/>
        </w:rPr>
        <w:t xml:space="preserve">The pipeline is event-driven, orchestrated through Google Cloud Pub/Sub. It runs in five stages.</w:t>
      </w:r>
    </w:p>
    <w:p>
      <w:pPr>
        <w:spacing w:after="200" w:before="0" w:line="300"/>
        <w:jc w:val="left"/>
      </w:pPr>
      <w:r>
        <w:rPr>
          <w:rFonts w:ascii="Calibri" w:cs="Calibri" w:eastAsia="Calibri" w:hAnsi="Calibri"/>
          <w:b w:val="false"/>
          <w:bCs w:val="false"/>
          <w:i w:val="false"/>
          <w:iCs w:val="false"/>
          <w:color w:val="1F2937"/>
          <w:sz w:val="22"/>
          <w:szCs w:val="22"/>
        </w:rPr>
        <w:t xml:space="preserve">First, Cloud Scheduler triggers a Cloud Run Function three times daily. The function calls all four data sources (EnsembleData, YouTube, GDELT, and RSS), enriches the data with topic detection, slang scoring, and market assignment, validates quality, and writes to BigQuery. BigQuery tables are partitioned by date and clustered by market and platform for efficient querying.</w:t>
      </w:r>
    </w:p>
    <w:p>
      <w:pPr>
        <w:spacing w:after="200" w:before="0" w:line="300"/>
        <w:jc w:val="left"/>
      </w:pPr>
      <w:r>
        <w:rPr>
          <w:rFonts w:ascii="Calibri" w:cs="Calibri" w:eastAsia="Calibri" w:hAnsi="Calibri"/>
          <w:b w:val="false"/>
          <w:bCs w:val="false"/>
          <w:i w:val="false"/>
          <w:iCs w:val="false"/>
          <w:color w:val="1F2937"/>
          <w:sz w:val="22"/>
          <w:szCs w:val="22"/>
        </w:rPr>
        <w:t xml:space="preserve">Second, a BigQuery scheduled query runs the composite scoring algorithm. It computes velocity against a 14-day baseline, normalises all eight components, and produces a trend score per topic per market.</w:t>
      </w:r>
    </w:p>
    <w:p>
      <w:pPr>
        <w:spacing w:after="200" w:before="0" w:line="300"/>
        <w:jc w:val="left"/>
      </w:pPr>
      <w:r>
        <w:rPr>
          <w:rFonts w:ascii="Calibri" w:cs="Calibri" w:eastAsia="Calibri" w:hAnsi="Calibri"/>
          <w:b w:val="false"/>
          <w:bCs w:val="false"/>
          <w:i w:val="false"/>
          <w:iCs w:val="false"/>
          <w:color w:val="1F2937"/>
          <w:sz w:val="22"/>
          <w:szCs w:val="22"/>
        </w:rPr>
        <w:t xml:space="preserve">Third, a second Cloud Run Function takes the top-scoring trends and sends them to Vertex AI Gemini 2.5 Flash with structured JSON output. Gemini produces five outputs: trend synthesis, cultural context, campaign angles, risk assessment, and the Nano Banana and Lyria prompts. Gemini 2.5 Flash supports native JSON schema enforcement, so the outputs parse cleanly without post-processing.</w:t>
      </w:r>
    </w:p>
    <w:p>
      <w:pPr>
        <w:spacing w:after="200" w:before="0" w:line="300"/>
        <w:jc w:val="left"/>
      </w:pPr>
      <w:r>
        <w:rPr>
          <w:rFonts w:ascii="Calibri" w:cs="Calibri" w:eastAsia="Calibri" w:hAnsi="Calibri"/>
          <w:b w:val="false"/>
          <w:bCs w:val="false"/>
          <w:i w:val="false"/>
          <w:iCs w:val="false"/>
          <w:color w:val="1F2937"/>
          <w:sz w:val="22"/>
          <w:szCs w:val="22"/>
        </w:rPr>
        <w:t xml:space="preserve">Fourth, creator briefs are assembled with the generated prompts, per-market endorsement disclosures, and the Created with Gemini tag. They are exported to a Google Sheet via the Sheets API for the influence team to dispatch to 250 creators per trend cycle. The Sheet is the handoff point between the automated pipeline and the influence team. Once briefs land there, the influence team dispatches directly to creators across all three markets.</w:t>
      </w:r>
    </w:p>
    <w:p>
      <w:pPr>
        <w:spacing w:after="200" w:before="0" w:line="300"/>
        <w:jc w:val="left"/>
      </w:pPr>
      <w:r>
        <w:rPr>
          <w:rFonts w:ascii="Calibri" w:cs="Calibri" w:eastAsia="Calibri" w:hAnsi="Calibri"/>
          <w:b w:val="false"/>
          <w:bCs w:val="false"/>
          <w:i w:val="false"/>
          <w:iCs w:val="false"/>
          <w:color w:val="1F2937"/>
          <w:sz w:val="22"/>
          <w:szCs w:val="22"/>
        </w:rPr>
        <w:t xml:space="preserve">The primary KPI is a 1% reach-to-prompter conversion rate: 100,000 UGC assets generated from a combined 10 million reach across NG, ZA, and KE. This is tracked by monitoring the #CreatedWithGemini hashtag and any trend-specific tags across TikTok, Instagram, and YouTube. Conversion data feeds back into the pipeline via a tracking module that writes to BigQuery, giving the dashboard a live view of how many assets each trend cycle has generated.</w:t>
      </w:r>
    </w:p>
    <w:p>
      <w:pPr>
        <w:spacing w:after="200" w:before="0" w:line="300"/>
        <w:jc w:val="left"/>
      </w:pPr>
      <w:r>
        <w:rPr>
          <w:rFonts w:ascii="Calibri" w:cs="Calibri" w:eastAsia="Calibri" w:hAnsi="Calibri"/>
          <w:b w:val="false"/>
          <w:bCs w:val="false"/>
          <w:i w:val="false"/>
          <w:iCs w:val="false"/>
          <w:color w:val="1F2937"/>
          <w:sz w:val="22"/>
          <w:szCs w:val="22"/>
        </w:rPr>
        <w:t xml:space="preserve">Fifth, Looker Studio pulls directly from BigQuery. The dashboard has three tabs: live trends, trend deep-dive, and pipeline health. For TV display, it runs via a Chrome auto-refresh extension that supports timed page rotation and full-screen presentation. If the team has Looker Studio Pro, auto-refresh is built in.</w:t>
      </w:r>
    </w:p>
    <w:p>
      <w:pPr>
        <w:pStyle w:val="Heading2"/>
        <w:spacing w:after="120" w:before="280" w:line="300"/>
        <w:jc w:val="left"/>
      </w:pPr>
      <w:r>
        <w:rPr>
          <w:rFonts w:ascii="Calibri" w:cs="Calibri" w:eastAsia="Calibri" w:hAnsi="Calibri"/>
          <w:b/>
          <w:bCs/>
          <w:i w:val="false"/>
          <w:iCs w:val="false"/>
          <w:color w:val="1F2937"/>
          <w:sz w:val="25"/>
          <w:szCs w:val="25"/>
        </w:rPr>
        <w:t xml:space="preserve">Prompt Generation</w:t>
      </w:r>
    </w:p>
    <w:p>
      <w:pPr>
        <w:spacing w:after="200" w:before="0" w:line="300"/>
        <w:jc w:val="left"/>
      </w:pPr>
      <w:r>
        <w:rPr>
          <w:rFonts w:ascii="Calibri" w:cs="Calibri" w:eastAsia="Calibri" w:hAnsi="Calibri"/>
          <w:b w:val="false"/>
          <w:bCs w:val="false"/>
          <w:i w:val="false"/>
          <w:iCs w:val="false"/>
          <w:color w:val="1F2937"/>
          <w:sz w:val="22"/>
          <w:szCs w:val="22"/>
        </w:rPr>
        <w:t xml:space="preserve">This is the core value the system delivers. For each top trend, Gemini generates a Nano Banana prompt and a Lyria prompt.</w:t>
      </w:r>
    </w:p>
    <w:p>
      <w:pPr>
        <w:spacing w:after="200" w:before="0" w:line="300"/>
        <w:jc w:val="left"/>
      </w:pPr>
      <w:r>
        <w:rPr>
          <w:rFonts w:ascii="Calibri" w:cs="Calibri" w:eastAsia="Calibri" w:hAnsi="Calibri"/>
          <w:b w:val="false"/>
          <w:bCs w:val="false"/>
          <w:i w:val="false"/>
          <w:iCs w:val="false"/>
          <w:color w:val="1F2937"/>
          <w:sz w:val="22"/>
          <w:szCs w:val="22"/>
        </w:rPr>
        <w:t xml:space="preserve">The Nano Banana prompt is a Zero-Edit image generation prompt with a market-specific Trend-Trigger. For Nigeria, that looks like: a Lagos street vendor’s market stall at golden hour, Ankara patterns on the fabric awning, vibrant Owambe party colours spilling from the doorway, photorealistic. Not the generic "African market scene" that a prompt without local context would produce.</w:t>
      </w:r>
    </w:p>
    <w:p>
      <w:pPr>
        <w:spacing w:after="200" w:before="0" w:line="300"/>
        <w:jc w:val="left"/>
      </w:pPr>
      <w:r>
        <w:rPr>
          <w:rFonts w:ascii="Calibri" w:cs="Calibri" w:eastAsia="Calibri" w:hAnsi="Calibri"/>
          <w:b w:val="false"/>
          <w:bCs w:val="false"/>
          <w:i w:val="false"/>
          <w:iCs w:val="false"/>
          <w:color w:val="1F2937"/>
          <w:sz w:val="22"/>
          <w:szCs w:val="22"/>
        </w:rPr>
        <w:t xml:space="preserve">The Lyria prompt follows the same principle. For South Africa: amapiano log-drum pattern at 115 BPM with township jazz piano stabs and bass guitar, Gen Z party energy. Not "upbeat African music."</w:t>
      </w:r>
    </w:p>
    <w:p>
      <w:pPr>
        <w:spacing w:after="200" w:before="0" w:line="300"/>
        <w:jc w:val="left"/>
      </w:pPr>
      <w:r>
        <w:rPr>
          <w:rFonts w:ascii="Calibri" w:cs="Calibri" w:eastAsia="Calibri" w:hAnsi="Calibri"/>
          <w:b w:val="false"/>
          <w:bCs w:val="false"/>
          <w:i w:val="false"/>
          <w:iCs w:val="false"/>
          <w:color w:val="1F2937"/>
          <w:sz w:val="22"/>
          <w:szCs w:val="22"/>
        </w:rPr>
        <w:t xml:space="preserve">Every brief also includes an endorsement disclosure generated per market. Nigeria follows APCON rules. South Africa follows ASA rules. Kenya follows CAK rules. Required hashtags and the Created with Gemini tag are included automatically. All influencer partners must adhere to Google’s Endorsement Guidelines and local regulatory standards, as the brief mandates.</w:t>
      </w:r>
    </w:p>
    <w:p>
      <w:pPr>
        <w:pStyle w:val="Heading2"/>
        <w:spacing w:after="120" w:before="280" w:line="300"/>
        <w:jc w:val="left"/>
      </w:pPr>
      <w:r>
        <w:rPr>
          <w:rFonts w:ascii="Calibri" w:cs="Calibri" w:eastAsia="Calibri" w:hAnsi="Calibri"/>
          <w:b/>
          <w:bCs/>
          <w:i w:val="false"/>
          <w:iCs w:val="false"/>
          <w:color w:val="1F2937"/>
          <w:sz w:val="25"/>
          <w:szCs w:val="25"/>
        </w:rPr>
        <w:t xml:space="preserve">Phase 1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Item</w:t>
            </w:r>
          </w:p>
        </w:tc>
        <w:tc>
          <w:tcPr>
            <w:tcW w:type="dxa" w:w="18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Monthly (ZAR)</w:t>
            </w:r>
          </w:p>
        </w:tc>
        <w:tc>
          <w:tcPr>
            <w:tcW w:type="dxa" w:w="476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Notes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EnsembleData API (Bronze tier)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R3,700</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Primary paid data source. YouTube, GDELT, and RSS are all free at our volume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GCP managed services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R500</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BigQuery, Cloud Run Functions, Pub/Sub, Cloud Scheduler, and Secret Manager. These services fall within or close to free-tier limits at our volume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Vertex AI Gemini 2.5 Flash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R100</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Input tokens at $0.15 per million, output at $0.60 per million. At 30 trend analyses per day, the monthly cost is roughly R50 to R100</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Looker Studio</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R170</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Pro tier at $9 per user per month for native auto-refresh. Free tier works with a Chrome extension instead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Total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R4,470</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15% of R30K budget ceiling. Leaves room to add Brand24 or other sources post-launch once the Phase 1.5 evaluation is done</w:t>
            </w:r>
          </w:p>
        </w:tc>
      </w:tr>
    </w:tbl>
    <w:p>
      <w:pPr>
        <w:spacing w:after="120" w:before="0" w:line="300"/>
        <w:jc w:val="left"/>
      </w:pPr>
      <w:r>
        <w:rPr>
          <w:rFonts w:ascii="Calibri" w:cs="Calibri" w:eastAsia="Calibri" w:hAnsi="Calibri"/>
          <w:b w:val="false"/>
          <w:bCs w:val="false"/>
          <w:i w:val="false"/>
          <w:iCs w:val="false"/>
          <w:color w:val="1F2937"/>
          <w:sz w:val="6"/>
          <w:szCs w:val="6"/>
        </w:rPr>
        <w:t xml:space="preserve"/>
      </w:r>
    </w:p>
    <w:p>
      <w:pPr>
        <w:pStyle w:val="Heading2"/>
        <w:spacing w:after="120" w:before="280" w:line="300"/>
        <w:jc w:val="left"/>
      </w:pPr>
      <w:r>
        <w:rPr>
          <w:rFonts w:ascii="Calibri" w:cs="Calibri" w:eastAsia="Calibri" w:hAnsi="Calibri"/>
          <w:b/>
          <w:bCs/>
          <w:i w:val="false"/>
          <w:iCs w:val="false"/>
          <w:color w:val="1F2937"/>
          <w:sz w:val="25"/>
          <w:szCs w:val="25"/>
        </w:rPr>
        <w:t xml:space="preserve">Why Phase 1 for Launch</w:t>
      </w:r>
    </w:p>
    <w:p>
      <w:pPr>
        <w:spacing w:after="200" w:before="0" w:line="300"/>
        <w:jc w:val="left"/>
      </w:pPr>
      <w:r>
        <w:rPr>
          <w:rFonts w:ascii="Calibri" w:cs="Calibri" w:eastAsia="Calibri" w:hAnsi="Calibri"/>
          <w:b w:val="false"/>
          <w:bCs w:val="false"/>
          <w:i w:val="false"/>
          <w:iCs w:val="false"/>
          <w:color w:val="1F2937"/>
          <w:sz w:val="22"/>
          <w:szCs w:val="22"/>
        </w:rPr>
        <w:t xml:space="preserve">Three weeks is tight but workable because GCP services are managed. There is no infrastructure ops work. Google is the client, so using their AI product signals alignment and gives them confidence in the approach. Gemini 2.5 Flash handles structured output natively, which means we get clean JSON back, not free text we need to parse.</w:t>
      </w:r>
    </w:p>
    <w:p>
      <w:pPr>
        <w:spacing w:after="200" w:before="0" w:line="300"/>
        <w:jc w:val="left"/>
      </w:pPr>
      <w:r>
        <w:rPr>
          <w:rFonts w:ascii="Calibri" w:cs="Calibri" w:eastAsia="Calibri" w:hAnsi="Calibri"/>
          <w:b w:val="false"/>
          <w:bCs w:val="false"/>
          <w:i w:val="false"/>
          <w:iCs w:val="false"/>
          <w:color w:val="1F2937"/>
          <w:sz w:val="22"/>
          <w:szCs w:val="22"/>
        </w:rPr>
        <w:t xml:space="preserve">Looker Studio connects directly to BigQuery. For TV display, the Chrome auto-refresh extension handles timed page rotation and full-screen presentation at no cost, or Looker Studio Pro adds native auto-refresh for R170 per month. The entire data layer transfers directly to Phase 2, so nothing built here is throwaway.</w:t>
      </w:r>
    </w:p>
    <w:p>
      <w:pPr>
        <w:spacing w:after="200" w:before="0" w:line="300"/>
        <w:jc w:val="left"/>
      </w:pPr>
      <w:r>
        <w:rPr>
          <w:rFonts w:ascii="Calibri" w:cs="Calibri" w:eastAsia="Calibri" w:hAnsi="Calibri"/>
          <w:b w:val="false"/>
          <w:bCs w:val="false"/>
          <w:i w:val="false"/>
          <w:iCs w:val="false"/>
          <w:color w:val="1F2937"/>
          <w:sz w:val="22"/>
          <w:szCs w:val="22"/>
        </w:rPr>
        <w:t xml:space="preserve">Gemini 2.5 Flash is GA today and scheduled for retirement in October 2026. Gemini 3 Flash is already in preview on Vertex AI. When 3 goes GA, migration is a one-line model name change since the API interface is the same.</w:t>
      </w:r>
    </w:p>
    <w:p>
      <w:r>
        <w:br w:type="page"/>
      </w:r>
    </w:p>
    <w:p>
      <w:pPr>
        <w:pStyle w:val="Heading1"/>
        <w:spacing w:after="160" w:before="360" w:line="300"/>
        <w:jc w:val="left"/>
      </w:pPr>
      <w:r>
        <w:rPr>
          <w:rFonts w:ascii="Calibri" w:cs="Calibri" w:eastAsia="Calibri" w:hAnsi="Calibri"/>
          <w:b/>
          <w:bCs/>
          <w:i w:val="false"/>
          <w:iCs w:val="false"/>
          <w:color w:val="1F2937"/>
          <w:sz w:val="30"/>
          <w:szCs w:val="30"/>
        </w:rPr>
        <w:t xml:space="preserve">Phase 2: Self-Hosted LLM with Vector Database (June to August)</w:t>
      </w:r>
    </w:p>
    <w:p>
      <w:pPr>
        <w:spacing w:after="200" w:before="0" w:line="300"/>
        <w:jc w:val="left"/>
      </w:pPr>
      <w:r>
        <w:rPr>
          <w:rFonts w:ascii="Calibri" w:cs="Calibri" w:eastAsia="Calibri" w:hAnsi="Calibri"/>
          <w:b w:val="false"/>
          <w:bCs w:val="false"/>
          <w:i w:val="false"/>
          <w:iCs w:val="false"/>
          <w:color w:val="1F2937"/>
          <w:sz w:val="22"/>
          <w:szCs w:val="22"/>
        </w:rPr>
        <w:t xml:space="preserve">This phase adds our own language model running on a GCP GPU instance, a vector database storing trend data as embeddings, and AI agents that autonomously search for emerging patterns without being given keywords to look for.</w:t>
      </w:r>
    </w:p>
    <w:p>
      <w:pPr>
        <w:pStyle w:val="Heading2"/>
        <w:spacing w:after="120" w:before="280" w:line="300"/>
        <w:jc w:val="left"/>
      </w:pPr>
      <w:r>
        <w:rPr>
          <w:rFonts w:ascii="Calibri" w:cs="Calibri" w:eastAsia="Calibri" w:hAnsi="Calibri"/>
          <w:b/>
          <w:bCs/>
          <w:i w:val="false"/>
          <w:iCs w:val="false"/>
          <w:color w:val="1F2937"/>
          <w:sz w:val="25"/>
          <w:szCs w:val="25"/>
        </w:rPr>
        <w:t xml:space="preserve">The Problem Phase 2 Solves</w:t>
      </w:r>
    </w:p>
    <w:p>
      <w:pPr>
        <w:spacing w:after="200" w:before="0" w:line="300"/>
        <w:jc w:val="left"/>
      </w:pPr>
      <w:r>
        <w:rPr>
          <w:rFonts w:ascii="Calibri" w:cs="Calibri" w:eastAsia="Calibri" w:hAnsi="Calibri"/>
          <w:b w:val="false"/>
          <w:bCs w:val="false"/>
          <w:i w:val="false"/>
          <w:iCs w:val="false"/>
          <w:color w:val="1F2937"/>
          <w:sz w:val="22"/>
          <w:szCs w:val="22"/>
        </w:rPr>
        <w:t xml:space="preserve">Phase 1 is powerful, but it has a fundamental limitation. It only finds what we tell it to look for. Every trend detection depends on configured keywords, hashtags, and creator watchlists. If a new cultural moment emerges around a term we have not added to the config, we miss it.</w:t>
      </w:r>
    </w:p>
    <w:p>
      <w:pPr>
        <w:spacing w:after="200" w:before="0" w:line="300"/>
        <w:jc w:val="left"/>
      </w:pPr>
      <w:r>
        <w:rPr>
          <w:rFonts w:ascii="Calibri" w:cs="Calibri" w:eastAsia="Calibri" w:hAnsi="Calibri"/>
          <w:b w:val="false"/>
          <w:bCs w:val="false"/>
          <w:i w:val="false"/>
          <w:iCs w:val="false"/>
          <w:color w:val="1F2937"/>
          <w:sz w:val="22"/>
          <w:szCs w:val="22"/>
        </w:rPr>
        <w:t xml:space="preserve">Phase 2 adds a semantic intelligence layer. It clusters similar content by meaning, not just keyword matching. It detects emerging patterns across unrelated topics, like a fashion trend and a music trend converging around the same audience. It autonomously queries the vector database from multiple angles before producing an answer. And it surfaces trends that no keyword list would catch.</w:t>
      </w:r>
    </w:p>
    <w:p>
      <w:pPr>
        <w:pStyle w:val="Heading2"/>
        <w:spacing w:after="120" w:before="280" w:line="300"/>
        <w:jc w:val="left"/>
      </w:pPr>
      <w:r>
        <w:rPr>
          <w:rFonts w:ascii="Calibri" w:cs="Calibri" w:eastAsia="Calibri" w:hAnsi="Calibri"/>
          <w:b/>
          <w:bCs/>
          <w:i w:val="false"/>
          <w:iCs w:val="false"/>
          <w:color w:val="1F2937"/>
          <w:sz w:val="25"/>
          <w:szCs w:val="25"/>
        </w:rPr>
        <w:t xml:space="preserve">Architecture</w:t>
      </w:r>
    </w:p>
    <w:p>
      <w:pPr>
        <w:spacing w:after="200" w:before="0" w:line="300"/>
        <w:jc w:val="left"/>
      </w:pPr>
      <w:r>
        <w:rPr>
          <w:rFonts w:ascii="Calibri" w:cs="Calibri" w:eastAsia="Calibri" w:hAnsi="Calibri"/>
          <w:b w:val="false"/>
          <w:bCs w:val="false"/>
          <w:i w:val="false"/>
          <w:iCs w:val="false"/>
          <w:color w:val="1F2937"/>
          <w:sz w:val="22"/>
          <w:szCs w:val="22"/>
        </w:rPr>
        <w:t xml:space="preserve">Phase 2 layers on top of Phase 1’s data pipeline. Same ingestion, same BigQuery, same scoring. Four components are added.</w:t>
      </w:r>
    </w:p>
    <w:p>
      <w:pPr>
        <w:spacing w:after="200" w:before="0" w:line="300"/>
        <w:jc w:val="left"/>
      </w:pPr>
      <w:r>
        <w:rPr>
          <w:rFonts w:ascii="Calibri" w:cs="Calibri" w:eastAsia="Calibri" w:hAnsi="Calibri"/>
          <w:b w:val="false"/>
          <w:bCs w:val="false"/>
          <w:i w:val="false"/>
          <w:iCs w:val="false"/>
          <w:color w:val="1F2937"/>
          <w:sz w:val="22"/>
          <w:szCs w:val="22"/>
        </w:rPr>
        <w:t xml:space="preserve">The first is an embedding pipeline. Every piece of content gets converted into a vector embedding using AfriE5-Large-Instruct, a model built on the multilingual E5 architecture and fine-tuned specifically for African languages through cross-lingual contrastive distillation. It covers Swahili, Yoruba, Zulu, Xhosa, Igbo, Hausa, Amharic, and more. This handles the code-switching common in SSA social content, where a post might mix English and Swahili in the same sentence.</w:t>
      </w:r>
    </w:p>
    <w:p>
      <w:pPr>
        <w:spacing w:after="200" w:before="0" w:line="300"/>
        <w:jc w:val="left"/>
      </w:pPr>
      <w:r>
        <w:rPr>
          <w:rFonts w:ascii="Calibri" w:cs="Calibri" w:eastAsia="Calibri" w:hAnsi="Calibri"/>
          <w:b w:val="false"/>
          <w:bCs w:val="false"/>
          <w:i w:val="false"/>
          <w:iCs w:val="false"/>
          <w:color w:val="1F2937"/>
          <w:sz w:val="22"/>
          <w:szCs w:val="22"/>
        </w:rPr>
        <w:t xml:space="preserve">The second is a vector database called Qdrant. It stores embeddings with metadata like date, market, platform, and engagement. It supports filtered semantic search, so you can find posts similar to a given one from the last seven days in Nigeria with engagement above a thousand. Qdrant is open source, actively maintained with a published 2026 roadmap, and runs in Docker on the same instance as the LLM.</w:t>
      </w:r>
    </w:p>
    <w:p>
      <w:pPr>
        <w:spacing w:after="200" w:before="0" w:line="300"/>
        <w:jc w:val="left"/>
      </w:pPr>
      <w:r>
        <w:rPr>
          <w:rFonts w:ascii="Calibri" w:cs="Calibri" w:eastAsia="Calibri" w:hAnsi="Calibri"/>
          <w:b w:val="false"/>
          <w:bCs w:val="false"/>
          <w:i w:val="false"/>
          <w:iCs w:val="false"/>
          <w:color w:val="1F2937"/>
          <w:sz w:val="22"/>
          <w:szCs w:val="22"/>
        </w:rPr>
        <w:t xml:space="preserve">The third is the language model itself. I recommend Qwen 3 14B, the current-generation open model from Alibaba. It has 14 billion parameters and runs comfortably on a single NVIDIA L4 GPU at Q4 quantisation, using roughly 8 to 10 GB of the 24 GB available VRAM. It is served via Ollama, which provides an OpenAI-compatible API endpoint.</w:t>
      </w:r>
    </w:p>
    <w:p>
      <w:pPr>
        <w:spacing w:after="200" w:before="0" w:line="300"/>
        <w:jc w:val="left"/>
      </w:pPr>
      <w:r>
        <w:rPr>
          <w:rFonts w:ascii="Calibri" w:cs="Calibri" w:eastAsia="Calibri" w:hAnsi="Calibri"/>
          <w:b w:val="false"/>
          <w:bCs w:val="false"/>
          <w:i w:val="false"/>
          <w:iCs w:val="false"/>
          <w:color w:val="1F2937"/>
          <w:sz w:val="22"/>
          <w:szCs w:val="22"/>
        </w:rPr>
        <w:t xml:space="preserve">The fourth is an agentic RAG layer built with LangGraph, which integrates directly with Ollama-served models. Instead of a single retrieve-then-generate step, the LLM decides what to search for, evaluates what comes back, and iterates. It has tools for vector search, temporal analysis, engagement scoring, regional distribution, and sentiment classification. The agent reasons through multiple retrieval cycles before producing a trend report.</w:t>
      </w:r>
    </w:p>
    <w:p>
      <w:pPr>
        <w:pStyle w:val="Heading2"/>
        <w:spacing w:after="120" w:before="280" w:line="300"/>
        <w:jc w:val="left"/>
      </w:pPr>
      <w:r>
        <w:rPr>
          <w:rFonts w:ascii="Calibri" w:cs="Calibri" w:eastAsia="Calibri" w:hAnsi="Calibri"/>
          <w:b/>
          <w:bCs/>
          <w:i w:val="false"/>
          <w:iCs w:val="false"/>
          <w:color w:val="1F2937"/>
          <w:sz w:val="25"/>
          <w:szCs w:val="25"/>
        </w:rPr>
        <w:t xml:space="preserve">What Wildfire Discovery Looks Like</w:t>
      </w:r>
    </w:p>
    <w:p>
      <w:pPr>
        <w:spacing w:after="200" w:before="0" w:line="300"/>
        <w:jc w:val="left"/>
      </w:pPr>
      <w:r>
        <w:rPr>
          <w:rFonts w:ascii="Calibri" w:cs="Calibri" w:eastAsia="Calibri" w:hAnsi="Calibri"/>
          <w:b w:val="false"/>
          <w:bCs w:val="false"/>
          <w:i w:val="false"/>
          <w:iCs w:val="false"/>
          <w:color w:val="1F2937"/>
          <w:sz w:val="22"/>
          <w:szCs w:val="22"/>
        </w:rPr>
        <w:t xml:space="preserve">In Phase 1, if nobody added "owambe" to the Nigeria keyword config, we miss Owambe-related trends entirely. In Phase 2, the agent sees a cluster of semantically similar posts about large parties, matching fashion, and specific music, and surfaces it as a trend even without the keyword.</w:t>
      </w:r>
    </w:p>
    <w:p>
      <w:pPr>
        <w:spacing w:after="200" w:before="0" w:line="300"/>
        <w:jc w:val="left"/>
      </w:pPr>
      <w:r>
        <w:rPr>
          <w:rFonts w:ascii="Calibri" w:cs="Calibri" w:eastAsia="Calibri" w:hAnsi="Calibri"/>
          <w:b w:val="false"/>
          <w:bCs w:val="false"/>
          <w:i w:val="false"/>
          <w:iCs w:val="false"/>
          <w:color w:val="1F2937"/>
          <w:sz w:val="22"/>
          <w:szCs w:val="22"/>
        </w:rPr>
        <w:t xml:space="preserve">Phase 1 monitors what we know to look for. Phase 2 discovers what we do not.</w:t>
      </w:r>
    </w:p>
    <w:p>
      <w:pPr>
        <w:pStyle w:val="Heading2"/>
        <w:spacing w:after="120" w:before="280" w:line="300"/>
        <w:jc w:val="left"/>
      </w:pPr>
      <w:r>
        <w:rPr>
          <w:rFonts w:ascii="Calibri" w:cs="Calibri" w:eastAsia="Calibri" w:hAnsi="Calibri"/>
          <w:b/>
          <w:bCs/>
          <w:i w:val="false"/>
          <w:iCs w:val="false"/>
          <w:color w:val="1F2937"/>
          <w:sz w:val="25"/>
          <w:szCs w:val="25"/>
        </w:rPr>
        <w:t xml:space="preserve">Phase 2 Cost Breakdown (additions to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Item</w:t>
            </w:r>
          </w:p>
        </w:tc>
        <w:tc>
          <w:tcPr>
            <w:tcW w:type="dxa" w:w="18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Monthly (ZAR)</w:t>
            </w:r>
          </w:p>
        </w:tc>
        <w:tc>
          <w:tcPr>
            <w:tcW w:type="dxa" w:w="436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Notes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Phase 1 total (carried over)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R4,470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Same data layer and dashboard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GCP g2-standard-8 with L4 GPU (on-demand)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R11,500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8 vCPUs, 32 GB RAM, 1x NVIDIA L4 GPU (24 GB VRAM). Always-on for inference serving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Same instance with 1-year commitment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R7,250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37% discount for committed use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Qdrant vector database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Included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Runs in Docker on the GPU instance</w:t>
            </w:r>
          </w:p>
        </w:tc>
      </w:tr>
    </w:tbl>
    <w:p>
      <w:pPr>
        <w:spacing w:after="120" w:before="0" w:line="300"/>
        <w:jc w:val="left"/>
      </w:pPr>
      <w:r>
        <w:rPr>
          <w:rFonts w:ascii="Calibri" w:cs="Calibri" w:eastAsia="Calibri" w:hAnsi="Calibri"/>
          <w:b w:val="false"/>
          <w:bCs w:val="false"/>
          <w:i w:val="false"/>
          <w:iCs w:val="false"/>
          <w:color w:val="1F2937"/>
          <w:sz w:val="6"/>
          <w:szCs w:val="6"/>
        </w:rPr>
        <w:t xml:space="preserve"/>
      </w:r>
    </w:p>
    <w:p>
      <w:pPr>
        <w:spacing w:after="200" w:before="0" w:line="300"/>
        <w:jc w:val="left"/>
      </w:pPr>
      <w:r>
        <w:rPr>
          <w:rFonts w:ascii="Calibri" w:cs="Calibri" w:eastAsia="Calibri" w:hAnsi="Calibri"/>
          <w:b w:val="false"/>
          <w:bCs w:val="false"/>
          <w:i w:val="false"/>
          <w:iCs w:val="false"/>
          <w:color w:val="1F2937"/>
          <w:sz w:val="22"/>
          <w:szCs w:val="22"/>
        </w:rPr>
        <w:t xml:space="preserve">On-demand, Phase 2 totals roughly R16,000 per month. With a one-year committed use discount on the GPU instance, that drops to about R11,700. Both sit well within the R30,000 ceiling and leave room to add Brand24 or other sources once the Phase 1.5 evaluation is complete.</w:t>
      </w:r>
    </w:p>
    <w:p>
      <w:pPr>
        <w:pStyle w:val="Heading2"/>
        <w:spacing w:after="120" w:before="280" w:line="300"/>
        <w:jc w:val="left"/>
      </w:pPr>
      <w:r>
        <w:rPr>
          <w:rFonts w:ascii="Calibri" w:cs="Calibri" w:eastAsia="Calibri" w:hAnsi="Calibri"/>
          <w:b/>
          <w:bCs/>
          <w:i w:val="false"/>
          <w:iCs w:val="false"/>
          <w:color w:val="1F2937"/>
          <w:sz w:val="25"/>
          <w:szCs w:val="25"/>
        </w:rPr>
        <w:t xml:space="preserve">Why Phase 2 Needs More Time</w:t>
      </w:r>
    </w:p>
    <w:p>
      <w:pPr>
        <w:spacing w:after="200" w:before="0" w:line="300"/>
        <w:jc w:val="left"/>
      </w:pPr>
      <w:r>
        <w:rPr>
          <w:rFonts w:ascii="Calibri" w:cs="Calibri" w:eastAsia="Calibri" w:hAnsi="Calibri"/>
          <w:b w:val="false"/>
          <w:bCs w:val="false"/>
          <w:i w:val="false"/>
          <w:iCs w:val="false"/>
          <w:color w:val="1F2937"/>
          <w:sz w:val="22"/>
          <w:szCs w:val="22"/>
        </w:rPr>
        <w:t xml:space="preserve">The embedding pipeline alone needs two to three weeks to build and validate against African-language content. Agentic RAG requires iterative prompt engineering and evaluation, because each tool the agent uses needs individual testing. We also need a validation framework to know whether the LLM’s trend analysis is correct. That means building a human review loop and benchmarking against Phase 1’s Gemini output. The LLM should run in shadow mode, parallel with Phase 1, for at least two weeks before we trust its output for creator briefs.</w:t>
      </w:r>
    </w:p>
    <w:p>
      <w:r>
        <w:br w:type="page"/>
      </w:r>
    </w:p>
    <w:p>
      <w:pPr>
        <w:pStyle w:val="Heading1"/>
        <w:spacing w:after="160" w:before="360" w:line="300"/>
        <w:jc w:val="left"/>
      </w:pPr>
      <w:r>
        <w:rPr>
          <w:rFonts w:ascii="Calibri" w:cs="Calibri" w:eastAsia="Calibri" w:hAnsi="Calibri"/>
          <w:b/>
          <w:bCs/>
          <w:i w:val="false"/>
          <w:iCs w:val="false"/>
          <w:color w:val="1F2937"/>
          <w:sz w:val="30"/>
          <w:szCs w:val="30"/>
        </w:rPr>
        <w:t xml:space="preserve">Phase 1 vs Phase 2: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Dimension</w:t>
            </w:r>
          </w:p>
        </w:tc>
        <w:tc>
          <w:tcPr>
            <w:tcW w:type="dxa" w:w="358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Phase 1 (Gemini on GCP)</w:t>
            </w:r>
          </w:p>
        </w:tc>
        <w:tc>
          <w:tcPr>
            <w:tcW w:type="dxa" w:w="358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Phase 2 (Self-Hosted LLM)</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Time to launch</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3 weeks (1 May)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8 to 10 weeks (July)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Monthly cost</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R4,470</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R11,700 to R16,000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Trend discovery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Keyword-driven (finds what we configure)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Semantic (finds unknown unknowns)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AI model</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Gemini 2.5 Flash (frontier, managed)</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Qwen 3 14B (strong open model, self-hosted)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African languages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Good (Gemini handles multilingual)</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Better (AfriE5 tuned for African languages)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Maintenance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Low (managed GCP services)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Medium (GPU instance, model updates)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Client alignment</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Strong (using Google’s product)</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Neutral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Scalability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Auto-scales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GPU-bound, needs capacity planning</w:t>
            </w:r>
          </w:p>
        </w:tc>
      </w:tr>
    </w:tbl>
    <w:p>
      <w:pPr>
        <w:pStyle w:val="Heading1"/>
        <w:spacing w:after="160" w:before="360" w:line="300"/>
        <w:jc w:val="left"/>
      </w:pPr>
      <w:r>
        <w:rPr>
          <w:rFonts w:ascii="Calibri" w:cs="Calibri" w:eastAsia="Calibri" w:hAnsi="Calibri"/>
          <w:b/>
          <w:bCs/>
          <w:i w:val="false"/>
          <w:iCs w:val="false"/>
          <w:color w:val="1F2937"/>
          <w:sz w:val="30"/>
          <w:szCs w:val="30"/>
        </w:rPr>
        <w:t xml:space="preserve">Recommended Path</w:t>
      </w:r>
    </w:p>
    <w:p>
      <w:pPr>
        <w:spacing w:after="200" w:before="0" w:line="300"/>
        <w:jc w:val="left"/>
      </w:pPr>
      <w:r>
        <w:rPr>
          <w:rFonts w:ascii="Calibri" w:cs="Calibri" w:eastAsia="Calibri" w:hAnsi="Calibri"/>
          <w:b w:val="false"/>
          <w:bCs w:val="false"/>
          <w:i w:val="false"/>
          <w:iCs w:val="false"/>
          <w:color w:val="1F2937"/>
          <w:sz w:val="22"/>
          <w:szCs w:val="22"/>
        </w:rPr>
        <w:t xml:space="preserve">Phase 1, targeting 1 May: launch with the Gemini-powered pipeline. We get fully automated data collection, trend scoring, AI-powered prompt generation, a live dashboard, and automated reporting. The campaign can launch on schedule.</w:t>
      </w:r>
    </w:p>
    <w:p>
      <w:pPr>
        <w:spacing w:after="200" w:before="0" w:line="300"/>
        <w:jc w:val="left"/>
      </w:pPr>
      <w:r>
        <w:rPr>
          <w:rFonts w:ascii="Calibri" w:cs="Calibri" w:eastAsia="Calibri" w:hAnsi="Calibri"/>
          <w:b w:val="false"/>
          <w:bCs w:val="false"/>
          <w:i w:val="false"/>
          <w:iCs w:val="false"/>
          <w:color w:val="1F2937"/>
          <w:sz w:val="22"/>
          <w:szCs w:val="22"/>
        </w:rPr>
        <w:t xml:space="preserve">Phase 1.5, running through May: test the WPP Open AI Assistant API in parallel. If Dr. Data can be triggered programmatically, we have a compliance-approved alternative. If not, we document the limitation and move on.</w:t>
      </w:r>
    </w:p>
    <w:p>
      <w:pPr>
        <w:spacing w:after="200" w:before="0" w:line="300"/>
        <w:jc w:val="left"/>
      </w:pPr>
      <w:r>
        <w:rPr>
          <w:rFonts w:ascii="Calibri" w:cs="Calibri" w:eastAsia="Calibri" w:hAnsi="Calibri"/>
          <w:b w:val="false"/>
          <w:bCs w:val="false"/>
          <w:i w:val="false"/>
          <w:iCs w:val="false"/>
          <w:color w:val="1F2937"/>
          <w:sz w:val="22"/>
          <w:szCs w:val="22"/>
        </w:rPr>
        <w:t xml:space="preserve">Phase 2, June through August: layer the vector database, self-hosted LLM, and agentic RAG on top of Phase 1. Run in shadow mode alongside Gemini for two weeks. Switch over once quality is validated.</w:t>
      </w:r>
    </w:p>
    <w:p>
      <w:pPr>
        <w:spacing w:after="200" w:before="0" w:line="300"/>
        <w:jc w:val="left"/>
      </w:pPr>
      <w:r>
        <w:rPr>
          <w:rFonts w:ascii="Calibri" w:cs="Calibri" w:eastAsia="Calibri" w:hAnsi="Calibri"/>
          <w:b w:val="false"/>
          <w:bCs w:val="false"/>
          <w:i w:val="false"/>
          <w:iCs w:val="false"/>
          <w:color w:val="1F2937"/>
          <w:sz w:val="22"/>
          <w:szCs w:val="22"/>
        </w:rPr>
        <w:t xml:space="preserve">This gives us a working system at launch and a more powerful system by mid-year. The data layer is identical. Every connector, config, and scoring query built for Phase 1 carries straight into Phase 2.</w:t>
      </w:r>
    </w:p>
    <w:p>
      <w:r>
        <w:br w:type="page"/>
      </w:r>
    </w:p>
    <w:p>
      <w:pPr>
        <w:pStyle w:val="Heading1"/>
        <w:spacing w:after="160" w:before="360" w:line="300"/>
        <w:jc w:val="left"/>
      </w:pPr>
      <w:r>
        <w:rPr>
          <w:rFonts w:ascii="Calibri" w:cs="Calibri" w:eastAsia="Calibri" w:hAnsi="Calibri"/>
          <w:b/>
          <w:bCs/>
          <w:i w:val="false"/>
          <w:iCs w:val="false"/>
          <w:color w:val="1F2937"/>
          <w:sz w:val="30"/>
          <w:szCs w:val="30"/>
        </w:rPr>
        <w:t xml:space="preserve">Implementation Timeline</w:t>
      </w:r>
    </w:p>
    <w:p>
      <w:pPr>
        <w:pStyle w:val="Heading2"/>
        <w:spacing w:after="120" w:before="280" w:line="300"/>
        <w:jc w:val="left"/>
      </w:pPr>
      <w:r>
        <w:rPr>
          <w:rFonts w:ascii="Calibri" w:cs="Calibri" w:eastAsia="Calibri" w:hAnsi="Calibri"/>
          <w:b/>
          <w:bCs/>
          <w:i w:val="false"/>
          <w:iCs w:val="false"/>
          <w:color w:val="1F2937"/>
          <w:sz w:val="25"/>
          <w:szCs w:val="25"/>
        </w:rPr>
        <w:t xml:space="preserve">Week 1: 11 to 17 April, Foundation</w:t>
      </w:r>
    </w:p>
    <w:p>
      <w:pPr>
        <w:spacing w:after="200" w:before="0" w:line="300"/>
        <w:jc w:val="left"/>
      </w:pPr>
      <w:r>
        <w:rPr>
          <w:rFonts w:ascii="Calibri" w:cs="Calibri" w:eastAsia="Calibri" w:hAnsi="Calibri"/>
          <w:b w:val="false"/>
          <w:bCs w:val="false"/>
          <w:i w:val="false"/>
          <w:iCs w:val="false"/>
          <w:color w:val="1F2937"/>
          <w:sz w:val="22"/>
          <w:szCs w:val="22"/>
        </w:rPr>
        <w:t xml:space="preserve">Initialise the V2 project repository, folder structure, and documentation. Set up the GCP project with BigQuery schemas, Pub/Sub topics, Cloud Scheduler, Secret Manager, and IAM roles. Port Thapelo’s connectors to the V2 architecture with market parameterisation and fix the token logging issue. Build per-market configs for Nigeria and Kenya covering keywords, slang, creators, and RSS feeds. Write the base connector module with retry logic, rate limiting, and log redaction. Write utility modules for BigQuery, Secret Manager, config loading, and market detection.</w:t>
      </w:r>
    </w:p>
    <w:p>
      <w:pPr>
        <w:pStyle w:val="Heading2"/>
        <w:spacing w:after="120" w:before="280" w:line="300"/>
        <w:jc w:val="left"/>
      </w:pPr>
      <w:r>
        <w:rPr>
          <w:rFonts w:ascii="Calibri" w:cs="Calibri" w:eastAsia="Calibri" w:hAnsi="Calibri"/>
          <w:b/>
          <w:bCs/>
          <w:i w:val="false"/>
          <w:iCs w:val="false"/>
          <w:color w:val="1F2937"/>
          <w:sz w:val="25"/>
          <w:szCs w:val="25"/>
        </w:rPr>
        <w:t xml:space="preserve">Week 2: 18 to 24 April, Intelligence Layer and Pipeline</w:t>
      </w:r>
    </w:p>
    <w:p>
      <w:pPr>
        <w:spacing w:after="200" w:before="0" w:line="300"/>
        <w:jc w:val="left"/>
      </w:pPr>
      <w:r>
        <w:rPr>
          <w:rFonts w:ascii="Calibri" w:cs="Calibri" w:eastAsia="Calibri" w:hAnsi="Calibri"/>
          <w:b w:val="false"/>
          <w:bCs w:val="false"/>
          <w:i w:val="false"/>
          <w:iCs w:val="false"/>
          <w:color w:val="1F2937"/>
          <w:sz w:val="22"/>
          <w:szCs w:val="22"/>
        </w:rPr>
        <w:t xml:space="preserve">Build the pipeline orchestrator handling ingest, enrichment, validation, and BigQuery writes. Port the scoring algorithm to BigQuery SQL as a scheduled query. Build the Gemini analysis module with structured prompts for all five outputs. Build the prompt generator covering Nano Banana, Lyria, and creator brief assembly. Begin the Looker Studio dashboard. Deploy Cloud Run Functions and wire up the Pub/Sub event chain. Run initial end-to-end test with SA data.</w:t>
      </w:r>
    </w:p>
    <w:p>
      <w:pPr>
        <w:pStyle w:val="Heading2"/>
        <w:spacing w:after="120" w:before="280" w:line="300"/>
        <w:jc w:val="left"/>
      </w:pPr>
      <w:r>
        <w:rPr>
          <w:rFonts w:ascii="Calibri" w:cs="Calibri" w:eastAsia="Calibri" w:hAnsi="Calibri"/>
          <w:b/>
          <w:bCs/>
          <w:i w:val="false"/>
          <w:iCs w:val="false"/>
          <w:color w:val="1F2937"/>
          <w:sz w:val="25"/>
          <w:szCs w:val="25"/>
        </w:rPr>
        <w:t xml:space="preserve">Week 3: 25 April to 1 May, Dashboard, Reporting, and Launch</w:t>
      </w:r>
    </w:p>
    <w:p>
      <w:pPr>
        <w:spacing w:after="200" w:before="0" w:line="300"/>
        <w:jc w:val="left"/>
      </w:pPr>
      <w:r>
        <w:rPr>
          <w:rFonts w:ascii="Calibri" w:cs="Calibri" w:eastAsia="Calibri" w:hAnsi="Calibri"/>
          <w:b w:val="false"/>
          <w:bCs w:val="false"/>
          <w:i w:val="false"/>
          <w:iCs w:val="false"/>
          <w:color w:val="1F2937"/>
          <w:sz w:val="22"/>
          <w:szCs w:val="22"/>
        </w:rPr>
        <w:t xml:space="preserve">Finalise the Looker Studio dashboard with TV display and auto-refresh. Build the three reporting modules for daily digest, 48-hour post go-live, and weekly detailed reports. Build the creator brief export to Google Sheets for the influence team. Set up Cloud Monitoring dashboards and alert policies. Run end-to-end testing across the full pipeline. Write operational runbooks and compliance documentation. Conduct launch readiness review.</w:t>
      </w:r>
    </w:p>
    <w:p>
      <w:pPr>
        <w:pStyle w:val="Heading2"/>
        <w:spacing w:after="120" w:before="280" w:line="300"/>
        <w:jc w:val="left"/>
      </w:pPr>
      <w:r>
        <w:rPr>
          <w:rFonts w:ascii="Calibri" w:cs="Calibri" w:eastAsia="Calibri" w:hAnsi="Calibri"/>
          <w:b/>
          <w:bCs/>
          <w:i w:val="false"/>
          <w:iCs w:val="false"/>
          <w:color w:val="1F2937"/>
          <w:sz w:val="25"/>
          <w:szCs w:val="25"/>
        </w:rPr>
        <w:t xml:space="preserve">Weeks 9 to 16: June to August, Phase 2</w:t>
      </w:r>
    </w:p>
    <w:p>
      <w:pPr>
        <w:spacing w:after="200" w:before="0" w:line="300"/>
        <w:jc w:val="left"/>
      </w:pPr>
      <w:r>
        <w:rPr>
          <w:rFonts w:ascii="Calibri" w:cs="Calibri" w:eastAsia="Calibri" w:hAnsi="Calibri"/>
          <w:b w:val="false"/>
          <w:bCs w:val="false"/>
          <w:i w:val="false"/>
          <w:iCs w:val="false"/>
          <w:color w:val="1F2937"/>
          <w:sz w:val="22"/>
          <w:szCs w:val="22"/>
        </w:rPr>
        <w:t xml:space="preserve">Provision GCP Compute Engine with L4 GPU, install Ollama and Qwen 3 14B. Build the embedding pipeline with AfriE5-Large-Instruct. Deploy the Qdrant vector database and design the schema for temporal trend data. Build the LangGraph agentic RAG with five tools: vector search, temporal analysis, engagement scoring, regional distribution, and sentiment classification. Run shadow mode alongside Phase 1, compare outputs, validate quality. Switch over once quality is confirmed.</w:t>
      </w:r>
    </w:p>
    <w:p>
      <w:pPr>
        <w:pStyle w:val="Heading1"/>
        <w:spacing w:after="160" w:before="360" w:line="300"/>
        <w:jc w:val="left"/>
      </w:pPr>
      <w:r>
        <w:rPr>
          <w:rFonts w:ascii="Calibri" w:cs="Calibri" w:eastAsia="Calibri" w:hAnsi="Calibri"/>
          <w:b/>
          <w:bCs/>
          <w:i w:val="false"/>
          <w:iCs w:val="false"/>
          <w:color w:val="1F2937"/>
          <w:sz w:val="30"/>
          <w:szCs w:val="30"/>
        </w:rPr>
        <w:t xml:space="preserve">Team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Person</w:t>
            </w:r>
          </w:p>
        </w:tc>
        <w:tc>
          <w:tcPr>
            <w:tcW w:type="dxa" w:w="22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Role</w:t>
            </w:r>
          </w:p>
        </w:tc>
        <w:tc>
          <w:tcPr>
            <w:tcW w:type="dxa" w:w="516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Primary Responsibilities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Albert Meintjes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Architecture Lead</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System architecture, GCP setup, Gemini integration, scoring engine, dashboard, deployment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Thapelo Masebe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Junior Data Analyst</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Connector development, per-market configs, data quality validation, testing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Joseph De Bruyn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Data Director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Stakeholder communication, budget approval, compliance oversight, Google client updates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Melissa Carney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Insights and Reporting Lead</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Reporting requirements, influence team coordination, creator brief distribution</w:t>
            </w:r>
          </w:p>
        </w:tc>
      </w:tr>
    </w:tbl>
    <w:p>
      <w:r>
        <w:br w:type="page"/>
      </w:r>
    </w:p>
    <w:p>
      <w:pPr>
        <w:pStyle w:val="Heading1"/>
        <w:spacing w:after="160" w:before="360" w:line="300"/>
        <w:jc w:val="left"/>
      </w:pPr>
      <w:r>
        <w:rPr>
          <w:rFonts w:ascii="Calibri" w:cs="Calibri" w:eastAsia="Calibri" w:hAnsi="Calibri"/>
          <w:b/>
          <w:bCs/>
          <w:i w:val="false"/>
          <w:iCs w:val="false"/>
          <w:color w:val="1F2937"/>
          <w:sz w:val="30"/>
          <w:szCs w:val="30"/>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Risk</w:t>
            </w:r>
          </w:p>
        </w:tc>
        <w:tc>
          <w:tcPr>
            <w:tcW w:type="dxa" w:w="12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Likelihood</w:t>
            </w:r>
          </w:p>
        </w:tc>
        <w:tc>
          <w:tcPr>
            <w:tcW w:type="dxa" w:w="12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Impact</w:t>
            </w:r>
          </w:p>
        </w:tc>
        <w:tc>
          <w:tcPr>
            <w:tcW w:type="dxa" w:w="476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Mitigation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Brand24 whole-world test yields insufficient SSA signal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Medium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Low</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Pipeline launches without Brand24. EnsembleData, YouTube, GDELT, and RSS are the foundation. Brand24 is a Phase 1.5 evaluation item, not launch-critical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GCP project not provisioned in time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High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High</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Request on day one. Develop locally against mock data until the project is live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Nigeria and Kenya creator lists incomplete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High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Medium</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Launch with SA and partial NG/KE coverage. Iterate post-launch with the influence team</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EnsembleData quota exhaustion (495 errors observed in MVP)</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Medium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Medium</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495 is a custom quota-exceeded code, not a service failure. Bronze tier has 5,000 units/day which is sufficient with disciplined budgeting. Circuit breaker holds back requests when quota is near. GDELT and RSS continue regardless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1 May deadline too tight for all three markets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Medium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High</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Priority order: pipeline and dashboard and SA first, then NG, then KE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POPIA and data compliance gaps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Medium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High</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Commission DPIA before launch. Legal sign-off on data collection approach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Gemini prompt quality needs iteration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Low</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Medium</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Manual review for the first two trend cycles. Iterate prompt templates based on feedback</w:t>
            </w:r>
          </w:p>
        </w:tc>
      </w:tr>
    </w:tbl>
    <w:p>
      <w:pPr>
        <w:pStyle w:val="Heading1"/>
        <w:spacing w:after="160" w:before="360" w:line="300"/>
        <w:jc w:val="left"/>
      </w:pPr>
      <w:r>
        <w:rPr>
          <w:rFonts w:ascii="Calibri" w:cs="Calibri" w:eastAsia="Calibri" w:hAnsi="Calibri"/>
          <w:b/>
          <w:bCs/>
          <w:i w:val="false"/>
          <w:iCs w:val="false"/>
          <w:color w:val="1F2937"/>
          <w:sz w:val="30"/>
          <w:szCs w:val="30"/>
        </w:rPr>
        <w:t xml:space="preserve">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Phase</w:t>
            </w:r>
          </w:p>
        </w:tc>
        <w:tc>
          <w:tcPr>
            <w:tcW w:type="dxa" w:w="30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Monthly Cost (ZAR)</w:t>
            </w:r>
          </w:p>
        </w:tc>
        <w:tc>
          <w:tcPr>
            <w:tcW w:type="dxa" w:w="256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pPr>
              <w:spacing w:after="40" w:line="260"/>
            </w:pPr>
            <w:r>
              <w:rPr>
                <w:rFonts w:ascii="Calibri" w:cs="Calibri" w:eastAsia="Calibri" w:hAnsi="Calibri"/>
                <w:b/>
                <w:bCs/>
                <w:color w:val="1F2937"/>
                <w:sz w:val="20"/>
                <w:szCs w:val="20"/>
              </w:rPr>
              <w:t xml:space="preserve">Timeline</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Phase 1 (GCP and Gemini)</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R4,470</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1 May 2026</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Phase 1.5: WPP Open Test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No additional cost</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May 2026</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Phase 2 with committed GPU</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R11,720</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June to August 2026</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Phase 2 with on-demand GPU</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R15,970</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line="260"/>
            </w:pPr>
            <w:r>
              <w:rPr>
                <w:rFonts w:ascii="Calibri" w:cs="Calibri" w:eastAsia="Calibri" w:hAnsi="Calibri"/>
                <w:b w:val="false"/>
                <w:bCs w:val="false"/>
                <w:color w:val="1F2937"/>
                <w:sz w:val="20"/>
                <w:szCs w:val="20"/>
              </w:rPr>
              <w:t xml:space="preserve">If committed use not approved</w:t>
            </w:r>
          </w:p>
        </w:tc>
      </w:tr>
    </w:tbl>
    <w:p>
      <w:pPr>
        <w:spacing w:after="120" w:before="0" w:line="300"/>
        <w:jc w:val="left"/>
      </w:pPr>
      <w:r>
        <w:rPr>
          <w:rFonts w:ascii="Calibri" w:cs="Calibri" w:eastAsia="Calibri" w:hAnsi="Calibri"/>
          <w:b w:val="false"/>
          <w:bCs w:val="false"/>
          <w:i w:val="false"/>
          <w:iCs w:val="false"/>
          <w:color w:val="1F2937"/>
          <w:sz w:val="6"/>
          <w:szCs w:val="6"/>
        </w:rPr>
        <w:t xml:space="preserve"/>
      </w:r>
    </w:p>
    <w:p>
      <w:pPr>
        <w:spacing w:after="200" w:before="0" w:line="300"/>
        <w:jc w:val="left"/>
      </w:pPr>
      <w:r>
        <w:rPr>
          <w:rFonts w:ascii="Calibri" w:cs="Calibri" w:eastAsia="Calibri" w:hAnsi="Calibri"/>
          <w:b w:val="false"/>
          <w:bCs w:val="false"/>
          <w:i w:val="false"/>
          <w:iCs w:val="false"/>
          <w:color w:val="1F2937"/>
          <w:sz w:val="22"/>
          <w:szCs w:val="22"/>
        </w:rPr>
        <w:t xml:space="preserve">All scenarios stay within the R30,000 per month ceiling. Phase 1 uses 15% of the budget. Phase 2 uses 39% to 53% depending on the GPU commitment.</w:t>
      </w:r>
    </w:p>
    <w:p>
      <w:pPr>
        <w:pStyle w:val="Heading1"/>
        <w:spacing w:after="160" w:before="360" w:line="300"/>
        <w:jc w:val="left"/>
      </w:pPr>
      <w:r>
        <w:rPr>
          <w:rFonts w:ascii="Calibri" w:cs="Calibri" w:eastAsia="Calibri" w:hAnsi="Calibri"/>
          <w:b/>
          <w:bCs/>
          <w:i w:val="false"/>
          <w:iCs w:val="false"/>
          <w:color w:val="1F2937"/>
          <w:sz w:val="30"/>
          <w:szCs w:val="30"/>
        </w:rPr>
        <w:t xml:space="preserve">Open Question: Trend Cycle Count</w:t>
      </w:r>
    </w:p>
    <w:p>
      <w:pPr>
        <w:spacing w:after="200" w:before="0" w:line="300"/>
        <w:jc w:val="left"/>
      </w:pPr>
      <w:r>
        <w:rPr>
          <w:rFonts w:ascii="Calibri" w:cs="Calibri" w:eastAsia="Calibri" w:hAnsi="Calibri"/>
          <w:b w:val="false"/>
          <w:bCs w:val="false"/>
          <w:i w:val="false"/>
          <w:iCs w:val="false"/>
          <w:color w:val="1F2937"/>
          <w:sz w:val="22"/>
          <w:szCs w:val="22"/>
        </w:rPr>
        <w:t xml:space="preserve">The brief contains a discrepancy on the number of trend cycles. The influencer profile section and budget math reference 11 trends, while the deliverables section specifies 12 trend cycles (8 planned, 4 ad-hoc). The budget calculation uses $58,000 times 11 trends to reach $638,000 in influencer fees against a stated total of $640,000. This proposal works from the deliverables figure of 12 cycles and assumes the budget accommodates the rounding. This needs clarification with the Google team before the trend calendar is finalised.</w:t>
      </w:r>
    </w:p>
    <w:p>
      <w:pPr>
        <w:pStyle w:val="Heading1"/>
        <w:spacing w:after="160" w:before="360" w:line="300"/>
        <w:jc w:val="left"/>
      </w:pPr>
      <w:r>
        <w:rPr>
          <w:rFonts w:ascii="Calibri" w:cs="Calibri" w:eastAsia="Calibri" w:hAnsi="Calibri"/>
          <w:b/>
          <w:bCs/>
          <w:i w:val="false"/>
          <w:iCs w:val="false"/>
          <w:color w:val="1F2937"/>
          <w:sz w:val="30"/>
          <w:szCs w:val="30"/>
        </w:rPr>
        <w:t xml:space="preserve">Next Steps</w:t>
      </w:r>
    </w:p>
    <w:p>
      <w:pPr>
        <w:spacing w:after="200" w:before="0" w:line="300"/>
        <w:jc w:val="left"/>
      </w:pPr>
      <w:r>
        <w:rPr>
          <w:rFonts w:ascii="Calibri" w:cs="Calibri" w:eastAsia="Calibri" w:hAnsi="Calibri"/>
          <w:b w:val="false"/>
          <w:bCs w:val="false"/>
          <w:i w:val="false"/>
          <w:iCs w:val="false"/>
          <w:color w:val="1F2937"/>
          <w:sz w:val="22"/>
          <w:szCs w:val="22"/>
        </w:rPr>
        <w:t xml:space="preserve">I need two things to start building.</w:t>
      </w:r>
    </w:p>
    <w:p>
      <w:pPr>
        <w:spacing w:after="200" w:before="0" w:line="300"/>
        <w:jc w:val="left"/>
      </w:pPr>
      <w:r>
        <w:rPr>
          <w:rFonts w:ascii="Calibri" w:cs="Calibri" w:eastAsia="Calibri" w:hAnsi="Calibri"/>
          <w:b w:val="false"/>
          <w:bCs w:val="false"/>
          <w:i w:val="false"/>
          <w:iCs w:val="false"/>
          <w:color w:val="1F2937"/>
          <w:sz w:val="22"/>
          <w:szCs w:val="22"/>
        </w:rPr>
        <w:t xml:space="preserve">First, GCP project provisioning. The project needs BigQuery, Cloud Run Functions, Pub/Sub, Cloud Scheduler, and Secret Manager enabled. This is the critical path because nothing deploys without it.</w:t>
      </w:r>
    </w:p>
    <w:p>
      <w:pPr>
        <w:spacing w:after="200" w:before="0" w:line="300"/>
        <w:jc w:val="left"/>
      </w:pPr>
      <w:r>
        <w:rPr>
          <w:rFonts w:ascii="Calibri" w:cs="Calibri" w:eastAsia="Calibri" w:hAnsi="Calibri"/>
          <w:b w:val="false"/>
          <w:bCs w:val="false"/>
          <w:i w:val="false"/>
          <w:iCs w:val="false"/>
          <w:color w:val="1F2937"/>
          <w:sz w:val="22"/>
          <w:szCs w:val="22"/>
        </w:rPr>
        <w:t xml:space="preserve">Second, a legal review. A data protection impact assessment covering data collection from social media across three jurisdictions: POPIA in South Africa, NDPR in Nigeria, and DPA in Kenya. This should run in parallel with the build.</w:t>
      </w:r>
    </w:p>
    <w:p>
      <w:pPr>
        <w:spacing w:after="200" w:before="0" w:line="300"/>
        <w:jc w:val="left"/>
      </w:pPr>
      <w:r>
        <w:rPr>
          <w:rFonts w:ascii="Calibri" w:cs="Calibri" w:eastAsia="Calibri" w:hAnsi="Calibri"/>
          <w:b w:val="false"/>
          <w:bCs w:val="false"/>
          <w:i w:val="false"/>
          <w:iCs w:val="false"/>
          <w:color w:val="1F2937"/>
          <w:sz w:val="22"/>
          <w:szCs w:val="22"/>
        </w:rPr>
        <w:t xml:space="preserve">Brand24 is not on the critical path for launch. The team tested geo-filtered searches and found mention volumes too low for trend validation in our markets. Jo has proposed a whole-world plus WPP Open filter approach that we will evaluate through May alongside the WPP Open API test. If it works, Brand24 comes in during Phase 1.5. If not, the four-source foundation is sufficient.</w:t>
      </w:r>
    </w:p>
    <w:p>
      <w:pPr>
        <w:spacing w:after="120" w:before="0" w:line="300"/>
        <w:jc w:val="left"/>
      </w:pPr>
      <w:r>
        <w:rPr>
          <w:rFonts w:ascii="Calibri" w:cs="Calibri" w:eastAsia="Calibri" w:hAnsi="Calibri"/>
          <w:b w:val="false"/>
          <w:bCs w:val="false"/>
          <w:i w:val="false"/>
          <w:iCs w:val="false"/>
          <w:color w:val="1F2937"/>
          <w:sz w:val="6"/>
          <w:szCs w:val="6"/>
        </w:rPr>
        <w:t xml:space="preserve"/>
      </w:r>
    </w:p>
    <w:p>
      <w:pPr>
        <w:spacing w:after="200" w:before="0" w:line="300"/>
        <w:jc w:val="left"/>
      </w:pPr>
      <w:r>
        <w:rPr>
          <w:rFonts w:ascii="Calibri" w:cs="Calibri" w:eastAsia="Calibri" w:hAnsi="Calibri"/>
          <w:b w:val="false"/>
          <w:bCs w:val="false"/>
          <w:i w:val="false"/>
          <w:iCs w:val="false"/>
          <w:color w:val="1F2937"/>
          <w:sz w:val="22"/>
          <w:szCs w:val="22"/>
        </w:rPr>
        <w:t xml:space="preserve">The V2 project is already initialised. The git repository, folder structure, configurations, BigQuery schemas, and core modules are in place. I am building this. The architecture is sound, the budget works, and the timeline is tight but achievable.</w:t>
      </w:r>
    </w:p>
    <w:p>
      <w:pPr>
        <w:spacing w:after="200" w:before="0" w:line="300"/>
        <w:jc w:val="left"/>
      </w:pPr>
      <w:r>
        <w:rPr>
          <w:rFonts w:ascii="Calibri" w:cs="Calibri" w:eastAsia="Calibri" w:hAnsi="Calibri"/>
          <w:b w:val="false"/>
          <w:bCs w:val="false"/>
          <w:i w:val="false"/>
          <w:iCs w:val="false"/>
          <w:color w:val="1F2937"/>
          <w:sz w:val="6"/>
          <w:szCs w:val="6"/>
        </w:rPr>
        <w:t xml:space="preserve"/>
      </w:r>
    </w:p>
    <w:p>
      <w:pPr>
        <w:pBdr>
          <w:top w:val="single" w:color="D1D5DB" w:sz="1" w:space="8"/>
        </w:pBdr>
        <w:spacing w:before="200"/>
      </w:pPr>
    </w:p>
    <w:p>
      <w:pPr>
        <w:spacing w:after="40" w:before="0" w:line="300"/>
        <w:jc w:val="left"/>
      </w:pPr>
      <w:r>
        <w:rPr>
          <w:rFonts w:ascii="Calibri" w:cs="Calibri" w:eastAsia="Calibri" w:hAnsi="Calibri"/>
          <w:b/>
          <w:bCs/>
          <w:i w:val="false"/>
          <w:iCs w:val="false"/>
          <w:color w:val="1F2937"/>
          <w:sz w:val="22"/>
          <w:szCs w:val="22"/>
        </w:rPr>
        <w:t xml:space="preserve">Albert Meintjes</w:t>
      </w:r>
    </w:p>
    <w:p>
      <w:pPr>
        <w:spacing w:after="200" w:before="0" w:line="300"/>
        <w:jc w:val="left"/>
      </w:pPr>
      <w:r>
        <w:rPr>
          <w:rFonts w:ascii="Calibri" w:cs="Calibri" w:eastAsia="Calibri" w:hAnsi="Calibri"/>
          <w:b w:val="false"/>
          <w:bCs w:val="false"/>
          <w:i w:val="false"/>
          <w:iCs w:val="false"/>
          <w:color w:val="4B5563"/>
          <w:sz w:val="20"/>
          <w:szCs w:val="20"/>
        </w:rPr>
        <w:t xml:space="preserve">10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B5563"/>
        <w:sz w:val="18"/>
        <w:szCs w:val="18"/>
      </w:rPr>
      <w:t xml:space="preserve">Page </w:t>
    </w:r>
    <w:r>
      <w:rPr>
        <w:rFonts w:ascii="Calibri" w:cs="Calibri" w:eastAsia="Calibri" w:hAnsi="Calibri"/>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spacing w:after="0"/>
    </w:pPr>
    <w:r>
      <w:rPr>
        <w:rFonts w:ascii="Calibri" w:cs="Calibri" w:eastAsia="Calibri" w:hAnsi="Calibri"/>
        <w:i/>
        <w:iCs/>
        <w:color w:val="4B5563"/>
        <w:sz w:val="18"/>
        <w:szCs w:val="18"/>
      </w:rPr>
      <w:t xml:space="preserve">Trends Engine V2: Technical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2937"/>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2026-04-10T12:30:41.324Z</dcterms:created>
  <dcterms:modified xsi:type="dcterms:W3CDTF">2026-04-10T12:30:41.324Z</dcterms:modified>
</cp:coreProperties>
</file>

<file path=docProps/custom.xml><?xml version="1.0" encoding="utf-8"?>
<Properties xmlns="http://schemas.openxmlformats.org/officeDocument/2006/custom-properties" xmlns:vt="http://schemas.openxmlformats.org/officeDocument/2006/docPropsVTypes"/>
</file>