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MDAF: 클릭률 예측을 위한 Mamba-DCN 적응적 융합 모델</w:t>
      </w:r>
    </w:p>
    <w:p>
      <w:pPr>
        <w:pStyle w:val="Heading1"/>
        <w:spacing w:before="200" w:after="200"/>
      </w:pPr>
      <w:r>
        <w:t xml:space="preserve">초록</w:t>
      </w:r>
    </w:p>
    <w:p>
      <w:pPr>
        <w:spacing w:after="200"/>
        <w:jc w:val="both"/>
      </w:pPr>
      <w:r>
        <w:t xml:space="preserve">클릭률(Click-Through Rate, CTR) 예측은 온라인 광고 및 추천 시스템에서 중요한 과제로, 정적 특징 교차(static feature interaction)와 순차적 사용자 행동(sequential user behavior) 모두를 효과적으로 모델링해야 한다. 기존 접근법은 주로 정적 특징(예: AutoInt, DCNv2) 또는 순차 패턴(예: BST, Mamba4Rec) 중 하나에만 집중하여, 두 패러다임의 상호 보완적 장점을 완전히 활용하지 못한다. 본 논문에서는 명시적 정적 특징 교차를 위한 Deep Cross Network v3(DCNv3)와 효율적인 순차 모델링을 위한 Mamba4Rec을 결합한 최초의 하이브리드 아키텍처인 MDAF(Mamba-DCN with Adaptive Fusion)를 제안한다. 핵심 혁신은 샘플별로 정적 브랜치와 순차 브랜치의 기여도를 동적으로 가중하는 적응적 융합 게이트(adaptive fusion gate)로, 사용자 행동 패턴에 따라 서로 다른 신호를 강조할 수 있게 한다. Taobao 사용자 행동 데이터셋에 대한 실험에서 MDAF는 검증 AUC 0.6007을 달성하여 순차 베이스라인 BST(0.5711) 대비 5.2% 개선되었으며, 파라미터는 35%만 사용했다(46M vs. 130M). 절제 연구(ablation study)에서 적응적 게이트가 단순 연결(concatenation) 대비 +239bp 기여하며, 게이트 분석 결과 MDAF가 이 데이터셋에서 정적 특징에 83%, 순차 특징에 17%의 가중치를 할당하여 상대적 신호 강도를 반영함을 보여준다. 본 연구는 학습 가능한 융합 메커니즘을 갖춘 하이브리드 아키텍처가 CTR 예측에 효과적임을 입증한다.</w:t>
      </w:r>
    </w:p>
    <w:p>
      <w:pPr>
        <w:spacing w:after="400"/>
      </w:pPr>
      <w:r>
        <w:rPr>
          <w:b/>
          <w:bCs/>
        </w:rPr>
        <w:t xml:space="preserve">핵심어: </w:t>
      </w:r>
      <w:r>
        <w:t xml:space="preserve">클릭률 예측, 상태 공간 모델, 심층 교차 네트워크, 하이브리드 아키텍처, 적응적 융합</w:t>
      </w:r>
    </w:p>
    <w:p>
      <w:pPr>
        <w:pStyle w:val="Heading1"/>
        <w:spacing w:before="400" w:after="200"/>
      </w:pPr>
      <w:r>
        <w:t xml:space="preserve">1. 서론</w:t>
      </w:r>
    </w:p>
    <w:p>
      <w:pPr>
        <w:spacing w:after="200"/>
        <w:jc w:val="both"/>
      </w:pPr>
      <w:r>
        <w:t xml:space="preserve">클릭률(CTR) 예측은 온라인 광고, 추천 시스템, 전자상거래 플랫폼의 기본 과제이다[1, 2]. 정확한 CTR 예측은 개인화된 콘텐츠 전달과 최적 광고 배치를 통해 수익, 사용자 참여도, 플랫폼 효율성에 직접적인 영향을 미친다. 이 과제는 정적 맥락 특징(사용자 인구통계, 아이템 속성, 시간대)과 순차적 사용자 행동 이력을 기반으로 사용자가 주어진 아이템(예: 광고, 제품, 콘텐츠)을 클릭할 확률을 예측하는 것을 포함한다.</w:t>
      </w:r>
    </w:p>
    <w:p>
      <w:pPr>
        <w:spacing w:after="200"/>
        <w:jc w:val="both"/>
      </w:pPr>
      <w:r>
        <w:t xml:space="preserve">CTR 예측에 대한 전통적 접근법은 두 가지 뚜렷한 패러다임을 따라 발전해왔다. 정적 특징 기반 모델인 AutoInt[3], DCNv2[4], FinalMLP[5]는 사용자 ID, 아이템 ID, 맥락과 같은 범주형 특징으로부터 명시적 또는 암시적 특징 교차를 학습하는 데 집중한다. 이러한 모델은 정적 관계 포착에는 뛰어나지만 사용자 행동 시퀀스의 시간적 동역학(temporal dynamics)을 활용하지 못한다. 반면, BST(Behavior Sequence Transformer)[6], SASRec[7], Mamba4Rec[8]과 같은 순차 모델은 진화하는 선호도와 단기 관심사를 포착하기 위해 사용자 상호작용 이력을 모델링한다. 순차 패턴 인식에는 효과적이지만, 중요한 맥락을 제공하는 정적 특징 교차를 충분히 활용하지 못하는 경우가 많다.</w:t>
      </w:r>
    </w:p>
    <w:p>
      <w:pPr>
        <w:spacing w:after="200"/>
        <w:jc w:val="both"/>
      </w:pPr>
      <w:r>
        <w:t xml:space="preserve">순차 모델링의 최근 발전으로 상태 공간 모델(State Space Models, SSMs)[9], 특히 Mamba[10]가 도입되었다. Mamba는 선택적 주의 메커니즘(selective attention mechanism)과 함께 선형 시간 복잡도를 제공한다. Mamba4Rec은 SSM이 순차 추천에서 Transformer 수준의 성능을 우수한 효율성으로 달성할 수 있음을 성공적으로 입증했다. 그러나 Mamba4Rec은 아이템 시퀀스에만 집중하며, CTR 예측 과제에 중요한 것으로 알려진 정적 범주형 특징의 교차 특징 상호작용을 명시적으로 모델링하지 않는다[4].</w:t>
      </w:r>
    </w:p>
    <w:p>
      <w:pPr>
        <w:spacing w:after="200"/>
        <w:jc w:val="both"/>
      </w:pPr>
      <w:r>
        <w:t xml:space="preserve">이러한 간극은 다음의 연구 질문을 동기화한다: 명시적 정적 특징 교차와 효율적인 순차 모델링을 효과적으로 결합하고, 샘플 특성에 따라 이들의 기여도를 적응적으로 균형 잡을 수 있는 하이브리드 아키텍처를 설계할 수 있는가?</w:t>
      </w:r>
    </w:p>
    <w:p>
      <w:pPr>
        <w:spacing w:after="100"/>
        <w:jc w:val="both"/>
      </w:pPr>
      <w:r>
        <w:t xml:space="preserve">우리는 다음 세 가지 핵심 설계 선택을 통해 이 질문에 답하는 새로운 하이브리드 프레임워크인 MDAF(Mamba-DCN with Adaptive Fusion)을 제안한다: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1. DCNv3를 사용한 정적 브랜치: 정적 범주형 특징(사용자, 아이템, 카테고리) 간의 명시적 고차 특징 상호작용을 모델링하기 위해 Deep Cross Network v3(DCNv3)[4]를 사용한다. DCNv3의 지역 교차 네트워크(LCN)와 지수 교차 네트워크(ECN)는 저차 및 고차 특징 교차 패턴을 효율적으로 포착한다.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2. Mamba4Rec을 사용한 순차 브랜치: 선택적 상태 공간 모델을 통해 사용자 행동 시퀀스를 모델링하기 위해 Mamba4Rec[8]을 통합한다. 이 브랜치는 선형 시간 복잡도로 사용자 상호작용 이력의 시간적 동역학과 순차적 의존성을 포착한다.</w:t>
      </w:r>
    </w:p>
    <w:p>
      <w:pPr>
        <w:pStyle w:val="ListParagraph"/>
        <w:numPr>
          <w:ilvl w:val="0"/>
          <w:numId w:val="2"/>
        </w:numPr>
        <w:spacing w:after="200"/>
        <w:jc w:val="both"/>
      </w:pPr>
      <w:r>
        <w:t xml:space="preserve">3. 적응적 융합 게이트: 가장 중요한 것은, 샘플별로 정적 및 순차 표현의 기여도를 동적으로 가중하는 학습 가능한 게이트 메커니즘을 도입한 것이다. 고정 융합 전략(연결, 덧셈)과 달리, 우리의 적응적 게이트는 맥락이 지배적인 샘플(예: 신규 사용자, 인기 아이템)에서는 정적 특징을, 행동 이력이 더 정보적인 곳(예: 풍부한 상호작용 패턴을 가진 활성 사용자)에서는 순차 특징을 강조할 수 있게 한다.</w:t>
      </w:r>
    </w:p>
    <w:p>
      <w:pPr>
        <w:spacing w:after="100"/>
        <w:jc w:val="both"/>
      </w:pPr>
      <w:r>
        <w:t xml:space="preserve">우리의 기여는 다음과 같이 요약된다:</w:t>
      </w:r>
    </w:p>
    <w:p>
      <w:pPr>
        <w:spacing w:after="100"/>
      </w:pPr>
      <w:r>
        <w:rPr>
          <w:b/>
          <w:bCs/>
        </w:rPr>
        <w:t xml:space="preserve">• 새로운 하이브리드 아키텍처: </w:t>
      </w:r>
      <w:r>
        <w:t xml:space="preserve">CTR 예측을 위해 DCNv3와 Mamba4Rec을 결합한 최초의 프레임워크를 제안하여, 정적 특징 기반 패러다임과 순차 모델링 패러다임 간의 간극을 메운다.</w:t>
      </w:r>
    </w:p>
    <w:p>
      <w:pPr>
        <w:spacing w:after="100"/>
      </w:pPr>
      <w:r>
        <w:rPr>
          <w:b/>
          <w:bCs/>
        </w:rPr>
        <w:t xml:space="preserve">• 적응적 융합 메커니즘: </w:t>
      </w:r>
      <w:r>
        <w:t xml:space="preserve">입력 특성에 따라 유연한 정보 통합을 가능하게 하는 샘플 의존적 게이트를 설계하여 정적 및 순차 브랜치를 동적으로 가중한다.</w:t>
      </w:r>
    </w:p>
    <w:p>
      <w:pPr>
        <w:spacing w:after="100"/>
      </w:pPr>
      <w:r>
        <w:rPr>
          <w:b/>
          <w:bCs/>
        </w:rPr>
        <w:t xml:space="preserve">• 강력한 실증 결과: </w:t>
      </w:r>
      <w:r>
        <w:t xml:space="preserve">Taobao 사용자 행동 데이터셋에서 MDAF는 0.6007 검증 AUC를 달성하여 BST 베이스라인 대비 +5.2%, 파라미터는 3배 적게(46M vs. 130M) 사용했다. 절제 연구는 적응적 게이트가 단순 연결 대비 +239bp 기여함을 확인한다.</w:t>
      </w:r>
    </w:p>
    <w:p>
      <w:pPr>
        <w:spacing w:after="200"/>
      </w:pPr>
      <w:r>
        <w:rPr>
          <w:b/>
          <w:bCs/>
        </w:rPr>
        <w:t xml:space="preserve">• 게이트 분석을 통한 해석 가능성: </w:t>
      </w:r>
      <w:r>
        <w:t xml:space="preserve">학습된 게이트 값을 분석하여 MDAF가 정적 및 순차 신호의 균형을 어떻게 맞추는지(Taobao에서 83% vs. 17%) 통찰을 제공하며, 데이터셋 특정 신호 특성을 밝힌다.</w:t>
      </w:r>
    </w:p>
    <w:p>
      <w:pPr>
        <w:spacing w:after="400"/>
        <w:jc w:val="both"/>
      </w:pPr>
      <w:r>
        <w:t xml:space="preserve">본 논문의 나머지 부분은 다음과 같이 구성된다: 2장에서는 관련 연구를 검토하고, 3장에서는 SSM과 DCN에 대한 기초 이론을 제시하며, 4장에서는 MDAF 아키텍처를 상세히 설명하고, 5장에서는 실험 결과와 분석을 제시하며, 6장에서는 한계점과 향후 방향으로 결론을 맺는다.</w:t>
      </w:r>
    </w:p>
    <w:p>
      <w:pPr>
        <w:pStyle w:val="Heading1"/>
        <w:spacing w:before="400" w:after="200"/>
      </w:pPr>
      <w:r>
        <w:t xml:space="preserve">2. 관련 연구</w:t>
      </w:r>
    </w:p>
    <w:p>
      <w:pPr>
        <w:pStyle w:val="Heading2"/>
        <w:spacing w:before="200" w:after="100"/>
      </w:pPr>
      <w:r>
        <w:t xml:space="preserve">2.1 정적 특징 기반 CTR 예측</w:t>
      </w:r>
    </w:p>
    <w:p>
      <w:pPr>
        <w:spacing w:after="100"/>
        <w:jc w:val="both"/>
      </w:pPr>
      <w:r>
        <w:t xml:space="preserve">초기 신경망 CTR 모델인 Wide&amp;Deep[1]과 DeepFM[2]은 특징 상호작용을 포착하기 위해 선형 모델과 심층 신경망을 결합한다. 후속 연구는 명시적 특징 교차 메커니즘에 집중해왔다:</w:t>
      </w:r>
    </w:p>
    <w:p>
      <w:pPr>
        <w:spacing w:after="100"/>
      </w:pPr>
      <w:r>
        <w:rPr>
          <w:b/>
          <w:bCs/>
        </w:rPr>
        <w:t xml:space="preserve">• 교차 네트워크 아키텍처: </w:t>
      </w:r>
      <w:r>
        <w:t xml:space="preserve">DCN[11]은 교차 레이어를 통해 명시적 비트별 특징 교차를 도입한다. DCNv2[4]는 혼합 전문가(mixture-of-experts) 게이팅으로 효율성을 개선한다. DCNv3는 지역 및 지수 교차 네트워크를 통해 표현력을 더욱 향상시킨다.</w:t>
      </w:r>
    </w:p>
    <w:p>
      <w:pPr>
        <w:spacing w:after="100"/>
      </w:pPr>
      <w:r>
        <w:rPr>
          <w:b/>
          <w:bCs/>
        </w:rPr>
        <w:t xml:space="preserve">• 주의 기반 상호작용: </w:t>
      </w:r>
      <w:r>
        <w:t xml:space="preserve">AutoInt[3]은 다중 헤드 자기 주의(multi-head self-attention)를 적용하여 특징 상호작용을 학습한다. FinalMLP[5]는 특징 게이팅이 있는 이중 스트림 MLP를 사용한다.</w:t>
      </w:r>
    </w:p>
    <w:p>
      <w:pPr>
        <w:spacing w:after="200"/>
        <w:jc w:val="both"/>
      </w:pPr>
      <w:r>
        <w:t xml:space="preserve">이러한 모델은 정적 관계 포착에는 뛰어나지만, 순차적 사용자 행동을 활용하지 못하여 시간적 동역학 모델링 능력이 제한된다.</w:t>
      </w:r>
    </w:p>
    <w:p>
      <w:pPr>
        <w:spacing w:before="400" w:after="200"/>
      </w:pPr>
      <w:r>
        <w:rPr>
          <w:b/>
          <w:bCs/>
        </w:rPr>
        <w:t xml:space="preserve">참고: </w:t>
      </w:r>
      <w:r>
        <w:t xml:space="preserve">이 DOCX 파일은 논문의 주요 구조를 보여주기 위한 예제 버전입니다. 완전한 논문 내용(16개 표, 2개 알고리즘, 전체 실험 결과 포함)은 </w:t>
      </w:r>
      <w:r>
        <w:rPr>
          <w:i/>
          <w:iCs/>
        </w:rPr>
        <w:t xml:space="preserve">MDAF_paper_complete_KR.md</w:t>
      </w:r>
      <w:r>
        <w:t xml:space="preserve"> 파일을 참조하세요.</w:t>
      </w:r>
    </w:p>
    <w:p>
      <w:pPr>
        <w:pStyle w:val="Heading3"/>
        <w:spacing w:before="300" w:after="100"/>
      </w:pPr>
      <w:r>
        <w:t xml:space="preserve">표 5: Taobao 데이터셋의 주요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모델</w:t>
            </w:r>
          </w:p>
        </w:tc>
        <w:tc>
          <w:tcPr>
            <w:tcW w:type="pct" w:w="15%"/>
          </w:tcPr>
          <w:p>
            <w:r>
              <w:t xml:space="preserve">Val AUC</w:t>
            </w:r>
          </w:p>
        </w:tc>
        <w:tc>
          <w:tcPr>
            <w:tcW w:type="pct" w:w="15%"/>
          </w:tcPr>
          <w:p>
            <w:r>
              <w:t xml:space="preserve">Test AUC</w:t>
            </w:r>
          </w:p>
        </w:tc>
        <w:tc>
          <w:tcPr>
            <w:tcW w:type="pct" w:w="15%"/>
          </w:tcPr>
          <w:p>
            <w:r>
              <w:t xml:space="preserve">파라미터</w:t>
            </w:r>
          </w:p>
        </w:tc>
        <w:tc>
          <w:tcPr>
            <w:tcW w:type="pct" w:w="30%"/>
          </w:tcPr>
          <w:p>
            <w:r>
              <w:t xml:space="preserve">개선도 (vs BST)</w:t>
            </w:r>
          </w:p>
        </w:tc>
      </w:tr>
      <w:tr>
        <w:tc>
          <w:p>
            <w:r>
              <w:t xml:space="preserve">BST</w:t>
            </w:r>
          </w:p>
        </w:tc>
        <w:tc>
          <w:p>
            <w:r>
              <w:t xml:space="preserve">0.5711</w:t>
            </w:r>
          </w:p>
        </w:tc>
        <w:tc>
          <w:p>
            <w:r>
              <w:t xml:space="preserve">0.5698</w:t>
            </w:r>
          </w:p>
        </w:tc>
        <w:tc>
          <w:p>
            <w:r>
              <w:t xml:space="preserve">130M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AutoInt</w:t>
            </w:r>
          </w:p>
        </w:tc>
        <w:tc>
          <w:p>
            <w:r>
              <w:t xml:space="preserve">0.5655</w:t>
            </w:r>
          </w:p>
        </w:tc>
        <w:tc>
          <w:p>
            <w:r>
              <w:t xml:space="preserve">0.5648</w:t>
            </w:r>
          </w:p>
        </w:tc>
        <w:tc>
          <w:p>
            <w:r>
              <w:t xml:space="preserve">23M</w:t>
            </w:r>
          </w:p>
        </w:tc>
        <w:tc>
          <w:p>
            <w:r>
              <w:t xml:space="preserve">-56bp</w:t>
            </w:r>
          </w:p>
        </w:tc>
      </w:tr>
      <w:tr>
        <w:tc>
          <w:p>
            <w:r>
              <w:t xml:space="preserve">DCNv2</w:t>
            </w:r>
          </w:p>
        </w:tc>
        <w:tc>
          <w:p>
            <w:r>
              <w:t xml:space="preserve">0.5602</w:t>
            </w:r>
          </w:p>
        </w:tc>
        <w:tc>
          <w:p>
            <w:r>
              <w:t xml:space="preserve">0.5594</w:t>
            </w:r>
          </w:p>
        </w:tc>
        <w:tc>
          <w:p>
            <w:r>
              <w:t xml:space="preserve">23M</w:t>
            </w:r>
          </w:p>
        </w:tc>
        <w:tc>
          <w:p>
            <w:r>
              <w:t xml:space="preserve">-109bp</w:t>
            </w:r>
          </w:p>
        </w:tc>
      </w:tr>
      <w:tr>
        <w:tc>
          <w:p>
            <w:r>
              <w:t xml:space="preserve">MDAF (제안)</w:t>
            </w:r>
          </w:p>
        </w:tc>
        <w:tc>
          <w:p>
            <w:r>
              <w:t xml:space="preserve">0.6007</w:t>
            </w:r>
          </w:p>
        </w:tc>
        <w:tc>
          <w:p>
            <w:r>
              <w:t xml:space="preserve">0.5992</w:t>
            </w:r>
          </w:p>
        </w:tc>
        <w:tc>
          <w:p>
            <w:r>
              <w:t xml:space="preserve">46M</w:t>
            </w:r>
          </w:p>
        </w:tc>
        <w:tc>
          <w:p>
            <w:r>
              <w:t xml:space="preserve">+296bp (+5.2%)</w:t>
            </w:r>
          </w:p>
        </w:tc>
      </w:tr>
    </w:tbl>
    <w:p>
      <w:pPr>
        <w:pStyle w:val="Heading1"/>
        <w:spacing w:before="400" w:after="200"/>
      </w:pPr>
      <w:r>
        <w:t xml:space="preserve">6. 결론 및 한계점</w:t>
      </w:r>
    </w:p>
    <w:p>
      <w:pPr>
        <w:spacing w:after="200"/>
        <w:jc w:val="both"/>
      </w:pPr>
      <w:r>
        <w:t xml:space="preserve">본 논문에서는 CTR 예측을 위해 DCNv3 기반 정적 특징 교차와 Mamba4Rec 기반 순차 모델링을 결합한 새로운 하이브리드 아키텍처 MDAF를 제안했다. 핵심 기여는 입력 특성에 따라 두 브랜치의 기여도를 동적으로 가중하는 적응적 융합 게이트이다. Taobao 사용자 행동 데이터셋에서 MDAF는 검증 AUC 0.6007을 달성하여 순차 베이스라인 BST 대비 +5.2%(+296bp) 개선되었으며, 파라미터는 35%만 사용했다(46M vs. 130M). 절제 연구는 적응적 게이트가 단순 연결 대비 +239bp 기여하며, 게이트 분석은 MDAF가 이 데이터셋의 약한 순차 신호를 반영하여 정적 특징에 83%, 순차 특징에 17%의 가중치를 할당함을 보여준다.</w:t>
      </w:r>
    </w:p>
    <w:p>
      <w:pPr>
        <w:pStyle w:val="Heading2"/>
        <w:spacing w:before="200" w:after="100"/>
      </w:pPr>
      <w:r>
        <w:t xml:space="preserve">6.1 주요 발견</w:t>
      </w:r>
    </w:p>
    <w:p>
      <w:pPr>
        <w:spacing w:after="100"/>
        <w:jc w:val="both"/>
      </w:pPr>
      <w:r>
        <w:t xml:space="preserve">1. 하이브리드 아키텍처가 효과적이다: DCNv3와 Mamba4Rec의 결합은 정적 특징 전용 모델(AutoInt, DCNv2) 및 순차 전용 모델(BST)을 모두 능가한다.</w:t>
      </w:r>
    </w:p>
    <w:p>
      <w:pPr>
        <w:spacing w:after="100"/>
        <w:jc w:val="both"/>
      </w:pPr>
      <w:r>
        <w:t xml:space="preserve">2. 적응적 융합이 고정 융합을 능가한다: 학습 가능한 게이트가 정적 연결(+239bp) 및 덧셈(+154bp)보다 유의미하게 우수하다.</w:t>
      </w:r>
    </w:p>
    <w:p>
      <w:pPr>
        <w:spacing w:after="100"/>
        <w:jc w:val="both"/>
      </w:pPr>
      <w:r>
        <w:t xml:space="preserve">3. 파라미터 효율성: MDAF는 BST의 35% 파라미터로 5.2% 더 나은 성능을 달성한다.</w:t>
      </w:r>
    </w:p>
    <w:p>
      <w:pPr>
        <w:spacing w:after="200"/>
        <w:jc w:val="both"/>
      </w:pPr>
      <w:r>
        <w:t xml:space="preserve">4. 데이터셋별 신호 특성: Taobao에서 게이트가 정적 특징을 선호(83% vs. 17%)하는 것은 이 데이터셋의 순차 패턴이 약함을 시사한다.</w:t>
      </w:r>
    </w:p>
    <w:p>
      <w:pPr>
        <w:pStyle w:val="Heading2"/>
        <w:spacing w:before="200" w:after="100"/>
      </w:pPr>
      <w:r>
        <w:t xml:space="preserve">6.2 한계점 및 향후 연구</w:t>
      </w:r>
    </w:p>
    <w:p>
      <w:pPr>
        <w:spacing w:after="100"/>
      </w:pPr>
      <w:r>
        <w:rPr>
          <w:b/>
          <w:bCs/>
        </w:rPr>
        <w:t xml:space="preserve">1. 단일 데이터셋 평가: </w:t>
      </w:r>
      <w:r>
        <w:t xml:space="preserve">현재 결과는 Taobao 데이터셋에만 기반하며, 이는 상대적으로 약한 순차 신호를 나타낸다(게이트: 17%). 향후 연구는 Amazon Books, MovieLens, Criteo와 같이 더 강한 순차 패턴을 가진 데이터셋에서 MDAF를 평가해야 하며, 그곳에서 순차 브랜치가 더 큰 기여를 할 것으로 기대된다.</w:t>
      </w:r>
    </w:p>
    <w:p>
      <w:pPr>
        <w:spacing w:after="100"/>
      </w:pPr>
      <w:r>
        <w:rPr>
          <w:b/>
          <w:bCs/>
        </w:rPr>
        <w:t xml:space="preserve">2. 절대 성능: </w:t>
      </w:r>
      <w:r>
        <w:t xml:space="preserve">Val AUC 0.6007은 BST 대비 5.2% 개선이지만, 절대 성능은 여전히 겸손하다. 이는 데이터셋 필터링(카테고리별), 제한된 훈련 샘플(473K), 단순화된 특징 공학에 기인할 수 있다. 향후 연구는 더 풍부한 특징과 더 큰 데이터로 실험해야 한다.</w:t>
      </w:r>
    </w:p>
    <w:p>
      <w:pPr>
        <w:spacing w:after="100"/>
      </w:pPr>
      <w:r>
        <w:rPr>
          <w:b/>
          <w:bCs/>
        </w:rPr>
        <w:t xml:space="preserve">3. 산업 배포: </w:t>
      </w:r>
      <w:r>
        <w:t xml:space="preserve">Mamba의 순환 특성이 실시간 서빙에서 배치 추론 최적화를 복잡하게 만들 수 있다. 산업 배포를 위한 엔지니어링 작업이 필요하다.</w:t>
      </w:r>
    </w:p>
    <w:p>
      <w:pPr>
        <w:spacing w:after="200"/>
      </w:pPr>
      <w:r>
        <w:rPr>
          <w:b/>
          <w:bCs/>
        </w:rPr>
        <w:t xml:space="preserve">4. 하이퍼파라미터 민감도: </w:t>
      </w:r>
      <w:r>
        <w:t xml:space="preserve">게이트 차원, dropout, 학습률과 같은 하이퍼파라미터가 성능에 영향을 미친다. 더 체계적인 하이퍼파라미터 튜닝이 추가 개선을 제공할 수 있다.</w:t>
      </w:r>
    </w:p>
    <w:p>
      <w:pPr>
        <w:spacing w:after="400"/>
        <w:jc w:val="both"/>
      </w:pPr>
      <w:r>
        <w:t xml:space="preserve">향후 방향은 (1) 더 강한 순차 패턴을 가진 다양한 데이터셋에서 평가, (2) 다중 관심사 추출이나 계층적 주의와 같은 고급 융합 메커니즘 탐구, (3) 온라인 A/B 테스트를 통한 실제 CTR 예측 시스템에서의 검증을 포함한다.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400"/>
      <w:jc w:val="center"/>
    </w:pPr>
    <w:rPr>
      <w:b/>
      <w:bCs/>
      <w:sz w:val="32"/>
      <w:szCs w:val="32"/>
    </w:rPr>
  </w:style>
  <w:style w:type="paragraph" w:styleId="Heading1">
    <w:name w:val="Heading 1"/>
    <w:pPr>
      <w:spacing w:before="400" w:after="200"/>
      <w:outlineLvl w:val="0"/>
    </w:pPr>
    <w:rPr>
      <w:b/>
      <w:bCs/>
      <w:sz w:val="28"/>
      <w:szCs w:val="28"/>
    </w:rPr>
  </w:style>
  <w:style w:type="paragraph" w:styleId="Heading2">
    <w:name w:val="Heading 2"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pPr>
      <w:spacing w:before="150" w:after="1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2025-11-19T00:48:05.507Z</dcterms:created>
  <dcterms:modified xsi:type="dcterms:W3CDTF">2025-11-19T00:48:05.508Z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