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35679A"/>
          <w:sz w:val="46"/>
        </w:rPr>
        <w:t>Sistema web ENCUENTRO — Auditoría y plan de ejecución</w:t>
      </w:r>
    </w:p>
    <w:p>
      <w:pPr>
        <w:jc w:val="center"/>
      </w:pPr>
      <w:r>
        <w:rPr>
          <w:b/>
          <w:i/>
          <w:color w:val="5B2328"/>
          <w:sz w:val="22"/>
        </w:rPr>
        <w:t>Fases, gates, pruebas y go/no-go</w:t>
      </w:r>
    </w:p>
    <w:p>
      <w:pPr>
        <w:jc w:val="center"/>
      </w:pPr>
      <w:r>
        <w:rPr>
          <w:color w:val="6B7280"/>
        </w:rPr>
        <w:t>Versión 2.7 · 22 de julio de 2026</w:t>
      </w:r>
    </w:p>
    <w:p/>
    <w:p>
      <w:pPr>
        <w:pStyle w:val="Heading1"/>
      </w:pPr>
      <w:r>
        <w:t>1. Estado</w:t>
      </w:r>
    </w:p>
    <w:p>
      <w:r>
        <w:t>DEC-001 a DEC-004 están integradas en una sola versión. DEC-005 y posteriores siguen pendientes cuando apliquen.</w:t>
      </w:r>
    </w:p>
    <w:p>
      <w:pPr>
        <w:pStyle w:val="Heading1"/>
      </w:pPr>
      <w:r>
        <w:t>2. Definition of Ready</w:t>
      </w:r>
    </w:p>
    <w:p>
      <w:pPr>
        <w:pStyle w:val="ListBullet"/>
      </w:pPr>
      <w:r>
        <w:t>Requisito y criterio identificados.</w:t>
      </w:r>
    </w:p>
    <w:p>
      <w:pPr>
        <w:pStyle w:val="ListBullet"/>
      </w:pPr>
      <w:r>
        <w:t>Decisiones resueltas.</w:t>
      </w:r>
    </w:p>
    <w:p>
      <w:pPr>
        <w:pStyle w:val="ListBullet"/>
      </w:pPr>
      <w:r>
        <w:t>Contratos definidos.</w:t>
      </w:r>
    </w:p>
    <w:p>
      <w:pPr>
        <w:pStyle w:val="ListBullet"/>
      </w:pPr>
      <w:r>
        <w:t>Pruebas previstas.</w:t>
      </w:r>
    </w:p>
    <w:p>
      <w:pPr>
        <w:pStyle w:val="ListBullet"/>
      </w:pPr>
      <w:r>
        <w:t>Validador en verde.</w:t>
      </w:r>
    </w:p>
    <w:p>
      <w:pPr>
        <w:pStyle w:val="Heading1"/>
      </w:pPr>
      <w:r>
        <w:t>3. Definition of Done</w:t>
      </w:r>
    </w:p>
    <w:p>
      <w:pPr>
        <w:pStyle w:val="ListBullet"/>
      </w:pPr>
      <w:r>
        <w:t>Pruebas y build pertinentes en verde.</w:t>
      </w:r>
    </w:p>
    <w:p>
      <w:pPr>
        <w:pStyle w:val="ListBullet"/>
      </w:pPr>
      <w:r>
        <w:t>Migración probada.</w:t>
      </w:r>
    </w:p>
    <w:p>
      <w:pPr>
        <w:pStyle w:val="ListBullet"/>
      </w:pPr>
      <w:r>
        <w:t>RBAC negativo e idempotencia.</w:t>
      </w:r>
    </w:p>
    <w:p>
      <w:pPr>
        <w:pStyle w:val="ListBullet"/>
      </w:pPr>
      <w:r>
        <w:t>A11y/responsive.</w:t>
      </w:r>
    </w:p>
    <w:p>
      <w:pPr>
        <w:pStyle w:val="ListBullet"/>
      </w:pPr>
      <w:r>
        <w:t>Documentación/trazabilidad actualizada.</w:t>
      </w:r>
    </w:p>
    <w:p>
      <w:pPr>
        <w:pStyle w:val="ListBullet"/>
      </w:pPr>
      <w:r>
        <w:t>Despliegue cloud-first autorizado y verificado.</w:t>
      </w:r>
    </w:p>
    <w:p>
      <w:pPr>
        <w:pStyle w:val="Heading1"/>
      </w:pPr>
      <w:r>
        <w:t>4.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Alcance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Gobierno/decisiones/contratos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validador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Monorepo/CI/Claude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build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Diseño/rutas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a11y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Events/RBAC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transiciones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Inscripción/catálogo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modalidades + IN_PROGRESS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Hospedaje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último cupo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Pagos/caja/recibos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parcial + QR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Check-in/cierre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sin repricing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QR offline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idempotencia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Transporte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capacidad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Alimentos/materiales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horario + stock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Contabilidad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cuadre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SMTP/reportes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colas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Hardening/DR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restore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UAT/release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go/no-go</w:t>
            </w:r>
          </w:p>
        </w:tc>
      </w:tr>
    </w:tbl>
    <w:p>
      <w:pPr>
        <w:pStyle w:val="Heading1"/>
      </w:pPr>
      <w:r>
        <w:t>5. Escenarios DEC-001..004</w:t>
      </w:r>
    </w:p>
    <w:p>
      <w:pPr>
        <w:pStyle w:val="ListBullet"/>
      </w:pPr>
      <w:r>
        <w:t>50% aprobado habilita hotel.</w:t>
      </w:r>
    </w:p>
    <w:p>
      <w:pPr>
        <w:pStyle w:val="ListBullet"/>
      </w:pPr>
      <w:r>
        <w:t>Evidencia antes del corte revisada después conserva tarifa.</w:t>
      </w:r>
    </w:p>
    <w:p>
      <w:pPr>
        <w:pStyle w:val="ListBullet"/>
      </w:pPr>
      <w:r>
        <w:t>Saldo se paga al llegar sin repricing.</w:t>
      </w:r>
    </w:p>
    <w:p>
      <w:pPr>
        <w:pStyle w:val="ListBullet"/>
      </w:pPr>
      <w:r>
        <w:t>Paquete privado no visible al público.</w:t>
      </w:r>
    </w:p>
    <w:p>
      <w:pPr>
        <w:pStyle w:val="ListBullet"/>
      </w:pPr>
      <w:r>
        <w:t>Día 1/3/final mismo precio.</w:t>
      </w:r>
    </w:p>
    <w:p>
      <w:pPr>
        <w:pStyle w:val="ListBullet"/>
      </w:pPr>
      <w:r>
        <w:t>Duración/noches alternativas.</w:t>
      </w:r>
    </w:p>
    <w:p>
      <w:pPr>
        <w:pStyle w:val="ListBullet"/>
      </w:pPr>
      <w:r>
        <w:t>Reserva confirmada no expira por llegada tardía.</w:t>
      </w:r>
    </w:p>
    <w:p>
      <w:pPr>
        <w:pStyle w:val="ListBullet"/>
      </w:pPr>
      <w:r>
        <w:t>Comida fuera de horario se rechaza.</w:t>
      </w:r>
    </w:p>
    <w:p>
      <w:pPr>
        <w:pStyle w:val="ListBullet"/>
      </w:pPr>
      <w:r>
        <w:t>Secuencia de comprobante concurrente no duplica.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 web ENCUENTRO · v2.7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567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567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5B23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5B232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