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35679A"/>
          <w:sz w:val="46"/>
        </w:rPr>
        <w:t>Sistema web ENCUENTRO — Requisitos y reglas</w:t>
      </w:r>
    </w:p>
    <w:p>
      <w:pPr>
        <w:jc w:val="center"/>
      </w:pPr>
      <w:r>
        <w:rPr>
          <w:b/>
          <w:i/>
          <w:color w:val="5B2328"/>
          <w:sz w:val="22"/>
        </w:rPr>
        <w:t>Fuente de producto consolidada — candidato canónico</w:t>
      </w:r>
    </w:p>
    <w:p>
      <w:pPr>
        <w:jc w:val="center"/>
      </w:pPr>
      <w:r>
        <w:rPr>
          <w:color w:val="6B7280"/>
        </w:rPr>
        <w:t>Versión 2.7 · 22 de julio de 2026</w:t>
      </w:r>
    </w:p>
    <w:p/>
    <w:p>
      <w:pPr>
        <w:pStyle w:val="Heading1"/>
      </w:pPr>
      <w:r>
        <w:t>0. Propósito y alcance</w:t>
      </w:r>
    </w:p>
    <w:p>
      <w:r>
        <w:t>Esta versión integra DEC-001 a DEC-004 como candidato canónico. No sustituye definitivamente v2.6 hasta completar la migración de todos sus requisitos; el silencio no autoriza a inventar.</w:t>
      </w:r>
    </w:p>
    <w:p>
      <w:pPr>
        <w:pStyle w:val="Heading1"/>
      </w:pPr>
      <w:r>
        <w:t>1. Decisiones aprobadas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Decisión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DEC-001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Infraestructura productiva y estrategia de despliegue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DEC-002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Modalidades y canales de pago de v1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DEC-003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Comprobante de pago, numeración y verificación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APPROVED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DEC-004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Llegada durante IN_PROGRESS, duración y servicios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APPROVED</w:t>
            </w:r>
          </w:p>
        </w:tc>
      </w:tr>
    </w:tbl>
    <w:p>
      <w:pPr>
        <w:pStyle w:val="Heading1"/>
      </w:pPr>
      <w:r>
        <w:t>2. Invariantes transversales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Regla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Criterio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GOV-001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Todo registro transaccional aplicable pertenece a una gestión.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Una operación sin contexto falla con `EVENT_CONTEXT_REQUIRED`.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GOV-002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Las fechas no cambian automáticamente el estado.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El estado solo cambia por transición manual auditada.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GOV-003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`ACTIVE` e `IN_PROGRESS` permiten nuevas inscripciones y pagos.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E2E antes del evento, día 1, día 3 y último día.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GOV-004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Solo `OPERATIONALLY_CLOSED` y posteriores bloquean operaciones ordinarias.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UI y API usan el mismo error.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GOV-005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Históricos financieros y operativos no se reescriben.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Corrección por reversión, ajuste o anulación.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GOV-006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Toda mutación sensible valida permiso, scope, estado, versión e idempotencia.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La API rechaza bypass de UI.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GOV-007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SMTP, reglas y plantillas son globales.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No llevan `event_id`.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GOV-008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Una falla de integración no revierte una operación confirmada.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Trabajo reintentable en worker.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GOV-009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No hay hard delete para pagos, recibos, asientos, cierres, entregas o auditoría.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Repositorios carecen de borrado físico.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GOV-010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Una decisión `BLOCKING` no puede ser resuelta por el agente.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El validador y los prompts detienen el alcance dependiente.</w:t>
            </w:r>
          </w:p>
        </w:tc>
      </w:tr>
    </w:tbl>
    <w:p>
      <w:pPr>
        <w:pStyle w:val="Heading1"/>
      </w:pPr>
      <w:r>
        <w:t>3. Gestión y configuración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Criterio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EVT-001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ADMIN_MASTER crea una gestión con código y año únicos.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Duplicado falla.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EVT-002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La gestión define nombre, fechas, zona horaria, moneda, duración, noches, oferta, métodos, cajas, comisiones y términos.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No pasa a READY con bloqueo crítico.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EVT-003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Las transiciones son manuales, transaccionales y auditadas.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Actor, motivo, versión y fecha quedan registrados.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EVT-004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`ACTIVE` publica y habilita inscripción/pago.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Landing resuelve una única gestión pública.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EVT-005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`IN_PROGRESS` mantiene inscripción, pago y operación completa.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No crea una tarifa por día transcurrido.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EVT-006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Solo una gestión puede estar públicamente habilitada.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Constraint/lock impide dos.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EVT-007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`start_at` y `end_at` son configurables.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La UI calcula y muestra el total de días.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EVT-008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La referencia actual es 8 días, sin valor fijo en código.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Prueba con otra duración.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EVT-009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El cierre operativo valida cajas, sync y bloqueos.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No cierra con pendientes críticos.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EVT-010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El cierre guarda snapshot inmutable.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Reproducible desde auditoría.</w:t>
            </w:r>
          </w:p>
        </w:tc>
      </w:tr>
    </w:tbl>
    <w:p>
      <w:pPr>
        <w:pStyle w:val="Heading1"/>
      </w:pPr>
      <w:r>
        <w:t>4. Catálogo, inscripción y precios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Criterio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PKG-001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Cada paquete pertenece a una gestión y tiene versiones históricas.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Cambiar precio no altera cargos existentes.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PKG-002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`visibility` admite `PUBLIC` y `PRIVATE`.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El portal solo lista `PUBLIC`.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PKG-003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Paquetes privados solo pueden ser vistos/asignados por Inscripciones con permiso.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Intento sin permiso falla y asignación queda auditada.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PKG-004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Cada paquete puede definir tarifa anticipada y tarifa normal.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Ambas son montos explícitos, no descuento calculado obligatorio.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PKG-005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La tarifa anticipada tiene inicio/fin, moneda, mínimo de pago y vencimiento de saldo.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Configuración versionada.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REG-001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El peregrino selecciona exactamente una modalidad: anticipado o al llegar.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No se confunde con canal de pago.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REG-002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El cargo congela paquete, versión de precio, moneda e importe.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Histórico inmutable.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REG-003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El pago anticipado aprobado al 50% conserva tarifa y habilita elección de hotel.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La carga sin aprobación no habilita.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REG-004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Comprobante cargado dentro del plazo conserva tarifa aunque se revise después.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Prueba de borde de fecha.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REG-005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Saldo restante puede pagarse al llegar sin repricing.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Mantiene el cargo original.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REG-006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Durante `IN_PROGRESS` el importe no se prorratea.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Día 1, 3 y último día cobran el paquete completo.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REG-007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No existen tarifas tardías automáticas.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Solo paquete normal o privado previamente configurado.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REG-008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El peregrino elige hotel; Hospedaje asigna habitación.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UI pública no promete habitación específica.</w:t>
            </w:r>
          </w:p>
        </w:tc>
      </w:tr>
    </w:tbl>
    <w:p>
      <w:pPr>
        <w:pStyle w:val="Heading1"/>
      </w:pPr>
      <w:r>
        <w:t>5. Pagos, cajas y comprobantes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Criterio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PAY-001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v1 procesa pagos manuales, no checkout automático.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No existen webhooks productivos ni SDK obligatorio de pasarela.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PAY-002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Canales anticipados: `BOLIVIA_QR_MANUAL`, `US_ACCOUNT_MANUAL`, `US_PAYMENT_LINK_MANUAL`.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Configurables y auditados.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PAY-003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Canales al llegar: efectivo y QR, habilitables por gestión/caja.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Cajero solo usa canales activos.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PAY-004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Evidencia registra monto, moneda, fecha, banco/plataforma, referencia, pagador y archivo privado.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Archivo no público; checksum.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PAY-005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Subir evidencia no confirma el pago.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Solo `APPROVED` crea/confirma pago y asignación.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PAY-006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Revisión registra aprobador, fecha, resultado y motivo.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Auditoría completa.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PAY-007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Referencia duplicada se bloquea o marca para revisión.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`PAYMENT_DUPLICATE`.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PAY-008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Un pago puede asignarse parcial o totalmente a cargos.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Saldo calculado, nunca editado manualmente.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PAY-009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Cada pago aprobado genera un Comprobante de pago.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Un pago parcial produce su propio comprobante.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PAY-010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Secuencia: `REC-{EVENT_CODE}-{NNNNNN}` única por gestión.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Concurrencia no duplica.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PAY-011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Pie del documento: “Documento de control interno”.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Validación visual/PDF.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PAY-012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Datos del peregrino: nombre, código de inscripción y paquete.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No incluye documento ni país.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PAY-013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QR público verifica validez, número, evento, fecha, monto, moneda y estado sin PII.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Cualquier cámara abre la URL.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PAY-014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Detalle completo requiere autenticación y `receipt.read_sensitive`.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Acceso anónimo no expone PII.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PAY-015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El comprobante emitido es inmutable; corrección por anulación y nueva emisión.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Original permanece `VOID`.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CASH-001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Todo cobro presencial ocurre en una sesión de caja abierta.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Sin sesión falla.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CASH-002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Cierre compara esperado y contado por moneda/canal.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Diferencia exige motivo.</w:t>
            </w:r>
          </w:p>
        </w:tc>
      </w:tr>
    </w:tbl>
    <w:p>
      <w:pPr>
        <w:pStyle w:val="Heading1"/>
      </w:pPr>
      <w:r>
        <w:t>6. Hospedaje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Criterio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HOS-001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La gestión configura cantidad fija de noches y fechas de hospedaje.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Referencia actual 7 noches, modificable.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HOS-002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La llegada tardía no reduce automáticamente el rango ni el precio.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`actual_arrival_at` no reescribe reserva.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HOS-003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Una reserva `CONFIRMED` no se libera por ausencia al inicio.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Worker no la expira por no-show.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HOS-004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`HELD` puede expirar únicamente según DEC-005.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Sin DEC-005 no se fija duración productiva.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HOS-005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El anticipado aprobado habilita elegir hotel según disponibilidad.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Selección transaccional.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HOS-006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Pago al llegar no reserva hotel anticipadamente.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Hotel se elige entre disponibilidad restante.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HOS-007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La habitación la asigna Hospedaje.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Permiso y auditoría.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HOS-008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Capacidad se controla por inventario/rango, no por contador desincronizable.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Prueba de último cupo concurrente.</w:t>
            </w:r>
          </w:p>
        </w:tc>
      </w:tr>
    </w:tbl>
    <w:p>
      <w:pPr>
        <w:pStyle w:val="Heading1"/>
      </w:pPr>
      <w:r>
        <w:t>7. Alimentos y materiales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Criterio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FOOD-001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Alimentos configura servicios por fecha, tipo, hora inicial/final y cantidad disponible.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`ends_at &gt; starts_at`.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FOOD-002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QR valida gestión, beneficio, fecha, horario, disponibilidad y duplicidad.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Fuera de ventana se rechaza.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FOOD-003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Pedido, recepción, desperdicio y entrega son movimientos separados.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Reporte reconciliable.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FOOD-004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Una persona recibe una vez cada servicio salvo override autorizado.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Constraint/idempotencia.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MAT-001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Elegibilidad de materiales depende de paquete, inventario e historial.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No depende de actividad pasada.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MAT-002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La llegada tardía no elimina automáticamente el material incluido.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Prueba día final.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MAT-003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Entradas, salidas, ajustes, pérdidas y entregas son reconstruibles.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Stock deriva de movimientos.</w:t>
            </w:r>
          </w:p>
        </w:tc>
      </w:tr>
    </w:tbl>
    <w:p>
      <w:pPr>
        <w:pStyle w:val="Heading1"/>
      </w:pPr>
      <w:r>
        <w:t>8. Estados canónicos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5112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5"/>
              </w:rPr>
              <w:t>Estados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Gestión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DRAFT, READY, ACTIVE, IN_PROGRESS, OPERATIONALLY_CLOSED, FINANCIALLY_CLOSED, ARCHIVED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Inscripción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DRAFT, SUBMITTED, CONFIRMED, CANCELLED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Pago calculado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UNPAID, PARTIAL, PAID, OVERPAID, REFUNDED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Asistencia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NOT_ARRIVED, CHECKED_IN, NO_SHOW, COMPLETED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Evidencia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/>
            </w:pPr>
            <w:r>
              <w:rPr>
                <w:sz w:val="15"/>
              </w:rPr>
              <w:t>PENDING_UPLOAD, SUBMITTED, UNDER_REVIEW, APPROVED, REJECTED, CORRECTION_REQUESTED, REPLACED, CANCELLED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Reserva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pPr>
              <w:spacing w:before="0" w:after="0"/>
            </w:pPr>
            <w:r>
              <w:rPr>
                <w:sz w:val="15"/>
              </w:rPr>
              <w:t>HELD, CONFIRMED, RELEASED, CANCELLED, EXPIRED</w:t>
            </w:r>
          </w:p>
        </w:tc>
      </w:tr>
    </w:tbl>
    <w:p>
      <w:pPr>
        <w:pStyle w:val="Heading1"/>
      </w:pPr>
      <w:r>
        <w:t>9. Exclusiones</w:t>
      </w:r>
    </w:p>
    <w:p>
      <w:pPr>
        <w:pStyle w:val="ListBullet"/>
      </w:pPr>
      <w:r>
        <w:t>Checkout automático en v1.</w:t>
      </w:r>
    </w:p>
    <w:p>
      <w:pPr>
        <w:pStyle w:val="ListBullet"/>
      </w:pPr>
      <w:r>
        <w:t>Prorrateo por días transcurridos.</w:t>
      </w:r>
    </w:p>
    <w:p>
      <w:pPr>
        <w:pStyle w:val="ListBullet"/>
      </w:pPr>
      <w:r>
        <w:t>Facturación fiscal, presupuestos y centros de costo visibles.</w:t>
      </w:r>
    </w:p>
    <w:p>
      <w:pPr>
        <w:pStyle w:val="ListBullet"/>
      </w:pPr>
      <w:r>
        <w:t>Microservicios y aplicación móvil nativa.</w:t>
      </w:r>
    </w:p>
    <w:sectPr w:rsidR="00FC693F" w:rsidRPr="0006063C" w:rsidSect="00034616">
      <w:footerReference w:type="default" r:id="rId9"/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web ENCUENTRO · v2.7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B23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5B23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