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6DF" w:rsidRPr="00AE2A58" w:rsidRDefault="00D976DF" w:rsidP="007E4191">
      <w:pPr>
        <w:pStyle w:val="Heading1"/>
        <w:ind w:left="0"/>
      </w:pPr>
      <w:r w:rsidRPr="00AE2A58">
        <w:t>Computational Thinking In Sound:</w:t>
      </w:r>
      <w:r w:rsidRPr="00AE2A58">
        <w:br/>
        <w:t>E</w:t>
      </w:r>
      <w:r>
        <w:t>x</w:t>
      </w:r>
      <w:r w:rsidRPr="00AE2A58">
        <w:t xml:space="preserve">ploring the Art and Science of </w:t>
      </w:r>
      <w:r>
        <w:t xml:space="preserve">Music </w:t>
      </w:r>
      <w:r w:rsidRPr="00AE2A58">
        <w:t>Technology</w:t>
      </w:r>
    </w:p>
    <w:p w:rsidR="00D976DF" w:rsidRPr="00FC7DEC" w:rsidRDefault="00D976DF" w:rsidP="007E4191">
      <w:pPr>
        <w:spacing w:after="480"/>
        <w:ind w:left="0"/>
        <w:rPr>
          <w:lang w:val="de-DE"/>
        </w:rPr>
      </w:pPr>
      <w:r w:rsidRPr="00FC7DEC">
        <w:rPr>
          <w:lang w:val="de-DE"/>
        </w:rPr>
        <w:t>Gena R</w:t>
      </w:r>
      <w:r>
        <w:rPr>
          <w:lang w:val="de-DE"/>
        </w:rPr>
        <w:t xml:space="preserve">. </w:t>
      </w:r>
      <w:r w:rsidRPr="00FC7DEC">
        <w:rPr>
          <w:lang w:val="de-DE"/>
        </w:rPr>
        <w:t>Greher, Ed.D.</w:t>
      </w:r>
      <w:r w:rsidRPr="00FC7DEC">
        <w:rPr>
          <w:lang w:val="de-DE"/>
        </w:rPr>
        <w:br/>
        <w:t>Jesse M</w:t>
      </w:r>
      <w:r>
        <w:rPr>
          <w:lang w:val="de-DE"/>
        </w:rPr>
        <w:t xml:space="preserve">. </w:t>
      </w:r>
      <w:r w:rsidRPr="00FC7DEC">
        <w:rPr>
          <w:lang w:val="de-DE"/>
        </w:rPr>
        <w:t>Heines, Ed.D.</w:t>
      </w:r>
    </w:p>
    <w:p w:rsidR="00D976DF" w:rsidRPr="005E0090" w:rsidRDefault="00D976DF" w:rsidP="007E4191">
      <w:pPr>
        <w:spacing w:after="120"/>
        <w:ind w:left="0"/>
        <w:rPr>
          <w:i/>
        </w:rPr>
      </w:pPr>
      <w:r w:rsidRPr="005E0090">
        <w:rPr>
          <w:i/>
        </w:rPr>
        <w:t xml:space="preserve">prepared for </w:t>
      </w:r>
    </w:p>
    <w:p w:rsidR="00D976DF" w:rsidRPr="00C217B0" w:rsidRDefault="00D976DF" w:rsidP="002B624C">
      <w:pPr>
        <w:spacing w:after="720"/>
        <w:ind w:left="0"/>
      </w:pPr>
      <w:r>
        <w:t>Norm Hirschy</w:t>
      </w:r>
      <w:r>
        <w:br/>
        <w:t>Oxford University Press</w:t>
      </w:r>
    </w:p>
    <w:p w:rsidR="00D976DF" w:rsidRDefault="00C217B0" w:rsidP="006128EF">
      <w:pPr>
        <w:spacing w:after="360"/>
        <w:jc w:val="right"/>
      </w:pPr>
      <w:r>
        <w:rPr>
          <w:noProof/>
        </w:rPr>
        <w:drawing>
          <wp:inline distT="0" distB="0" distL="0" distR="0">
            <wp:extent cx="3695645" cy="2743200"/>
            <wp:effectExtent l="19050" t="19050" r="19105" b="19050"/>
            <wp:docPr id="3" name="Picture 2" descr="McKendryMike-crop5-anonymiz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KendryMike-crop5-anonymized.gif"/>
                    <pic:cNvPicPr/>
                  </pic:nvPicPr>
                  <pic:blipFill>
                    <a:blip r:embed="rId8" cstate="print"/>
                    <a:srcRect l="-3420" t="-3057" r="-3420" b="-3057"/>
                    <a:stretch>
                      <a:fillRect/>
                    </a:stretch>
                  </pic:blipFill>
                  <pic:spPr>
                    <a:xfrm>
                      <a:off x="0" y="0"/>
                      <a:ext cx="3695645" cy="2743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6DF" w:rsidRDefault="00C217B0" w:rsidP="007E4191">
      <w:pPr>
        <w:ind w:left="0"/>
        <w:rPr>
          <w:noProof/>
        </w:rPr>
      </w:pPr>
      <w:r>
        <w:rPr>
          <w:noProof/>
        </w:rPr>
        <w:drawing>
          <wp:inline distT="0" distB="0" distL="0" distR="0">
            <wp:extent cx="4709248" cy="2560320"/>
            <wp:effectExtent l="19050" t="0" r="0" b="0"/>
            <wp:docPr id="4" name="Picture 3" descr="EineKleineJacketMusic-ChrisProgram-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neKleineJacketMusic-ChrisProgram-p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248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DF" w:rsidRDefault="00D976DF" w:rsidP="00EB7FF9">
      <w:pPr>
        <w:pStyle w:val="Heading1"/>
        <w:ind w:left="0"/>
        <w:jc w:val="center"/>
      </w:pPr>
      <w:r>
        <w:rPr>
          <w:noProof/>
        </w:rPr>
        <w:br w:type="page"/>
      </w:r>
      <w:r w:rsidR="004B38C0">
        <w:lastRenderedPageBreak/>
        <w:t>Table of Contents</w:t>
      </w:r>
    </w:p>
    <w:p w:rsidR="00EB7FF9" w:rsidRPr="00EB7FF9" w:rsidRDefault="00FB0F8F" w:rsidP="00EB7FF9">
      <w:pPr>
        <w:spacing w:after="480"/>
        <w:ind w:left="0"/>
        <w:jc w:val="center"/>
        <w:rPr>
          <w:i/>
        </w:rPr>
      </w:pPr>
      <w:r>
        <w:rPr>
          <w:i/>
        </w:rPr>
        <w:t>August 3</w:t>
      </w:r>
      <w:r w:rsidR="00900818">
        <w:rPr>
          <w:i/>
        </w:rPr>
        <w:t>, 2012</w:t>
      </w:r>
    </w:p>
    <w:p w:rsidR="00D976DF" w:rsidRDefault="00D976DF" w:rsidP="006B7317">
      <w:pPr>
        <w:tabs>
          <w:tab w:val="left" w:pos="360"/>
          <w:tab w:val="right" w:leader="dot" w:pos="8100"/>
          <w:tab w:val="right" w:pos="8640"/>
        </w:tabs>
        <w:ind w:left="0"/>
      </w:pPr>
      <w:r>
        <w:t>Preface</w:t>
      </w:r>
      <w:r w:rsidR="00EC733C">
        <w:t xml:space="preserve"> </w:t>
      </w:r>
      <w:r>
        <w:t xml:space="preserve"> </w:t>
      </w:r>
      <w:r>
        <w:tab/>
      </w:r>
      <w:r>
        <w:tab/>
        <w:t>0-</w:t>
      </w:r>
      <w:r w:rsidR="007854E7">
        <w:fldChar w:fldCharType="begin"/>
      </w:r>
      <w:r w:rsidR="00C6628D">
        <w:instrText xml:space="preserve"> PAGEREF _Ref256758295 \h </w:instrText>
      </w:r>
      <w:r w:rsidR="007854E7">
        <w:fldChar w:fldCharType="separate"/>
      </w:r>
      <w:r w:rsidR="00572937">
        <w:rPr>
          <w:noProof/>
        </w:rPr>
        <w:t>3</w:t>
      </w:r>
      <w:r w:rsidR="007854E7">
        <w:fldChar w:fldCharType="end"/>
      </w:r>
    </w:p>
    <w:p w:rsidR="0037441A" w:rsidRDefault="0037441A" w:rsidP="0037441A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02610A">
        <w:rPr>
          <w:i/>
        </w:rPr>
        <w:t>Chapter 1:</w:t>
      </w:r>
      <w:r>
        <w:t xml:space="preserve"> </w:t>
      </w:r>
      <w:r w:rsidR="00355774">
        <w:t xml:space="preserve"> </w:t>
      </w:r>
      <w:r>
        <w:t>Computational Thinking in Music Courses</w:t>
      </w:r>
      <w:r w:rsidR="00707A64">
        <w:t>:</w:t>
      </w:r>
    </w:p>
    <w:p w:rsidR="0037441A" w:rsidRPr="0037441A" w:rsidRDefault="0037441A" w:rsidP="0037441A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  <w:t>How To Get Artsy Types to Start Thinking Like Geeks</w:t>
      </w:r>
      <w:r w:rsidR="00823927">
        <w:t xml:space="preserve"> and Vice Versa</w:t>
      </w:r>
      <w:r>
        <w:t xml:space="preserve">  </w:t>
      </w:r>
      <w:r>
        <w:tab/>
      </w:r>
      <w:r>
        <w:tab/>
        <w:t>1-1</w:t>
      </w:r>
    </w:p>
    <w:p w:rsidR="00FC79DD" w:rsidRDefault="00FC79DD" w:rsidP="00FC79DD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02610A">
        <w:rPr>
          <w:i/>
        </w:rPr>
        <w:t xml:space="preserve">Chapter </w:t>
      </w:r>
      <w:r>
        <w:rPr>
          <w:i/>
        </w:rPr>
        <w:t>2</w:t>
      </w:r>
      <w:r w:rsidRPr="0002610A">
        <w:rPr>
          <w:i/>
        </w:rPr>
        <w:t>:</w:t>
      </w:r>
      <w:r>
        <w:t xml:space="preserve">  </w:t>
      </w:r>
      <w:r w:rsidRPr="00F8216A">
        <w:t>Imagination and Creativity</w:t>
      </w:r>
      <w:r>
        <w:t>:</w:t>
      </w:r>
    </w:p>
    <w:p w:rsidR="00FC79DD" w:rsidRDefault="00FC79DD" w:rsidP="00FC79DD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</w:r>
      <w:r w:rsidRPr="00F8216A">
        <w:t>The School</w:t>
      </w:r>
      <w:r>
        <w:t>-</w:t>
      </w:r>
      <w:r w:rsidRPr="00F8216A">
        <w:t>Based Paradox</w:t>
      </w:r>
      <w:r>
        <w:t xml:space="preserve">  </w:t>
      </w:r>
      <w:r>
        <w:tab/>
      </w:r>
      <w:r>
        <w:tab/>
        <w:t>2-1</w:t>
      </w:r>
    </w:p>
    <w:p w:rsidR="003167DB" w:rsidRDefault="00D976DF" w:rsidP="003167DB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02610A">
        <w:rPr>
          <w:i/>
        </w:rPr>
        <w:t xml:space="preserve">Chapter </w:t>
      </w:r>
      <w:r w:rsidR="00FC79DD">
        <w:rPr>
          <w:i/>
        </w:rPr>
        <w:t>3</w:t>
      </w:r>
      <w:r w:rsidRPr="0002610A">
        <w:rPr>
          <w:i/>
        </w:rPr>
        <w:t>:</w:t>
      </w:r>
      <w:r>
        <w:t xml:space="preserve"> </w:t>
      </w:r>
      <w:r w:rsidR="00355774">
        <w:t xml:space="preserve"> </w:t>
      </w:r>
      <w:r w:rsidRPr="0002610A">
        <w:t xml:space="preserve">Interdisciplinary </w:t>
      </w:r>
      <w:r w:rsidR="008442BF">
        <w:t>Teaching</w:t>
      </w:r>
      <w:r w:rsidR="00707A64">
        <w:t>:</w:t>
      </w:r>
    </w:p>
    <w:p w:rsidR="00D976DF" w:rsidRDefault="003167DB" w:rsidP="008F2AAD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</w:r>
      <w:r w:rsidRPr="003167DB">
        <w:t>Two Heads Might Actually Be Better Than One</w:t>
      </w:r>
      <w:r w:rsidR="00EC733C">
        <w:t xml:space="preserve"> </w:t>
      </w:r>
      <w:r w:rsidR="00D976DF">
        <w:t xml:space="preserve"> </w:t>
      </w:r>
      <w:r w:rsidR="00D976DF">
        <w:tab/>
      </w:r>
      <w:r w:rsidR="00D976DF">
        <w:tab/>
      </w:r>
      <w:r w:rsidR="00FC79DD">
        <w:t>3</w:t>
      </w:r>
      <w:r w:rsidR="00D976DF">
        <w:t>-1</w:t>
      </w:r>
    </w:p>
    <w:p w:rsidR="00912567" w:rsidRDefault="004F486E" w:rsidP="00912567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02610A">
        <w:rPr>
          <w:i/>
        </w:rPr>
        <w:t xml:space="preserve">Chapter </w:t>
      </w:r>
      <w:r w:rsidR="00FC79DD">
        <w:rPr>
          <w:i/>
        </w:rPr>
        <w:t>3</w:t>
      </w:r>
      <w:r w:rsidRPr="0002610A">
        <w:rPr>
          <w:i/>
        </w:rPr>
        <w:t>:</w:t>
      </w:r>
      <w:r>
        <w:t xml:space="preserve"> </w:t>
      </w:r>
      <w:r w:rsidR="00355774">
        <w:t xml:space="preserve"> </w:t>
      </w:r>
      <w:r>
        <w:t>Notation and Representation</w:t>
      </w:r>
      <w:r w:rsidR="00707A64">
        <w:t>:</w:t>
      </w:r>
    </w:p>
    <w:p w:rsidR="004F486E" w:rsidRDefault="00912567" w:rsidP="004F486E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</w:r>
      <w:r w:rsidRPr="00912567">
        <w:t>Get</w:t>
      </w:r>
      <w:r w:rsidR="007260FA">
        <w:t>ting</w:t>
      </w:r>
      <w:r w:rsidRPr="00912567">
        <w:t xml:space="preserve"> </w:t>
      </w:r>
      <w:r w:rsidR="007260FA">
        <w:t>The</w:t>
      </w:r>
      <w:r w:rsidRPr="00912567">
        <w:t>m To Crack the Code</w:t>
      </w:r>
      <w:r w:rsidR="004F486E">
        <w:t xml:space="preserve">  </w:t>
      </w:r>
      <w:r w:rsidR="004F486E">
        <w:tab/>
      </w:r>
      <w:r w:rsidR="004F486E">
        <w:tab/>
      </w:r>
      <w:r w:rsidR="00FC79DD">
        <w:t>3</w:t>
      </w:r>
      <w:r w:rsidR="004F486E">
        <w:t>-1</w:t>
      </w:r>
    </w:p>
    <w:p w:rsidR="00FC79DD" w:rsidRDefault="00FC79DD" w:rsidP="00FC79DD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C81F0C">
        <w:rPr>
          <w:i/>
        </w:rPr>
        <w:t xml:space="preserve">Chapter </w:t>
      </w:r>
      <w:r>
        <w:rPr>
          <w:i/>
        </w:rPr>
        <w:t>4</w:t>
      </w:r>
      <w:r w:rsidRPr="00C81F0C">
        <w:rPr>
          <w:i/>
        </w:rPr>
        <w:t>:</w:t>
      </w:r>
      <w:r>
        <w:t xml:space="preserve">  Getting Them Started:</w:t>
      </w:r>
    </w:p>
    <w:p w:rsidR="00FC79DD" w:rsidRDefault="00FC79DD" w:rsidP="00FC79DD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  <w:t xml:space="preserve">I Didn’t Know You Could Do That With a Computer  </w:t>
      </w:r>
      <w:r>
        <w:tab/>
      </w:r>
      <w:r>
        <w:tab/>
        <w:t>4-1</w:t>
      </w:r>
    </w:p>
    <w:p w:rsidR="001025BD" w:rsidRDefault="004F486E" w:rsidP="001025BD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02610A">
        <w:rPr>
          <w:i/>
        </w:rPr>
        <w:t xml:space="preserve">Chapter </w:t>
      </w:r>
      <w:r w:rsidR="00337D0B">
        <w:rPr>
          <w:i/>
        </w:rPr>
        <w:t>6</w:t>
      </w:r>
      <w:r w:rsidRPr="0002610A">
        <w:rPr>
          <w:i/>
        </w:rPr>
        <w:t>:</w:t>
      </w:r>
      <w:r>
        <w:t xml:space="preserve"> </w:t>
      </w:r>
      <w:r w:rsidR="00355774">
        <w:t xml:space="preserve"> </w:t>
      </w:r>
      <w:r>
        <w:t>Platforms and Tools</w:t>
      </w:r>
      <w:r w:rsidR="00707A64">
        <w:t>:</w:t>
      </w:r>
    </w:p>
    <w:p w:rsidR="004F486E" w:rsidRDefault="001025BD" w:rsidP="004F486E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  <w:t>Anything You Can Do, I Need To Do Cheaper</w:t>
      </w:r>
      <w:r w:rsidR="004F486E">
        <w:t xml:space="preserve">  </w:t>
      </w:r>
      <w:r w:rsidR="004F486E">
        <w:tab/>
      </w:r>
      <w:r w:rsidR="004F486E">
        <w:tab/>
      </w:r>
      <w:r w:rsidR="00337D0B">
        <w:t>6</w:t>
      </w:r>
      <w:r w:rsidR="004F486E">
        <w:t>-1</w:t>
      </w:r>
    </w:p>
    <w:p w:rsidR="007243ED" w:rsidRDefault="007243ED" w:rsidP="007243ED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02610A">
        <w:rPr>
          <w:i/>
        </w:rPr>
        <w:t xml:space="preserve">Chapter </w:t>
      </w:r>
      <w:r>
        <w:rPr>
          <w:i/>
        </w:rPr>
        <w:t>7</w:t>
      </w:r>
      <w:r w:rsidRPr="0002610A">
        <w:rPr>
          <w:i/>
        </w:rPr>
        <w:t>:</w:t>
      </w:r>
      <w:r>
        <w:t xml:space="preserve">  </w:t>
      </w:r>
      <w:r w:rsidRPr="00355774">
        <w:t>Logistics</w:t>
      </w:r>
      <w:r>
        <w:t>:</w:t>
      </w:r>
    </w:p>
    <w:p w:rsidR="007243ED" w:rsidRDefault="007243ED" w:rsidP="007243ED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</w:r>
      <w:r w:rsidR="002B624C">
        <w:t xml:space="preserve">Bit by Bit, Putting It Together  </w:t>
      </w:r>
      <w:r>
        <w:tab/>
      </w:r>
      <w:r>
        <w:tab/>
      </w:r>
      <w:r w:rsidR="002B624C">
        <w:t>7-1</w:t>
      </w:r>
    </w:p>
    <w:p w:rsidR="007243ED" w:rsidRDefault="007243ED" w:rsidP="007243ED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02610A">
        <w:rPr>
          <w:i/>
        </w:rPr>
        <w:t xml:space="preserve">Chapter </w:t>
      </w:r>
      <w:r>
        <w:rPr>
          <w:i/>
        </w:rPr>
        <w:t>8</w:t>
      </w:r>
      <w:r w:rsidRPr="0002610A">
        <w:rPr>
          <w:i/>
        </w:rPr>
        <w:t>:</w:t>
      </w:r>
      <w:r>
        <w:t xml:space="preserve">  </w:t>
      </w:r>
      <w:r w:rsidR="00520323">
        <w:t>Assessment</w:t>
      </w:r>
      <w:r>
        <w:t>:</w:t>
      </w:r>
    </w:p>
    <w:p w:rsidR="007243ED" w:rsidRDefault="007243ED" w:rsidP="007243ED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</w:r>
      <w:r>
        <w:tab/>
      </w:r>
      <w:r>
        <w:tab/>
      </w:r>
      <w:r w:rsidR="00FB0F8F">
        <w:t>8-1</w:t>
      </w:r>
      <w:bookmarkStart w:id="0" w:name="_GoBack"/>
      <w:bookmarkEnd w:id="0"/>
    </w:p>
    <w:p w:rsidR="007243ED" w:rsidRDefault="007243ED" w:rsidP="007243ED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02610A">
        <w:rPr>
          <w:i/>
        </w:rPr>
        <w:t xml:space="preserve">Chapter </w:t>
      </w:r>
      <w:r>
        <w:rPr>
          <w:i/>
        </w:rPr>
        <w:t>9</w:t>
      </w:r>
      <w:r w:rsidRPr="0002610A">
        <w:rPr>
          <w:i/>
        </w:rPr>
        <w:t>:</w:t>
      </w:r>
      <w:r>
        <w:t xml:space="preserve">  </w:t>
      </w:r>
      <w:r w:rsidR="00520323" w:rsidRPr="00520323">
        <w:t>Uses of Social Networking Sites</w:t>
      </w:r>
      <w:r>
        <w:t>:</w:t>
      </w:r>
    </w:p>
    <w:p w:rsidR="007243ED" w:rsidRDefault="007243ED" w:rsidP="007243ED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</w:r>
      <w:r>
        <w:tab/>
      </w:r>
      <w:r>
        <w:tab/>
      </w:r>
    </w:p>
    <w:p w:rsidR="007243ED" w:rsidRDefault="007243ED" w:rsidP="007243ED">
      <w:pPr>
        <w:tabs>
          <w:tab w:val="left" w:pos="360"/>
          <w:tab w:val="right" w:leader="dot" w:pos="8100"/>
          <w:tab w:val="right" w:pos="8640"/>
        </w:tabs>
        <w:spacing w:after="0"/>
        <w:ind w:left="0"/>
      </w:pPr>
      <w:r w:rsidRPr="0002610A">
        <w:rPr>
          <w:i/>
        </w:rPr>
        <w:t xml:space="preserve">Chapter </w:t>
      </w:r>
      <w:r>
        <w:rPr>
          <w:i/>
        </w:rPr>
        <w:t>10</w:t>
      </w:r>
      <w:r w:rsidRPr="0002610A">
        <w:rPr>
          <w:i/>
        </w:rPr>
        <w:t>:</w:t>
      </w:r>
      <w:r>
        <w:t xml:space="preserve">  Performamatics:</w:t>
      </w:r>
    </w:p>
    <w:p w:rsidR="007243ED" w:rsidRDefault="007243ED" w:rsidP="007243ED">
      <w:pPr>
        <w:tabs>
          <w:tab w:val="left" w:pos="360"/>
          <w:tab w:val="right" w:leader="dot" w:pos="8100"/>
          <w:tab w:val="right" w:pos="8640"/>
        </w:tabs>
        <w:ind w:left="0"/>
      </w:pPr>
      <w:r>
        <w:tab/>
      </w:r>
      <w:r>
        <w:tab/>
      </w:r>
      <w:r>
        <w:tab/>
      </w:r>
    </w:p>
    <w:p w:rsidR="00D976DF" w:rsidRDefault="00D976DF" w:rsidP="007E4191">
      <w:pPr>
        <w:tabs>
          <w:tab w:val="right" w:leader="dot" w:pos="8100"/>
          <w:tab w:val="right" w:pos="8640"/>
        </w:tabs>
        <w:ind w:left="0"/>
      </w:pPr>
    </w:p>
    <w:p w:rsidR="00D976DF" w:rsidRDefault="00D976DF" w:rsidP="00566CD7">
      <w:pPr>
        <w:pStyle w:val="Heading1"/>
        <w:spacing w:after="0"/>
        <w:ind w:left="0"/>
        <w:jc w:val="center"/>
        <w:sectPr w:rsidR="00D976DF">
          <w:headerReference w:type="default" r:id="rId10"/>
          <w:footerReference w:type="default" r:id="rId11"/>
          <w:pgSz w:w="12240" w:h="15840" w:code="1"/>
          <w:pgMar w:top="1440" w:right="1440" w:bottom="1440" w:left="2160" w:header="1195" w:footer="1195" w:gutter="0"/>
          <w:pgNumType w:start="1"/>
          <w:cols w:space="720"/>
          <w:titlePg/>
          <w:docGrid w:linePitch="360"/>
        </w:sectPr>
      </w:pPr>
      <w:bookmarkStart w:id="1" w:name="_Ref256710841"/>
    </w:p>
    <w:p w:rsidR="00D976DF" w:rsidRDefault="00D976DF" w:rsidP="007E4191">
      <w:pPr>
        <w:pStyle w:val="Heading1"/>
        <w:spacing w:after="480"/>
        <w:ind w:left="0"/>
        <w:jc w:val="center"/>
      </w:pPr>
      <w:bookmarkStart w:id="2" w:name="_Ref256758295"/>
      <w:bookmarkEnd w:id="1"/>
      <w:r>
        <w:t>Preface</w:t>
      </w:r>
      <w:bookmarkEnd w:id="2"/>
    </w:p>
    <w:p w:rsidR="00D976DF" w:rsidRDefault="00D976DF" w:rsidP="007E4191">
      <w:pPr>
        <w:pStyle w:val="Heading2"/>
        <w:ind w:left="0"/>
      </w:pPr>
      <w:r>
        <w:t>This book is about helping students to learn about technology through their interactions with music.</w:t>
      </w:r>
    </w:p>
    <w:p w:rsidR="00D976DF" w:rsidRPr="00F421FB" w:rsidRDefault="00D976DF" w:rsidP="007E4191">
      <w:pPr>
        <w:pStyle w:val="DoubleSpaced"/>
        <w:ind w:left="0"/>
      </w:pPr>
      <w:r w:rsidRPr="00F421FB">
        <w:t>The link between music and technology</w:t>
      </w:r>
      <w:r>
        <w:t xml:space="preserve"> is </w:t>
      </w:r>
      <w:r w:rsidRPr="00F421FB">
        <w:t>inextricable</w:t>
      </w:r>
      <w:r>
        <w:t>.  D</w:t>
      </w:r>
      <w:r w:rsidRPr="00F421FB">
        <w:t xml:space="preserve">igital technology has and continues to alter the way we produce and </w:t>
      </w:r>
      <w:r>
        <w:t>listen to</w:t>
      </w:r>
      <w:r w:rsidRPr="00F421FB">
        <w:t xml:space="preserve"> music</w:t>
      </w:r>
      <w:r>
        <w:t xml:space="preserve">.  </w:t>
      </w:r>
      <w:r w:rsidRPr="00F421FB">
        <w:t xml:space="preserve">It </w:t>
      </w:r>
      <w:r>
        <w:t xml:space="preserve">is now </w:t>
      </w:r>
      <w:r w:rsidRPr="00F421FB">
        <w:t>omnipresen</w:t>
      </w:r>
      <w:r>
        <w:t>t in</w:t>
      </w:r>
      <w:r w:rsidRPr="00F421FB">
        <w:t xml:space="preserve"> our culture</w:t>
      </w:r>
      <w:r>
        <w:t>.  A</w:t>
      </w:r>
      <w:r w:rsidRPr="00F421FB">
        <w:t xml:space="preserve">s </w:t>
      </w:r>
      <w:r>
        <w:t>its use continues to increase</w:t>
      </w:r>
      <w:r w:rsidRPr="00F421FB">
        <w:t>, the</w:t>
      </w:r>
      <w:r>
        <w:t xml:space="preserve"> </w:t>
      </w:r>
      <w:r w:rsidRPr="00F421FB">
        <w:t>likelihood that musicians and technologists will find themselves involved in collaborative project</w:t>
      </w:r>
      <w:r>
        <w:t>s</w:t>
      </w:r>
      <w:r w:rsidRPr="00F421FB">
        <w:t xml:space="preserve"> or work environment</w:t>
      </w:r>
      <w:r>
        <w:t xml:space="preserve">s also increases.  </w:t>
      </w:r>
    </w:p>
    <w:p w:rsidR="00D976DF" w:rsidRPr="00F421FB" w:rsidRDefault="00D976DF" w:rsidP="007E4191">
      <w:pPr>
        <w:pStyle w:val="DoubleSpaced"/>
        <w:ind w:left="0"/>
      </w:pPr>
      <w:r>
        <w:t>W</w:t>
      </w:r>
      <w:r w:rsidRPr="00F421FB">
        <w:t>hile digital audio is a relatively new technology, th</w:t>
      </w:r>
      <w:r>
        <w:t xml:space="preserve">e </w:t>
      </w:r>
      <w:r w:rsidRPr="00F421FB">
        <w:t xml:space="preserve">symbiotic relationship between music and technology </w:t>
      </w:r>
      <w:r>
        <w:t xml:space="preserve">actually </w:t>
      </w:r>
      <w:r w:rsidRPr="00F421FB">
        <w:t>dates back centuries</w:t>
      </w:r>
      <w:r>
        <w:t>.  Consider, for example, the influence of technology and scientific thinking on the development of the</w:t>
      </w:r>
      <w:r w:rsidRPr="00F421FB">
        <w:t xml:space="preserve"> modern piano</w:t>
      </w:r>
      <w:r>
        <w:t xml:space="preserve">.  </w:t>
      </w:r>
      <w:r w:rsidRPr="00F421FB">
        <w:t xml:space="preserve">What began as a </w:t>
      </w:r>
      <w:r w:rsidRPr="00726EF6">
        <w:rPr>
          <w:i/>
        </w:rPr>
        <w:t>harpsichord</w:t>
      </w:r>
      <w:r w:rsidRPr="00F421FB">
        <w:t xml:space="preserve"> with plucked strings and a </w:t>
      </w:r>
      <w:r>
        <w:t xml:space="preserve">narrow </w:t>
      </w:r>
      <w:r w:rsidRPr="00F421FB">
        <w:t xml:space="preserve">dynamic range evolved into the </w:t>
      </w:r>
      <w:r w:rsidRPr="00726EF6">
        <w:rPr>
          <w:i/>
        </w:rPr>
        <w:t>fortepiano</w:t>
      </w:r>
      <w:r w:rsidRPr="00F421FB">
        <w:t xml:space="preserve">, the precursor to what we have come to know as the </w:t>
      </w:r>
      <w:r w:rsidRPr="00726EF6">
        <w:rPr>
          <w:i/>
        </w:rPr>
        <w:t>piano</w:t>
      </w:r>
      <w:r w:rsidRPr="00F421FB">
        <w:t>, an instrument capable of producing an extreme</w:t>
      </w:r>
      <w:r w:rsidRPr="0057610F">
        <w:t xml:space="preserve"> </w:t>
      </w:r>
      <w:r w:rsidRPr="00F421FB">
        <w:t xml:space="preserve">dynamic range from </w:t>
      </w:r>
      <w:r w:rsidRPr="00F421FB">
        <w:rPr>
          <w:i/>
        </w:rPr>
        <w:t xml:space="preserve">pianissimo to fortissimo, </w:t>
      </w:r>
      <w:r w:rsidRPr="00F421FB">
        <w:t>able to hold its own with a symphony orchestra</w:t>
      </w:r>
      <w:r>
        <w:t xml:space="preserve">.  </w:t>
      </w:r>
      <w:r w:rsidRPr="00F421FB">
        <w:t xml:space="preserve">According to Selfridge-Field </w:t>
      </w:r>
      <w:r w:rsidR="007854E7">
        <w:fldChar w:fldCharType="begin"/>
      </w:r>
      <w:r w:rsidR="007052B7">
        <w:instrText xml:space="preserve"> ADDIN EN.CITE &lt;EndNote&gt;&lt;Cite&gt;&lt;Author&gt;Selfridge-Field&lt;/Author&gt;&lt;Year&gt;2005&lt;/Year&gt;&lt;RecNum&gt;17&lt;/RecNum&gt;&lt;DisplayText&gt;[5]&lt;/DisplayText&gt;&lt;record&gt;&lt;rec-number&gt;17&lt;/rec-number&gt;&lt;foreign-keys&gt;&lt;key app="EN" db-id="we0zp9rzrtpdauer9abv5aph9zexsa52a5sw"&gt;17&lt;/key&gt;&lt;key app="ENWeb" db-id="SSnE9wrtqgYAAE68948"&gt;17&lt;/key&gt;&lt;/foreign-keys&gt;&lt;ref-type name="Journal Article"&gt;17&lt;/ref-type&gt;&lt;contributors&gt;&lt;authors&gt;&lt;author&gt;Selfridge-Field, Eleanor&lt;/author&gt;&lt;/authors&gt;&lt;/contributors&gt;&lt;titles&gt;&lt;title&gt;The Invention of the Forte Piano as Intellectual History&lt;/title&gt;&lt;secondary-title&gt;Early Music&lt;/secondary-title&gt;&lt;/titles&gt;&lt;periodical&gt;&lt;full-title&gt;Early Music&lt;/full-title&gt;&lt;/periodical&gt;&lt;pages&gt;81-94&lt;/pages&gt;&lt;volume&gt;33&lt;/volume&gt;&lt;number&gt;1&lt;/number&gt;&lt;dates&gt;&lt;year&gt;2005&lt;/year&gt;&lt;/dates&gt;&lt;urls&gt;&lt;/urls&gt;&lt;/record&gt;&lt;/Cite&gt;&lt;/EndNote&gt;</w:instrText>
      </w:r>
      <w:r w:rsidR="007854E7">
        <w:fldChar w:fldCharType="separate"/>
      </w:r>
      <w:r>
        <w:rPr>
          <w:noProof/>
        </w:rPr>
        <w:t>[</w:t>
      </w:r>
      <w:hyperlink w:anchor="_ENREF_5" w:tooltip="Selfridge-Field, 2005 #17" w:history="1">
        <w:r w:rsidR="007052B7">
          <w:rPr>
            <w:noProof/>
          </w:rPr>
          <w:t>5</w:t>
        </w:r>
      </w:hyperlink>
      <w:r>
        <w:rPr>
          <w:noProof/>
        </w:rPr>
        <w:t>]</w:t>
      </w:r>
      <w:r w:rsidR="007854E7">
        <w:fldChar w:fldCharType="end"/>
      </w:r>
      <w:r w:rsidR="00570D65">
        <w:t>,</w:t>
      </w:r>
      <w:r>
        <w:t xml:space="preserve"> </w:t>
      </w:r>
      <w:r w:rsidRPr="00F421FB">
        <w:t xml:space="preserve">the development of the </w:t>
      </w:r>
      <w:r w:rsidR="00570D65">
        <w:t>f</w:t>
      </w:r>
      <w:r w:rsidRPr="00F421FB">
        <w:t>ortepiano was initially viewed as more of a scientific invention</w:t>
      </w:r>
      <w:r>
        <w:t xml:space="preserve">.  </w:t>
      </w:r>
      <w:r w:rsidRPr="00F421FB">
        <w:t>During the 1500s in Florence and much of Europe</w:t>
      </w:r>
      <w:r>
        <w:t>,</w:t>
      </w:r>
      <w:r w:rsidRPr="00F421FB">
        <w:t xml:space="preserve"> it was not unusual for scientists to theorize about musical doctrine</w:t>
      </w:r>
      <w:r>
        <w:t xml:space="preserve">.  </w:t>
      </w:r>
      <w:r w:rsidRPr="00F421FB">
        <w:t>New technologies, materials</w:t>
      </w:r>
      <w:r>
        <w:t>,</w:t>
      </w:r>
      <w:r w:rsidRPr="00F421FB">
        <w:t xml:space="preserve"> and ideas regarding mechanical principles spurred instrument makers to try new approaches to their craft.</w:t>
      </w:r>
    </w:p>
    <w:p w:rsidR="00D976DF" w:rsidRPr="00F421FB" w:rsidRDefault="00D976DF" w:rsidP="007E4191">
      <w:pPr>
        <w:pStyle w:val="DoubleSpaced"/>
        <w:ind w:left="0"/>
      </w:pPr>
      <w:r w:rsidRPr="00F421FB">
        <w:t xml:space="preserve">The proliferation of interactive digital devices necessitates </w:t>
      </w:r>
      <w:r>
        <w:t>a</w:t>
      </w:r>
      <w:r w:rsidRPr="00F421FB">
        <w:t xml:space="preserve"> workforce </w:t>
      </w:r>
      <w:r>
        <w:t xml:space="preserve">skilled in navigating </w:t>
      </w:r>
      <w:r w:rsidRPr="00F421FB">
        <w:t>multidisciplinary environments where computer science</w:t>
      </w:r>
      <w:r>
        <w:t xml:space="preserve"> and the</w:t>
      </w:r>
      <w:r w:rsidRPr="00F421FB">
        <w:t xml:space="preserve"> visual, performance</w:t>
      </w:r>
      <w:r>
        <w:t>,</w:t>
      </w:r>
      <w:r w:rsidRPr="00F421FB">
        <w:t xml:space="preserve"> and literary arts converge </w:t>
      </w:r>
      <w:r>
        <w:t xml:space="preserve">to </w:t>
      </w:r>
      <w:r w:rsidRPr="00F421FB">
        <w:t>creat</w:t>
      </w:r>
      <w:r>
        <w:t>e</w:t>
      </w:r>
      <w:r w:rsidRPr="00F421FB">
        <w:t xml:space="preserve"> new challenges and opportunities</w:t>
      </w:r>
      <w:r>
        <w:t xml:space="preserve">.  </w:t>
      </w:r>
      <w:r w:rsidRPr="00F421FB">
        <w:t>Thus began our journey into the creation of a general education course focused on the intersection of art and technology</w:t>
      </w:r>
      <w:r>
        <w:t>,</w:t>
      </w:r>
      <w:r w:rsidRPr="00F421FB">
        <w:t xml:space="preserve"> exploring how </w:t>
      </w:r>
      <w:r>
        <w:t xml:space="preserve">music and </w:t>
      </w:r>
      <w:r w:rsidRPr="00F421FB">
        <w:t xml:space="preserve">sound </w:t>
      </w:r>
      <w:r>
        <w:t>are</w:t>
      </w:r>
      <w:r w:rsidRPr="00F421FB">
        <w:t xml:space="preserve"> integrated into computer applications</w:t>
      </w:r>
      <w:r>
        <w:t xml:space="preserve">.  </w:t>
      </w:r>
    </w:p>
    <w:p w:rsidR="00D976DF" w:rsidRDefault="00D976DF" w:rsidP="007E4191">
      <w:pPr>
        <w:pStyle w:val="DoubleSpaced"/>
        <w:ind w:left="0"/>
      </w:pPr>
      <w:r w:rsidRPr="00F421FB">
        <w:t>Our goal seemed simple enough</w:t>
      </w:r>
      <w:r>
        <w:t>:</w:t>
      </w:r>
      <w:r w:rsidRPr="00F421FB">
        <w:t xml:space="preserve"> </w:t>
      </w:r>
      <w:r>
        <w:t>w</w:t>
      </w:r>
      <w:r w:rsidRPr="00F421FB">
        <w:t xml:space="preserve">e </w:t>
      </w:r>
      <w:r>
        <w:t>wanted</w:t>
      </w:r>
      <w:r w:rsidRPr="00F421FB">
        <w:t xml:space="preserve"> students to explore the art and science of digital audio</w:t>
      </w:r>
      <w:r>
        <w:t xml:space="preserve">.  We planned to have them look at </w:t>
      </w:r>
      <w:r w:rsidRPr="00F421FB">
        <w:t xml:space="preserve">basic end-user applications that promote creative expression </w:t>
      </w:r>
      <w:r>
        <w:t xml:space="preserve">and thereby “hook” them into examining </w:t>
      </w:r>
      <w:r w:rsidRPr="00F421FB">
        <w:t>the underlying code that allow</w:t>
      </w:r>
      <w:r>
        <w:t>s</w:t>
      </w:r>
      <w:r w:rsidRPr="00F421FB">
        <w:t xml:space="preserve"> th</w:t>
      </w:r>
      <w:r>
        <w:t>o</w:t>
      </w:r>
      <w:r w:rsidRPr="00F421FB">
        <w:t>se programs to function</w:t>
      </w:r>
      <w:r>
        <w:t xml:space="preserve">.  </w:t>
      </w:r>
    </w:p>
    <w:p w:rsidR="00D976DF" w:rsidRPr="00F421FB" w:rsidRDefault="00D976DF" w:rsidP="007E4191">
      <w:pPr>
        <w:pStyle w:val="DoubleSpaced"/>
        <w:ind w:left="0"/>
      </w:pPr>
      <w:r w:rsidRPr="00F421FB">
        <w:t>Once we began to examine what this meant from a novice</w:t>
      </w:r>
      <w:r w:rsidRPr="00D06419">
        <w:t xml:space="preserve"> </w:t>
      </w:r>
      <w:r w:rsidRPr="00F421FB">
        <w:t xml:space="preserve">perspective, </w:t>
      </w:r>
      <w:r>
        <w:t xml:space="preserve">however, and </w:t>
      </w:r>
      <w:r w:rsidRPr="00F421FB">
        <w:t xml:space="preserve">to think about the software we would work with </w:t>
      </w:r>
      <w:r>
        <w:t xml:space="preserve">and </w:t>
      </w:r>
      <w:r w:rsidRPr="00F421FB">
        <w:t xml:space="preserve">the projects we would assign, </w:t>
      </w:r>
      <w:r>
        <w:t xml:space="preserve">things quickly got complex.  </w:t>
      </w:r>
      <w:r w:rsidRPr="00F421FB">
        <w:t>We began to re-evaluate and question our own assumptions about the purpose of general education courses and the challenges posed by teaching students outside our respective disciplines</w:t>
      </w:r>
      <w:r>
        <w:t xml:space="preserve">.  We also came face to face with </w:t>
      </w:r>
      <w:r w:rsidRPr="00F421FB">
        <w:t>the challenges of creating a course that was truly interdisciplinary</w:t>
      </w:r>
      <w:r>
        <w:t xml:space="preserve">.  </w:t>
      </w:r>
    </w:p>
    <w:p w:rsidR="00D976DF" w:rsidRPr="00F421FB" w:rsidRDefault="00D976DF" w:rsidP="007E4191">
      <w:pPr>
        <w:pStyle w:val="DoubleSpaced"/>
        <w:ind w:left="0"/>
      </w:pPr>
      <w:r w:rsidRPr="00F421FB">
        <w:t>From the perspective of a music educator, a hands-on, interdisciplinary project approach allow</w:t>
      </w:r>
      <w:r>
        <w:t>s</w:t>
      </w:r>
      <w:r w:rsidRPr="00F421FB">
        <w:t xml:space="preserve"> music education students </w:t>
      </w:r>
      <w:r>
        <w:t>to gain real-</w:t>
      </w:r>
      <w:r w:rsidRPr="00F421FB">
        <w:t>world experience in understanding the benefits and pitfalls of implementing</w:t>
      </w:r>
      <w:r w:rsidR="000B2A16">
        <w:t xml:space="preserve"> </w:t>
      </w:r>
      <w:r>
        <w:t>—</w:t>
      </w:r>
      <w:r w:rsidR="000B2A16">
        <w:t xml:space="preserve"> </w:t>
      </w:r>
      <w:r w:rsidRPr="00F421FB">
        <w:t>and possibly designing</w:t>
      </w:r>
      <w:r w:rsidR="000B2A16">
        <w:t xml:space="preserve"> </w:t>
      </w:r>
      <w:r>
        <w:t>—</w:t>
      </w:r>
      <w:r w:rsidR="000B2A16">
        <w:t xml:space="preserve"> </w:t>
      </w:r>
      <w:r w:rsidRPr="00F421FB">
        <w:t xml:space="preserve">technology applications </w:t>
      </w:r>
      <w:r>
        <w:t>for</w:t>
      </w:r>
      <w:r w:rsidRPr="00F421FB">
        <w:t xml:space="preserve"> students growing up under the influence of media</w:t>
      </w:r>
      <w:r>
        <w:t xml:space="preserve">.  </w:t>
      </w:r>
      <w:r w:rsidRPr="00F421FB">
        <w:t xml:space="preserve">From the perspective of </w:t>
      </w:r>
      <w:r>
        <w:t>a</w:t>
      </w:r>
      <w:r w:rsidRPr="00F421FB">
        <w:t xml:space="preserve"> science edu</w:t>
      </w:r>
      <w:r>
        <w:t>cator, the interdisciplinary approach allows computer science students to gain first-</w:t>
      </w:r>
      <w:r w:rsidRPr="00F421FB">
        <w:t xml:space="preserve">hand experience in the </w:t>
      </w:r>
      <w:r>
        <w:t xml:space="preserve">myriad </w:t>
      </w:r>
      <w:r w:rsidRPr="00F421FB">
        <w:t xml:space="preserve">of creative decisions </w:t>
      </w:r>
      <w:r>
        <w:t xml:space="preserve">that can go into </w:t>
      </w:r>
      <w:r w:rsidR="006C22D0">
        <w:t xml:space="preserve">developing </w:t>
      </w:r>
      <w:r>
        <w:t xml:space="preserve">a </w:t>
      </w:r>
      <w:r w:rsidR="006C22D0">
        <w:t xml:space="preserve">real-world </w:t>
      </w:r>
      <w:r>
        <w:t xml:space="preserve">program </w:t>
      </w:r>
      <w:r w:rsidRPr="00F421FB">
        <w:t xml:space="preserve">and the emotional impact </w:t>
      </w:r>
      <w:r>
        <w:t xml:space="preserve">that </w:t>
      </w:r>
      <w:r w:rsidRPr="00F421FB">
        <w:t xml:space="preserve">music </w:t>
      </w:r>
      <w:r>
        <w:t xml:space="preserve">can have </w:t>
      </w:r>
      <w:r w:rsidRPr="00F421FB">
        <w:t>on the end user of any application</w:t>
      </w:r>
      <w:r>
        <w:t>.  In both cases, interdisciplinary work forces students to “think outside the box” to which they have grown accustomed, pushing them to see their work through eyes very different from their own.</w:t>
      </w:r>
    </w:p>
    <w:p w:rsidR="00D976DF" w:rsidRPr="00F421FB" w:rsidRDefault="00D976DF" w:rsidP="007E4191">
      <w:pPr>
        <w:pStyle w:val="DoubleSpaced"/>
        <w:spacing w:after="240"/>
        <w:ind w:left="0"/>
      </w:pPr>
      <w:r w:rsidRPr="00F421FB">
        <w:t xml:space="preserve">As </w:t>
      </w:r>
      <w:r>
        <w:t>our</w:t>
      </w:r>
      <w:r w:rsidRPr="00F421FB">
        <w:t xml:space="preserve"> workforce moves to a more collaborative structure, it is important that students learn to work in </w:t>
      </w:r>
      <w:r>
        <w:t>teams</w:t>
      </w:r>
      <w:r w:rsidRPr="00F421FB">
        <w:t xml:space="preserve"> with students who may not share their skill sets and levels of expertise</w:t>
      </w:r>
      <w:r>
        <w:t xml:space="preserve">.  They must </w:t>
      </w:r>
      <w:r w:rsidRPr="00F421FB">
        <w:t xml:space="preserve">learn to problem-solve the </w:t>
      </w:r>
      <w:r>
        <w:t xml:space="preserve">complex maze of </w:t>
      </w:r>
      <w:r w:rsidRPr="00F421FB">
        <w:t>issues that arise when using technology</w:t>
      </w:r>
      <w:r>
        <w:t xml:space="preserve">.  </w:t>
      </w:r>
      <w:r w:rsidRPr="00F421FB">
        <w:t>Providing students with real-world learning contexts foster</w:t>
      </w:r>
      <w:r>
        <w:t>s</w:t>
      </w:r>
      <w:r w:rsidRPr="00F421FB">
        <w:t xml:space="preserve"> an understanding of the interdependencies between sound, image, and technology</w:t>
      </w:r>
      <w:r>
        <w:t xml:space="preserve">.  Interdisciplinary </w:t>
      </w:r>
      <w:r w:rsidRPr="00F421FB">
        <w:t>class</w:t>
      </w:r>
      <w:r>
        <w:t>es</w:t>
      </w:r>
      <w:r w:rsidRPr="00F421FB">
        <w:t xml:space="preserve"> can break down the artificial boundaries of compartmentalized instruction that sometimes get in the way of meaningful and holistic learning</w:t>
      </w:r>
      <w:r>
        <w:t xml:space="preserve">.  While </w:t>
      </w:r>
      <w:r w:rsidRPr="00F421FB">
        <w:t>much of schooling at the secondary and post-secondary level consists of very specific discipline-based content</w:t>
      </w:r>
      <w:r>
        <w:t>,</w:t>
      </w:r>
      <w:r w:rsidRPr="00F421FB">
        <w:t xml:space="preserve"> most of the issues we deal with and problems we are asked to solve in our lives outside the classroom require the kind of thinking that transcend</w:t>
      </w:r>
      <w:r>
        <w:t>s</w:t>
      </w:r>
      <w:r w:rsidRPr="00F421FB">
        <w:t xml:space="preserve"> these artificial boundaries</w:t>
      </w:r>
      <w:r>
        <w:t xml:space="preserve">.  </w:t>
      </w:r>
    </w:p>
    <w:p w:rsidR="00D976DF" w:rsidRDefault="00D976DF" w:rsidP="007E4191">
      <w:pPr>
        <w:pStyle w:val="Heading2"/>
        <w:ind w:left="0"/>
      </w:pPr>
      <w:r>
        <w:t>This book is for teachers who want to help students see the connection between technology and music.</w:t>
      </w:r>
      <w:r>
        <w:rPr>
          <w:i/>
          <w:color w:val="FF0000"/>
        </w:rPr>
        <w:t xml:space="preserve"> </w:t>
      </w:r>
    </w:p>
    <w:p w:rsidR="00D976DF" w:rsidRPr="00F421FB" w:rsidRDefault="00D976DF" w:rsidP="007E4191">
      <w:pPr>
        <w:pStyle w:val="DoubleSpaced"/>
        <w:ind w:left="0"/>
      </w:pPr>
      <w:r w:rsidRPr="00F421FB">
        <w:t xml:space="preserve">This book is a resource for teachers and teachers in training who are interested in </w:t>
      </w:r>
      <w:r>
        <w:t xml:space="preserve">using </w:t>
      </w:r>
      <w:r w:rsidRPr="00F421FB">
        <w:t xml:space="preserve">technology and the digital arts as a means </w:t>
      </w:r>
      <w:r>
        <w:t xml:space="preserve">for </w:t>
      </w:r>
      <w:r w:rsidRPr="00F421FB">
        <w:t>the construction of knowledge</w:t>
      </w:r>
      <w:r>
        <w:t xml:space="preserve">.  It starts </w:t>
      </w:r>
      <w:r w:rsidRPr="00F421FB">
        <w:t>at a place of almost universal interest for students</w:t>
      </w:r>
      <w:r>
        <w:t>:</w:t>
      </w:r>
      <w:r w:rsidRPr="00F421FB">
        <w:t xml:space="preserve"> their involvement with music and technology</w:t>
      </w:r>
      <w:r>
        <w:t xml:space="preserve">.  </w:t>
      </w:r>
      <w:r w:rsidRPr="00F421FB">
        <w:t xml:space="preserve">Technology instruction has traditionally </w:t>
      </w:r>
      <w:r>
        <w:t>focused</w:t>
      </w:r>
      <w:r w:rsidRPr="00F421FB">
        <w:t xml:space="preserve"> on t</w:t>
      </w:r>
      <w:r>
        <w:t>each</w:t>
      </w:r>
      <w:r w:rsidRPr="00F421FB">
        <w:t xml:space="preserve">ing </w:t>
      </w:r>
      <w:r w:rsidRPr="00CD2CCF">
        <w:rPr>
          <w:i/>
        </w:rPr>
        <w:t>how</w:t>
      </w:r>
      <w:r w:rsidRPr="00F421FB">
        <w:t xml:space="preserve"> computer</w:t>
      </w:r>
      <w:r>
        <w:t>s</w:t>
      </w:r>
      <w:r w:rsidRPr="00F421FB">
        <w:t xml:space="preserve"> </w:t>
      </w:r>
      <w:r>
        <w:t xml:space="preserve">and software </w:t>
      </w:r>
      <w:r w:rsidRPr="00F421FB">
        <w:t xml:space="preserve">work and the terminology </w:t>
      </w:r>
      <w:r>
        <w:t xml:space="preserve">needed to discuss technology issues.  What’s been lacking is </w:t>
      </w:r>
      <w:r w:rsidRPr="00CD2CCF">
        <w:rPr>
          <w:i/>
        </w:rPr>
        <w:t>context</w:t>
      </w:r>
      <w:r>
        <w:t>:</w:t>
      </w:r>
      <w:r w:rsidRPr="00CD2CCF">
        <w:t xml:space="preserve"> </w:t>
      </w:r>
      <w:r w:rsidRPr="00F421FB">
        <w:t>a clear understanding of how technology can be applied throughout one</w:t>
      </w:r>
      <w:r>
        <w:t>’</w:t>
      </w:r>
      <w:r w:rsidRPr="00F421FB">
        <w:t>s educational, personal</w:t>
      </w:r>
      <w:r>
        <w:t>,</w:t>
      </w:r>
      <w:r w:rsidRPr="00F421FB">
        <w:t xml:space="preserve"> and professional experiences</w:t>
      </w:r>
      <w:r>
        <w:t xml:space="preserve">.  </w:t>
      </w:r>
      <w:r w:rsidRPr="00F421FB">
        <w:t xml:space="preserve">Many of us </w:t>
      </w:r>
      <w:r>
        <w:t>in t</w:t>
      </w:r>
      <w:r w:rsidRPr="00970289">
        <w:t>h</w:t>
      </w:r>
      <w:r>
        <w:t xml:space="preserve">e arts </w:t>
      </w:r>
      <w:r w:rsidRPr="00F421FB">
        <w:t xml:space="preserve">have taken or will take a course in </w:t>
      </w:r>
      <w:r>
        <w:t>“t</w:t>
      </w:r>
      <w:r w:rsidRPr="00F421FB">
        <w:t>echnology</w:t>
      </w:r>
      <w:r>
        <w:t>” in which</w:t>
      </w:r>
      <w:r w:rsidRPr="00F421FB">
        <w:t xml:space="preserve"> the subject is </w:t>
      </w:r>
      <w:r>
        <w:t>t</w:t>
      </w:r>
      <w:r w:rsidRPr="00F421FB">
        <w:t>echnology</w:t>
      </w:r>
      <w:r>
        <w:t xml:space="preserve"> itself, devoid of </w:t>
      </w:r>
      <w:r w:rsidRPr="00F338FC">
        <w:t>context</w:t>
      </w:r>
      <w:r>
        <w:t xml:space="preserve">.  </w:t>
      </w:r>
      <w:r w:rsidRPr="00F421FB">
        <w:t xml:space="preserve">In </w:t>
      </w:r>
      <w:r>
        <w:t xml:space="preserve">such courses, </w:t>
      </w:r>
      <w:r w:rsidRPr="00F421FB">
        <w:t xml:space="preserve">Woolley </w:t>
      </w:r>
      <w:r w:rsidR="006C22D0">
        <w:t xml:space="preserve">notes, </w:t>
      </w:r>
      <w:r w:rsidR="006C22D0" w:rsidRPr="00F421FB">
        <w:t xml:space="preserve">the focus </w:t>
      </w:r>
      <w:r w:rsidR="006C22D0">
        <w:t>is typically</w:t>
      </w:r>
      <w:r w:rsidR="006C22D0" w:rsidRPr="00F421FB">
        <w:t xml:space="preserve"> on merely learning the “how-to” </w:t>
      </w:r>
      <w:r w:rsidR="0044769D">
        <w:t xml:space="preserve">mechanics </w:t>
      </w:r>
      <w:r w:rsidR="006C22D0" w:rsidRPr="00F421FB">
        <w:t xml:space="preserve">of </w:t>
      </w:r>
      <w:r w:rsidR="006C22D0">
        <w:t>running</w:t>
      </w:r>
      <w:r w:rsidR="006C22D0" w:rsidRPr="00F421FB">
        <w:t xml:space="preserve"> a given piece of software</w:t>
      </w:r>
      <w:r w:rsidR="006C22D0">
        <w:t xml:space="preserve"> </w:t>
      </w:r>
      <w:r w:rsidR="007854E7">
        <w:fldChar w:fldCharType="begin"/>
      </w:r>
      <w:r w:rsidR="007052B7">
        <w:instrText xml:space="preserve"> ADDIN EN.CITE &lt;EndNote&gt;&lt;Cite&gt;&lt;Author&gt;Woolley&lt;/Author&gt;&lt;Year&gt;1998&lt;/Year&gt;&lt;RecNum&gt;1&lt;/RecNum&gt;&lt;DisplayText&gt;[7]&lt;/DisplayText&gt;&lt;record&gt;&lt;rec-number&gt;1&lt;/rec-number&gt;&lt;foreign-keys&gt;&lt;key app="EN" db-id="we0zp9rzrtpdauer9abv5aph9zexsa52a5sw"&gt;1&lt;/key&gt;&lt;key app="ENWeb" db-id="SSnE9wrtqgYAAE68948"&gt;1&lt;/key&gt;&lt;/foreign-keys&gt;&lt;ref-type name="Journal Article"&gt;17&lt;/ref-type&gt;&lt;contributors&gt;&lt;authors&gt;&lt;author&gt;Woolley, Ginny&lt;/author&gt;&lt;/authors&gt;&lt;/contributors&gt;&lt;titles&gt;&lt;title&gt;Connecting Technology and Learning&lt;/title&gt;&lt;secondary-title&gt;Educational Leadership&lt;/secondary-title&gt;&lt;/titles&gt;&lt;periodical&gt;&lt;full-title&gt;Educational Leadership&lt;/full-title&gt;&lt;/periodical&gt;&lt;pages&gt;62-65&lt;/pages&gt;&lt;volume&gt;55&lt;/volume&gt;&lt;number&gt;5&lt;/number&gt;&lt;dates&gt;&lt;year&gt;1998&lt;/year&gt;&lt;pub-dates&gt;&lt;date&gt;Feb. 1998&lt;/date&gt;&lt;/pub-dates&gt;&lt;/dates&gt;&lt;urls&gt;&lt;related-urls&gt;&lt;url&gt;eric.ed.gov/ERICWebPortal/custom/portlets/recordDetails/detailmini.jsp?_nfpb=true&amp;amp;_&amp;amp;ERICExtSearch_SearchValue_0=EJ560894&amp;amp;ERICExtSearch_SearchType_0=no&amp;amp;accno=EJ560894&lt;/url&gt;&lt;/related-urls&gt;&lt;/urls&gt;&lt;research-notes&gt;ERIC Document No. EJ560894&lt;/research-notes&gt;&lt;/record&gt;&lt;/Cite&gt;&lt;/EndNote&gt;</w:instrText>
      </w:r>
      <w:r w:rsidR="007854E7">
        <w:fldChar w:fldCharType="separate"/>
      </w:r>
      <w:r>
        <w:rPr>
          <w:noProof/>
        </w:rPr>
        <w:t>[</w:t>
      </w:r>
      <w:hyperlink w:anchor="_ENREF_7" w:tooltip="Woolley, 1998 #1" w:history="1">
        <w:r w:rsidR="007052B7">
          <w:rPr>
            <w:noProof/>
          </w:rPr>
          <w:t>7</w:t>
        </w:r>
      </w:hyperlink>
      <w:r>
        <w:rPr>
          <w:noProof/>
        </w:rPr>
        <w:t>]</w:t>
      </w:r>
      <w:r w:rsidR="007854E7">
        <w:fldChar w:fldCharType="end"/>
      </w:r>
      <w:r>
        <w:t xml:space="preserve">.  </w:t>
      </w:r>
      <w:r w:rsidRPr="00F421FB">
        <w:t>Yet</w:t>
      </w:r>
      <w:r w:rsidRPr="000936C8">
        <w:t xml:space="preserve"> </w:t>
      </w:r>
      <w:r>
        <w:t>as far back as 1995,</w:t>
      </w:r>
      <w:r w:rsidRPr="00F421FB">
        <w:t xml:space="preserve"> </w:t>
      </w:r>
      <w:r>
        <w:t xml:space="preserve">SRI International </w:t>
      </w:r>
      <w:r w:rsidR="0044769D">
        <w:t xml:space="preserve">argued that </w:t>
      </w:r>
      <w:r w:rsidR="0044769D" w:rsidRPr="00F421FB">
        <w:t xml:space="preserve">technology </w:t>
      </w:r>
      <w:r w:rsidR="0044769D">
        <w:t>instruction</w:t>
      </w:r>
      <w:r w:rsidR="0044769D" w:rsidRPr="00F421FB">
        <w:t xml:space="preserve"> should be structured around challenging tasks that prepare students for a tech</w:t>
      </w:r>
      <w:r w:rsidR="0044769D">
        <w:t xml:space="preserve">nology-laden world </w:t>
      </w:r>
      <w:r w:rsidR="007854E7">
        <w:fldChar w:fldCharType="begin"/>
      </w:r>
      <w:r w:rsidR="007052B7">
        <w:instrText xml:space="preserve"> ADDIN EN.CITE &lt;EndNote&gt;&lt;Cite&gt;&lt;Author&gt;SRI International&lt;/Author&gt;&lt;Year&gt;1995&lt;/Year&gt;&lt;RecNum&gt;2&lt;/RecNum&gt;&lt;DisplayText&gt;[6]&lt;/DisplayText&gt;&lt;record&gt;&lt;rec-number&gt;2&lt;/rec-number&gt;&lt;foreign-keys&gt;&lt;key app="EN" db-id="we0zp9rzrtpdauer9abv5aph9zexsa52a5sw"&gt;2&lt;/key&gt;&lt;key app="ENWeb" db-id="SSnE9wrtqgYAAE68948"&gt;2&lt;/key&gt;&lt;/foreign-keys&gt;&lt;ref-type name="Web Page"&gt;12&lt;/ref-type&gt;&lt;contributors&gt;&lt;authors&gt;&lt;author&gt;SRI International,&lt;/author&gt;&lt;/authors&gt;&lt;/contributors&gt;&lt;titles&gt;&lt;title&gt;Technology and Education Reform&lt;/title&gt;&lt;/titles&gt;&lt;volume&gt;2010&lt;/volume&gt;&lt;number&gt;3/19/2010&lt;/number&gt;&lt;dates&gt;&lt;year&gt;1995&lt;/year&gt;&lt;/dates&gt;&lt;publisher&gt;U.S. Department of Education Office of Educational Research and Improvement&lt;/publisher&gt;&lt;urls&gt;&lt;related-urls&gt;&lt;url&gt;www2.ed.gov/pubs/EdReformStudies/ EdTech&lt;/url&gt;&lt;/related-urls&gt;&lt;/urls&gt;&lt;/record&gt;&lt;/Cite&gt;&lt;/EndNote&gt;</w:instrText>
      </w:r>
      <w:r w:rsidR="007854E7">
        <w:fldChar w:fldCharType="separate"/>
      </w:r>
      <w:r>
        <w:rPr>
          <w:noProof/>
        </w:rPr>
        <w:t>[</w:t>
      </w:r>
      <w:hyperlink w:anchor="_ENREF_6" w:tooltip="SRI International, 1995 #2" w:history="1">
        <w:r w:rsidR="007052B7">
          <w:rPr>
            <w:noProof/>
          </w:rPr>
          <w:t>6</w:t>
        </w:r>
      </w:hyperlink>
      <w:r>
        <w:rPr>
          <w:noProof/>
        </w:rPr>
        <w:t>]</w:t>
      </w:r>
      <w:r w:rsidR="007854E7">
        <w:fldChar w:fldCharType="end"/>
      </w:r>
      <w:r>
        <w:t>.</w:t>
      </w:r>
    </w:p>
    <w:p w:rsidR="00D976DF" w:rsidRPr="00F421FB" w:rsidRDefault="00D976DF" w:rsidP="007E4191">
      <w:pPr>
        <w:pStyle w:val="DoubleSpaced"/>
        <w:spacing w:after="240"/>
        <w:ind w:left="0"/>
      </w:pPr>
      <w:r w:rsidRPr="00F421FB">
        <w:t>We encourage anyone contemplating educational software development to consider th</w:t>
      </w:r>
      <w:r>
        <w:t>ese points</w:t>
      </w:r>
      <w:r w:rsidRPr="00F421FB">
        <w:t xml:space="preserve"> as well</w:t>
      </w:r>
      <w:r>
        <w:t>.  An understanding of what</w:t>
      </w:r>
      <w:r w:rsidRPr="00F421FB">
        <w:t xml:space="preserve"> engage</w:t>
      </w:r>
      <w:r>
        <w:t>s</w:t>
      </w:r>
      <w:r w:rsidRPr="00F421FB">
        <w:t xml:space="preserve"> students </w:t>
      </w:r>
      <w:r>
        <w:t xml:space="preserve">will give developers </w:t>
      </w:r>
      <w:r w:rsidRPr="00F421FB">
        <w:t xml:space="preserve">insight into </w:t>
      </w:r>
      <w:r>
        <w:t xml:space="preserve">how to </w:t>
      </w:r>
      <w:r w:rsidRPr="00F421FB">
        <w:t>develop interactive applications from multiple vantage points</w:t>
      </w:r>
      <w:r>
        <w:t xml:space="preserve">.  </w:t>
      </w:r>
      <w:r w:rsidRPr="00F421FB">
        <w:t>If we keep students</w:t>
      </w:r>
      <w:r>
        <w:t>’</w:t>
      </w:r>
      <w:r w:rsidRPr="00F421FB">
        <w:t xml:space="preserve"> interests in mind, we </w:t>
      </w:r>
      <w:r>
        <w:t xml:space="preserve">open the door </w:t>
      </w:r>
      <w:r w:rsidRPr="00F421FB">
        <w:t>for them to explore further</w:t>
      </w:r>
      <w:r>
        <w:t xml:space="preserve"> on their own.  E</w:t>
      </w:r>
      <w:r w:rsidRPr="00F421FB">
        <w:t xml:space="preserve">ducators and educational software designers need to craft those moments where what </w:t>
      </w:r>
      <w:r w:rsidRPr="00E65F8B">
        <w:t>we think</w:t>
      </w:r>
      <w:r w:rsidRPr="00F421FB">
        <w:t xml:space="preserve"> students </w:t>
      </w:r>
      <w:r w:rsidRPr="00E65F8B">
        <w:rPr>
          <w:i/>
        </w:rPr>
        <w:t>should</w:t>
      </w:r>
      <w:r w:rsidRPr="00F421FB">
        <w:t xml:space="preserve"> do and learn intersects with what </w:t>
      </w:r>
      <w:r w:rsidRPr="00E65F8B">
        <w:t>they actually</w:t>
      </w:r>
      <w:r w:rsidRPr="0032293B">
        <w:rPr>
          <w:i/>
        </w:rPr>
        <w:t xml:space="preserve"> want</w:t>
      </w:r>
      <w:r>
        <w:t xml:space="preserve"> to do and learn.  </w:t>
      </w:r>
    </w:p>
    <w:p w:rsidR="00D976DF" w:rsidRDefault="00D976DF" w:rsidP="007E4191">
      <w:pPr>
        <w:pStyle w:val="Heading2"/>
        <w:ind w:left="0"/>
      </w:pPr>
      <w:r>
        <w:t xml:space="preserve">Today’s complex problems require </w:t>
      </w:r>
      <w:r w:rsidR="002D437D">
        <w:t>inter</w:t>
      </w:r>
      <w:r w:rsidRPr="00F421FB">
        <w:t xml:space="preserve">disciplinary </w:t>
      </w:r>
      <w:r>
        <w:t>solutions.</w:t>
      </w:r>
    </w:p>
    <w:p w:rsidR="00D976DF" w:rsidRDefault="00D976DF" w:rsidP="007E4191">
      <w:pPr>
        <w:pStyle w:val="DoubleSpaced"/>
        <w:ind w:left="0"/>
      </w:pPr>
      <w:r>
        <w:t>We often tell our students that once they graduate, they will never again work on a project all by themselves.  They will always be working with others.  In addition, their co-workers will often be people with backgrounds and points of view</w:t>
      </w:r>
      <w:r w:rsidR="002D437D" w:rsidRPr="002D437D">
        <w:t xml:space="preserve"> </w:t>
      </w:r>
      <w:r w:rsidR="002D437D">
        <w:t>very different from their own</w:t>
      </w:r>
      <w:r>
        <w:t>.</w:t>
      </w:r>
    </w:p>
    <w:p w:rsidR="00D976DF" w:rsidRDefault="00D976DF" w:rsidP="007E4191">
      <w:pPr>
        <w:pStyle w:val="DoubleSpaced"/>
        <w:ind w:left="0"/>
      </w:pPr>
      <w:r>
        <w:t xml:space="preserve">The problems we face in our professional and personal lives are complex.  Such problems often benefit from </w:t>
      </w:r>
      <w:r w:rsidRPr="00F421FB">
        <w:t>new ways of thinking</w:t>
      </w:r>
      <w:r>
        <w:t>, and one way to</w:t>
      </w:r>
      <w:r w:rsidRPr="002B67FA">
        <w:t xml:space="preserve"> </w:t>
      </w:r>
      <w:r w:rsidRPr="00F421FB">
        <w:t>open</w:t>
      </w:r>
      <w:r>
        <w:t xml:space="preserve"> </w:t>
      </w:r>
      <w:r w:rsidRPr="00F421FB">
        <w:t>students</w:t>
      </w:r>
      <w:r>
        <w:t>’ minds</w:t>
      </w:r>
      <w:r w:rsidRPr="00F421FB">
        <w:t xml:space="preserve"> to</w:t>
      </w:r>
      <w:r>
        <w:t xml:space="preserve"> those new thoughts is to have them work on</w:t>
      </w:r>
      <w:r w:rsidRPr="00F421FB">
        <w:t xml:space="preserve"> </w:t>
      </w:r>
      <w:r w:rsidR="002D437D">
        <w:t>inter</w:t>
      </w:r>
      <w:r w:rsidRPr="00F421FB">
        <w:t xml:space="preserve">disciplinary </w:t>
      </w:r>
      <w:r>
        <w:t>teams.  Another technique is to</w:t>
      </w:r>
      <w:r w:rsidRPr="00F421FB">
        <w:t xml:space="preserve"> put</w:t>
      </w:r>
      <w:r>
        <w:t xml:space="preserve"> </w:t>
      </w:r>
      <w:r w:rsidRPr="00F421FB">
        <w:t>them in situations where they are once again novices</w:t>
      </w:r>
      <w:r>
        <w:t xml:space="preserve">.  Such situations </w:t>
      </w:r>
      <w:r w:rsidRPr="00F421FB">
        <w:t>increase their sensitivit</w:t>
      </w:r>
      <w:r>
        <w:t>y</w:t>
      </w:r>
      <w:r w:rsidRPr="00F421FB">
        <w:t xml:space="preserve"> to what it</w:t>
      </w:r>
      <w:r>
        <w:t>’</w:t>
      </w:r>
      <w:r w:rsidRPr="00F421FB">
        <w:t xml:space="preserve">s like to approach a problem from the viewpoint of a </w:t>
      </w:r>
      <w:r>
        <w:t>“</w:t>
      </w:r>
      <w:r w:rsidRPr="00F421FB">
        <w:t>beginner.</w:t>
      </w:r>
      <w:r>
        <w:t xml:space="preserve">” </w:t>
      </w:r>
    </w:p>
    <w:p w:rsidR="00D976DF" w:rsidRDefault="00D976DF" w:rsidP="007E4191">
      <w:pPr>
        <w:pStyle w:val="DoubleSpaced"/>
        <w:ind w:left="0"/>
      </w:pPr>
      <w:r w:rsidRPr="00F421FB">
        <w:t>Using a learner-centered approach that emphasizes project-based experiences, our goal is to provide you with multiple strategies to explore, create, and solve problems with music and technology</w:t>
      </w:r>
      <w:r>
        <w:t xml:space="preserve">.  The </w:t>
      </w:r>
      <w:r w:rsidRPr="00F421FB">
        <w:t xml:space="preserve">projects </w:t>
      </w:r>
      <w:r>
        <w:t xml:space="preserve">we present </w:t>
      </w:r>
      <w:r w:rsidRPr="00F421FB">
        <w:t>encourage divergent thinking and promote divergent outcomes while supporting peer-to-peer collaboration</w:t>
      </w:r>
      <w:r>
        <w:t>, thereby</w:t>
      </w:r>
      <w:r w:rsidRPr="00F421FB">
        <w:t xml:space="preserve"> tap</w:t>
      </w:r>
      <w:r>
        <w:t>ping</w:t>
      </w:r>
      <w:r w:rsidRPr="00F421FB">
        <w:t xml:space="preserve"> into your </w:t>
      </w:r>
      <w:r>
        <w:t xml:space="preserve">students’ </w:t>
      </w:r>
      <w:r w:rsidRPr="00F421FB">
        <w:t>social nature</w:t>
      </w:r>
      <w:r>
        <w:t xml:space="preserve">.  </w:t>
      </w:r>
      <w:r w:rsidRPr="00F421FB">
        <w:t xml:space="preserve">Broad concepts </w:t>
      </w:r>
      <w:r>
        <w:t>ar</w:t>
      </w:r>
      <w:r w:rsidRPr="00F421FB">
        <w:t>e explored for each type of software application</w:t>
      </w:r>
      <w:r>
        <w:t>, and we</w:t>
      </w:r>
      <w:r w:rsidRPr="00F421FB">
        <w:t xml:space="preserve"> </w:t>
      </w:r>
      <w:r>
        <w:t>attempt to present</w:t>
      </w:r>
      <w:r w:rsidRPr="00F421FB">
        <w:t xml:space="preserve"> the perspective of the software developer as well as the end-user</w:t>
      </w:r>
      <w:r>
        <w:t xml:space="preserve">.  </w:t>
      </w:r>
    </w:p>
    <w:p w:rsidR="00D976DF" w:rsidRPr="00F421FB" w:rsidRDefault="00D976DF" w:rsidP="007E4191">
      <w:pPr>
        <w:pStyle w:val="DoubleSpaced"/>
        <w:ind w:left="0"/>
      </w:pPr>
      <w:r w:rsidRPr="00F421FB">
        <w:t xml:space="preserve">Our objective is to help you devise strategies that have educational value as well as relevance for students in terms of </w:t>
      </w:r>
      <w:r>
        <w:t>“</w:t>
      </w:r>
      <w:r w:rsidRPr="00F421FB">
        <w:t>real world</w:t>
      </w:r>
      <w:r>
        <w:t>”</w:t>
      </w:r>
      <w:r w:rsidRPr="00F421FB">
        <w:t xml:space="preserve"> applicability</w:t>
      </w:r>
      <w:r>
        <w:t>.  We want to</w:t>
      </w:r>
      <w:r w:rsidRPr="00F421FB">
        <w:t xml:space="preserve"> creat</w:t>
      </w:r>
      <w:r>
        <w:t>e</w:t>
      </w:r>
      <w:r w:rsidRPr="00F421FB">
        <w:t xml:space="preserve"> learning environments that unleash students</w:t>
      </w:r>
      <w:r>
        <w:t>’</w:t>
      </w:r>
      <w:r w:rsidRPr="00F421FB">
        <w:t xml:space="preserve"> imaginations while encouraging them to take risks</w:t>
      </w:r>
      <w:r>
        <w:t xml:space="preserve">.  We want students to </w:t>
      </w:r>
      <w:r w:rsidRPr="00F421FB">
        <w:t xml:space="preserve">be adventurous in their thinking and </w:t>
      </w:r>
      <w:r>
        <w:t xml:space="preserve">creative in their </w:t>
      </w:r>
      <w:r w:rsidRPr="00F421FB">
        <w:t>problem-solving</w:t>
      </w:r>
      <w:r>
        <w:t xml:space="preserve">.  </w:t>
      </w:r>
    </w:p>
    <w:p w:rsidR="00D976DF" w:rsidRDefault="00D976DF" w:rsidP="007E4191">
      <w:pPr>
        <w:pStyle w:val="DoubleSpaced"/>
        <w:ind w:left="0"/>
      </w:pPr>
      <w:r w:rsidRPr="00F421FB">
        <w:t xml:space="preserve">In </w:t>
      </w:r>
      <w:r>
        <w:t xml:space="preserve">his book </w:t>
      </w:r>
      <w:r w:rsidRPr="00A25791">
        <w:rPr>
          <w:i/>
        </w:rPr>
        <w:t>The Children’s Machine</w:t>
      </w:r>
      <w:r>
        <w:t xml:space="preserve"> </w:t>
      </w:r>
      <w:r w:rsidR="007854E7">
        <w:fldChar w:fldCharType="begin"/>
      </w:r>
      <w:r w:rsidR="007052B7">
        <w:instrText xml:space="preserve"> ADDIN EN.CITE &lt;EndNote&gt;&lt;Cite&gt;&lt;Author&gt;Papert&lt;/Author&gt;&lt;Year&gt;1993&lt;/Year&gt;&lt;RecNum&gt;3&lt;/RecNum&gt;&lt;DisplayText&gt;[4]&lt;/DisplayText&gt;&lt;record&gt;&lt;rec-number&gt;3&lt;/rec-number&gt;&lt;foreign-keys&gt;&lt;key app="EN" db-id="we0zp9rzrtpdauer9abv5aph9zexsa52a5sw"&gt;3&lt;/key&gt;&lt;key app="ENWeb" db-id="SSnE9wrtqgYAAE68948"&gt;3&lt;/key&gt;&lt;/foreign-keys&gt;&lt;ref-type name="Book"&gt;6&lt;/ref-type&gt;&lt;contributors&gt;&lt;authors&gt;&lt;author&gt;Papert, Seymour&lt;/author&gt;&lt;/authors&gt;&lt;/contributors&gt;&lt;titles&gt;&lt;title&gt;The Children&amp;apos;s Machine: Rethinking School in the Age of the Computer&lt;/title&gt;&lt;/titles&gt;&lt;section&gt;132&lt;/section&gt;&lt;dates&gt;&lt;year&gt;1993&lt;/year&gt;&lt;/dates&gt;&lt;pub-location&gt;New York&lt;/pub-location&gt;&lt;publisher&gt;Basic Books&lt;/publisher&gt;&lt;urls&gt;&lt;/urls&gt;&lt;/record&gt;&lt;/Cite&gt;&lt;/EndNote&gt;</w:instrText>
      </w:r>
      <w:r w:rsidR="007854E7">
        <w:fldChar w:fldCharType="separate"/>
      </w:r>
      <w:r>
        <w:rPr>
          <w:noProof/>
        </w:rPr>
        <w:t>[</w:t>
      </w:r>
      <w:hyperlink w:anchor="_ENREF_4" w:tooltip="Papert, 1993 #3" w:history="1">
        <w:r w:rsidR="007052B7">
          <w:rPr>
            <w:noProof/>
          </w:rPr>
          <w:t>4</w:t>
        </w:r>
      </w:hyperlink>
      <w:r>
        <w:rPr>
          <w:noProof/>
        </w:rPr>
        <w:t>]</w:t>
      </w:r>
      <w:r w:rsidR="007854E7">
        <w:fldChar w:fldCharType="end"/>
      </w:r>
      <w:r>
        <w:t>,</w:t>
      </w:r>
      <w:r w:rsidRPr="00F421FB">
        <w:t xml:space="preserve"> Seymour Papert challenged </w:t>
      </w:r>
      <w:r>
        <w:t xml:space="preserve">traditional schools of thought in which </w:t>
      </w:r>
      <w:r w:rsidRPr="00F421FB">
        <w:t xml:space="preserve">only certain types of knowledge </w:t>
      </w:r>
      <w:r>
        <w:t>are</w:t>
      </w:r>
      <w:r w:rsidRPr="00F421FB">
        <w:t xml:space="preserve"> valuable</w:t>
      </w:r>
      <w:r>
        <w:t xml:space="preserve">.  </w:t>
      </w:r>
      <w:r w:rsidRPr="00F421FB">
        <w:t>Through our own interdisciplinary work</w:t>
      </w:r>
      <w:r>
        <w:t xml:space="preserve"> </w:t>
      </w:r>
      <w:r w:rsidR="007854E7">
        <w:fldChar w:fldCharType="begin">
          <w:fldData xml:space="preserve">PEVuZE5vdGU+PENpdGU+PEF1dGhvcj5NYXJ0aW48L0F1dGhvcj48WWVhcj4yMDA5PC9ZZWFyPjxS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</w:fldData>
        </w:fldChar>
      </w:r>
      <w:r w:rsidR="007052B7">
        <w:instrText xml:space="preserve"> ADDIN EN.CITE </w:instrText>
      </w:r>
      <w:r w:rsidR="007854E7">
        <w:fldChar w:fldCharType="begin">
          <w:fldData xml:space="preserve">PEVuZE5vdGU+PENpdGU+PEF1dGhvcj5NYXJ0aW48L0F1dGhvcj48WWVhcj4yMDA5PC9ZZWFyPjxS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</w:fldData>
        </w:fldChar>
      </w:r>
      <w:r w:rsidR="007052B7">
        <w:instrText xml:space="preserve"> ADDIN EN.CITE.DATA </w:instrText>
      </w:r>
      <w:r w:rsidR="007854E7">
        <w:fldChar w:fldCharType="end"/>
      </w:r>
      <w:r w:rsidR="007854E7">
        <w:fldChar w:fldCharType="separate"/>
      </w:r>
      <w:r>
        <w:rPr>
          <w:noProof/>
        </w:rPr>
        <w:t>[</w:t>
      </w:r>
      <w:hyperlink w:anchor="_ENREF_1" w:tooltip="Heines, 2007 #6" w:history="1">
        <w:r w:rsidR="007052B7">
          <w:rPr>
            <w:noProof/>
          </w:rPr>
          <w:t>1</w:t>
        </w:r>
      </w:hyperlink>
      <w:r>
        <w:rPr>
          <w:noProof/>
        </w:rPr>
        <w:t xml:space="preserve">, </w:t>
      </w:r>
      <w:hyperlink w:anchor="_ENREF_2" w:tooltip="Heines, 2009 #5" w:history="1">
        <w:r w:rsidR="007052B7">
          <w:rPr>
            <w:noProof/>
          </w:rPr>
          <w:t>2</w:t>
        </w:r>
      </w:hyperlink>
      <w:r>
        <w:rPr>
          <w:noProof/>
        </w:rPr>
        <w:t xml:space="preserve">, </w:t>
      </w:r>
      <w:hyperlink w:anchor="_ENREF_3" w:tooltip="Martin, 2009 #4" w:history="1">
        <w:r w:rsidR="007052B7">
          <w:rPr>
            <w:noProof/>
          </w:rPr>
          <w:t>3</w:t>
        </w:r>
      </w:hyperlink>
      <w:r>
        <w:rPr>
          <w:noProof/>
        </w:rPr>
        <w:t>]</w:t>
      </w:r>
      <w:r w:rsidR="007854E7">
        <w:fldChar w:fldCharType="end"/>
      </w:r>
      <w:r>
        <w:t>,</w:t>
      </w:r>
      <w:r w:rsidRPr="00F421FB">
        <w:t xml:space="preserve"> we have learned, much as Papert suggested, the importance of students working on ideas and projects that are personally meaningful</w:t>
      </w:r>
      <w:r>
        <w:t>.  As noted earlier, m</w:t>
      </w:r>
      <w:r w:rsidRPr="00F421FB">
        <w:t>ost technology instruction focuse</w:t>
      </w:r>
      <w:r>
        <w:t>s</w:t>
      </w:r>
      <w:r w:rsidRPr="00F421FB">
        <w:t xml:space="preserve"> on merely how to use technology without connecting the curriculum to the students</w:t>
      </w:r>
      <w:r>
        <w:t>’</w:t>
      </w:r>
      <w:r w:rsidRPr="00F421FB">
        <w:t xml:space="preserve"> interests</w:t>
      </w:r>
      <w:r>
        <w:t xml:space="preserve">.  </w:t>
      </w:r>
    </w:p>
    <w:p w:rsidR="00D976DF" w:rsidRDefault="00D976DF" w:rsidP="00C12C83">
      <w:pPr>
        <w:pStyle w:val="DoubleSpaced"/>
        <w:spacing w:after="240"/>
        <w:ind w:left="0"/>
      </w:pPr>
      <w:r>
        <w:t>T</w:t>
      </w:r>
      <w:r w:rsidRPr="00F421FB">
        <w:t>his book provide</w:t>
      </w:r>
      <w:r>
        <w:t>s</w:t>
      </w:r>
      <w:r w:rsidRPr="00F421FB">
        <w:t xml:space="preserve"> a resource for you and your students </w:t>
      </w:r>
      <w:r>
        <w:t xml:space="preserve">to help them </w:t>
      </w:r>
      <w:r w:rsidRPr="00F421FB">
        <w:t>make connections between the practical applications of computers and the basic fundamentals of music</w:t>
      </w:r>
      <w:r>
        <w:t>.  We address</w:t>
      </w:r>
      <w:r w:rsidRPr="00F421FB">
        <w:t xml:space="preserve"> digital audio issues, end-user preferences in multimedia software development</w:t>
      </w:r>
      <w:r>
        <w:t xml:space="preserve">, </w:t>
      </w:r>
      <w:r w:rsidRPr="00F421FB">
        <w:t>and the multiple perspectives inherent in an interdisciplinary approach</w:t>
      </w:r>
      <w:r>
        <w:t xml:space="preserve">.  </w:t>
      </w:r>
      <w:r w:rsidRPr="00F421FB">
        <w:t xml:space="preserve">We provide examples of hands-on </w:t>
      </w:r>
      <w:r>
        <w:t xml:space="preserve">activities designed to encourage students to </w:t>
      </w:r>
      <w:r w:rsidRPr="00F421FB">
        <w:t>explor</w:t>
      </w:r>
      <w:r>
        <w:t xml:space="preserve">e </w:t>
      </w:r>
      <w:r w:rsidRPr="00F421FB">
        <w:t>the basic principles that underlie today</w:t>
      </w:r>
      <w:r>
        <w:t>’</w:t>
      </w:r>
      <w:r w:rsidRPr="00F421FB">
        <w:t xml:space="preserve">s technology and </w:t>
      </w:r>
      <w:r>
        <w:t xml:space="preserve">to </w:t>
      </w:r>
      <w:r w:rsidRPr="00F421FB">
        <w:t xml:space="preserve">expose </w:t>
      </w:r>
      <w:r>
        <w:t xml:space="preserve">them </w:t>
      </w:r>
      <w:r w:rsidRPr="00F421FB">
        <w:t xml:space="preserve">to </w:t>
      </w:r>
      <w:r>
        <w:t xml:space="preserve">current </w:t>
      </w:r>
      <w:r w:rsidRPr="00F421FB">
        <w:t xml:space="preserve">multimedia development </w:t>
      </w:r>
      <w:r>
        <w:t>tools</w:t>
      </w:r>
      <w:r w:rsidRPr="00F421FB">
        <w:t>.</w:t>
      </w:r>
    </w:p>
    <w:p w:rsidR="00D976DF" w:rsidRDefault="00D976DF" w:rsidP="00C12C83">
      <w:pPr>
        <w:pStyle w:val="Heading2"/>
        <w:ind w:left="0"/>
      </w:pPr>
      <w:r>
        <w:t>Bibliography for the Preface</w:t>
      </w:r>
    </w:p>
    <w:p w:rsidR="007052B7" w:rsidRPr="007052B7" w:rsidRDefault="007854E7" w:rsidP="007052B7">
      <w:pPr>
        <w:spacing w:after="0"/>
        <w:ind w:left="420" w:hanging="420"/>
        <w:rPr>
          <w:noProof/>
          <w:sz w:val="20"/>
        </w:rPr>
      </w:pPr>
      <w:r>
        <w:fldChar w:fldCharType="begin"/>
      </w:r>
      <w:r w:rsidR="00D976DF">
        <w:instrText xml:space="preserve"> ADDIN EN.REFLIST </w:instrText>
      </w:r>
      <w:r>
        <w:fldChar w:fldCharType="separate"/>
      </w:r>
      <w:bookmarkStart w:id="3" w:name="_ENREF_1"/>
      <w:r w:rsidR="007052B7" w:rsidRPr="007052B7">
        <w:rPr>
          <w:noProof/>
          <w:sz w:val="20"/>
        </w:rPr>
        <w:t>[1]</w:t>
      </w:r>
      <w:r w:rsidR="007052B7" w:rsidRPr="007052B7">
        <w:rPr>
          <w:noProof/>
          <w:sz w:val="20"/>
        </w:rPr>
        <w:tab/>
        <w:t xml:space="preserve">Heines, J.M., Martin, F., Roehr, K., Jeffers, J., Greher, G.R., &amp; Strukus, W. (2007). </w:t>
      </w:r>
      <w:r w:rsidR="007052B7" w:rsidRPr="007052B7">
        <w:rPr>
          <w:i/>
          <w:noProof/>
          <w:sz w:val="20"/>
        </w:rPr>
        <w:t>CPATH CB: Performamatics: Connecting Computer Science to the Performing, Fine, and Design Arts</w:t>
      </w:r>
      <w:r w:rsidR="007052B7" w:rsidRPr="007052B7">
        <w:rPr>
          <w:noProof/>
          <w:sz w:val="20"/>
        </w:rPr>
        <w:t xml:space="preserve">. www.nsf.gov/awardsearch/showAward.do?AwardNumber= 0722161 </w:t>
      </w:r>
      <w:r w:rsidR="007052B7" w:rsidRPr="007052B7">
        <w:rPr>
          <w:i/>
          <w:noProof/>
          <w:sz w:val="20"/>
        </w:rPr>
        <w:t xml:space="preserve">accessed </w:t>
      </w:r>
      <w:r w:rsidR="007052B7" w:rsidRPr="007052B7">
        <w:rPr>
          <w:noProof/>
          <w:sz w:val="20"/>
        </w:rPr>
        <w:t>4/19/2010.</w:t>
      </w:r>
      <w:bookmarkEnd w:id="3"/>
    </w:p>
    <w:p w:rsidR="007052B7" w:rsidRPr="007052B7" w:rsidRDefault="007052B7" w:rsidP="007052B7">
      <w:pPr>
        <w:spacing w:after="0"/>
        <w:ind w:left="420" w:hanging="420"/>
        <w:rPr>
          <w:noProof/>
          <w:sz w:val="20"/>
        </w:rPr>
      </w:pPr>
      <w:bookmarkStart w:id="4" w:name="_ENREF_2"/>
      <w:r w:rsidRPr="007052B7">
        <w:rPr>
          <w:noProof/>
          <w:sz w:val="20"/>
        </w:rPr>
        <w:t>[2]</w:t>
      </w:r>
      <w:r w:rsidRPr="007052B7">
        <w:rPr>
          <w:noProof/>
          <w:sz w:val="20"/>
        </w:rPr>
        <w:tab/>
        <w:t xml:space="preserve">Heines, J.M., Greher, G.R., &amp; Kuhn, S. (2009). </w:t>
      </w:r>
      <w:r w:rsidRPr="007052B7">
        <w:rPr>
          <w:i/>
          <w:noProof/>
          <w:sz w:val="20"/>
        </w:rPr>
        <w:t>Music Performamatics: Interdisciplinary Interaction</w:t>
      </w:r>
      <w:r w:rsidRPr="007052B7">
        <w:rPr>
          <w:noProof/>
          <w:sz w:val="20"/>
        </w:rPr>
        <w:t>. Proc. of the 40th ACM Tech. Symposium on CS Education, pp. 478-482. Chattanooga, TN: ACM.</w:t>
      </w:r>
      <w:bookmarkEnd w:id="4"/>
    </w:p>
    <w:p w:rsidR="007052B7" w:rsidRPr="007052B7" w:rsidRDefault="007052B7" w:rsidP="007052B7">
      <w:pPr>
        <w:spacing w:after="0"/>
        <w:ind w:left="420" w:hanging="420"/>
        <w:rPr>
          <w:noProof/>
          <w:sz w:val="20"/>
        </w:rPr>
      </w:pPr>
      <w:bookmarkStart w:id="5" w:name="_ENREF_3"/>
      <w:r w:rsidRPr="007052B7">
        <w:rPr>
          <w:noProof/>
          <w:sz w:val="20"/>
        </w:rPr>
        <w:t>[3]</w:t>
      </w:r>
      <w:r w:rsidRPr="007052B7">
        <w:rPr>
          <w:noProof/>
          <w:sz w:val="20"/>
        </w:rPr>
        <w:tab/>
        <w:t xml:space="preserve">Martin, F., Greher, G.R., Heines, J.M., Jeffers, J., Kim, H.-J., Kuhn, S., Roehr, K., Selleck, N., Silka, L., &amp; Yanco, H. (2009). </w:t>
      </w:r>
      <w:r w:rsidRPr="007052B7">
        <w:rPr>
          <w:i/>
          <w:noProof/>
          <w:sz w:val="20"/>
        </w:rPr>
        <w:t>Joining Computing and the Arts at a Mid-Size University.</w:t>
      </w:r>
      <w:r w:rsidRPr="007052B7">
        <w:rPr>
          <w:noProof/>
          <w:sz w:val="20"/>
        </w:rPr>
        <w:t xml:space="preserve"> Jrnl. of Computing Sciences in Colleges </w:t>
      </w:r>
      <w:r w:rsidRPr="007052B7">
        <w:rPr>
          <w:b/>
          <w:noProof/>
          <w:sz w:val="20"/>
        </w:rPr>
        <w:t>24</w:t>
      </w:r>
      <w:r w:rsidRPr="007052B7">
        <w:rPr>
          <w:noProof/>
          <w:sz w:val="20"/>
        </w:rPr>
        <w:t>(6):87-94.</w:t>
      </w:r>
      <w:bookmarkEnd w:id="5"/>
    </w:p>
    <w:p w:rsidR="007052B7" w:rsidRPr="007052B7" w:rsidRDefault="007052B7" w:rsidP="007052B7">
      <w:pPr>
        <w:spacing w:after="0"/>
        <w:ind w:left="420" w:hanging="420"/>
        <w:rPr>
          <w:noProof/>
          <w:sz w:val="20"/>
        </w:rPr>
      </w:pPr>
      <w:bookmarkStart w:id="6" w:name="_ENREF_4"/>
      <w:r w:rsidRPr="007052B7">
        <w:rPr>
          <w:noProof/>
          <w:sz w:val="20"/>
        </w:rPr>
        <w:t>[4]</w:t>
      </w:r>
      <w:r w:rsidRPr="007052B7">
        <w:rPr>
          <w:noProof/>
          <w:sz w:val="20"/>
        </w:rPr>
        <w:tab/>
        <w:t xml:space="preserve">Papert, S. (1993). </w:t>
      </w:r>
      <w:r w:rsidRPr="007052B7">
        <w:rPr>
          <w:i/>
          <w:noProof/>
          <w:sz w:val="20"/>
        </w:rPr>
        <w:t>The Children's Machine: Rethinking School in the Age of the Computer</w:t>
      </w:r>
      <w:r w:rsidRPr="007052B7">
        <w:rPr>
          <w:noProof/>
          <w:sz w:val="20"/>
        </w:rPr>
        <w:t>. New York: Basic Books.</w:t>
      </w:r>
      <w:bookmarkEnd w:id="6"/>
    </w:p>
    <w:p w:rsidR="007052B7" w:rsidRPr="007052B7" w:rsidRDefault="007052B7" w:rsidP="007052B7">
      <w:pPr>
        <w:spacing w:after="0"/>
        <w:ind w:left="420" w:hanging="420"/>
        <w:rPr>
          <w:noProof/>
          <w:sz w:val="20"/>
        </w:rPr>
      </w:pPr>
      <w:bookmarkStart w:id="7" w:name="_ENREF_5"/>
      <w:r w:rsidRPr="007052B7">
        <w:rPr>
          <w:noProof/>
          <w:sz w:val="20"/>
        </w:rPr>
        <w:t>[5]</w:t>
      </w:r>
      <w:r w:rsidRPr="007052B7">
        <w:rPr>
          <w:noProof/>
          <w:sz w:val="20"/>
        </w:rPr>
        <w:tab/>
        <w:t xml:space="preserve">Selfridge-Field, E. (2005). </w:t>
      </w:r>
      <w:r w:rsidRPr="007052B7">
        <w:rPr>
          <w:i/>
          <w:noProof/>
          <w:sz w:val="20"/>
        </w:rPr>
        <w:t>The Invention of the Forte Piano as Intellectual History.</w:t>
      </w:r>
      <w:r w:rsidRPr="007052B7">
        <w:rPr>
          <w:noProof/>
          <w:sz w:val="20"/>
        </w:rPr>
        <w:t xml:space="preserve"> Early Music </w:t>
      </w:r>
      <w:r w:rsidRPr="007052B7">
        <w:rPr>
          <w:b/>
          <w:noProof/>
          <w:sz w:val="20"/>
        </w:rPr>
        <w:t>33</w:t>
      </w:r>
      <w:r w:rsidRPr="007052B7">
        <w:rPr>
          <w:noProof/>
          <w:sz w:val="20"/>
        </w:rPr>
        <w:t>(1):81-94.</w:t>
      </w:r>
      <w:bookmarkEnd w:id="7"/>
    </w:p>
    <w:p w:rsidR="007052B7" w:rsidRPr="007052B7" w:rsidRDefault="007052B7" w:rsidP="007052B7">
      <w:pPr>
        <w:spacing w:after="0"/>
        <w:ind w:left="420" w:hanging="420"/>
        <w:rPr>
          <w:noProof/>
          <w:sz w:val="20"/>
        </w:rPr>
      </w:pPr>
      <w:bookmarkStart w:id="8" w:name="_ENREF_6"/>
      <w:r w:rsidRPr="007052B7">
        <w:rPr>
          <w:noProof/>
          <w:sz w:val="20"/>
        </w:rPr>
        <w:t>[6]</w:t>
      </w:r>
      <w:r w:rsidRPr="007052B7">
        <w:rPr>
          <w:noProof/>
          <w:sz w:val="20"/>
        </w:rPr>
        <w:tab/>
        <w:t xml:space="preserve">SRI International (1995). </w:t>
      </w:r>
      <w:r w:rsidRPr="007052B7">
        <w:rPr>
          <w:i/>
          <w:noProof/>
          <w:sz w:val="20"/>
        </w:rPr>
        <w:t>Technology and Education Reform</w:t>
      </w:r>
      <w:r w:rsidRPr="007052B7">
        <w:rPr>
          <w:noProof/>
          <w:sz w:val="20"/>
        </w:rPr>
        <w:t xml:space="preserve">. www2.ed.gov/pubs/EdReformStudies/ EdTech </w:t>
      </w:r>
      <w:r w:rsidRPr="007052B7">
        <w:rPr>
          <w:i/>
          <w:noProof/>
          <w:sz w:val="20"/>
        </w:rPr>
        <w:t xml:space="preserve">accessed </w:t>
      </w:r>
      <w:r w:rsidRPr="007052B7">
        <w:rPr>
          <w:noProof/>
          <w:sz w:val="20"/>
        </w:rPr>
        <w:t>3/19/2010.</w:t>
      </w:r>
      <w:bookmarkEnd w:id="8"/>
    </w:p>
    <w:p w:rsidR="007052B7" w:rsidRPr="007052B7" w:rsidRDefault="007052B7" w:rsidP="007052B7">
      <w:pPr>
        <w:ind w:left="420" w:hanging="420"/>
        <w:rPr>
          <w:noProof/>
          <w:sz w:val="20"/>
        </w:rPr>
      </w:pPr>
      <w:bookmarkStart w:id="9" w:name="_ENREF_7"/>
      <w:r w:rsidRPr="007052B7">
        <w:rPr>
          <w:noProof/>
          <w:sz w:val="20"/>
        </w:rPr>
        <w:t>[7]</w:t>
      </w:r>
      <w:r w:rsidRPr="007052B7">
        <w:rPr>
          <w:noProof/>
          <w:sz w:val="20"/>
        </w:rPr>
        <w:tab/>
        <w:t xml:space="preserve">Woolley, G. (1998). </w:t>
      </w:r>
      <w:r w:rsidRPr="007052B7">
        <w:rPr>
          <w:i/>
          <w:noProof/>
          <w:sz w:val="20"/>
        </w:rPr>
        <w:t>Connecting Technology and Learning.</w:t>
      </w:r>
      <w:r w:rsidRPr="007052B7">
        <w:rPr>
          <w:noProof/>
          <w:sz w:val="20"/>
        </w:rPr>
        <w:t xml:space="preserve"> Educational Leadership </w:t>
      </w:r>
      <w:r w:rsidRPr="007052B7">
        <w:rPr>
          <w:b/>
          <w:noProof/>
          <w:sz w:val="20"/>
        </w:rPr>
        <w:t>55</w:t>
      </w:r>
      <w:r w:rsidRPr="007052B7">
        <w:rPr>
          <w:noProof/>
          <w:sz w:val="20"/>
        </w:rPr>
        <w:t>(5):62-65.</w:t>
      </w:r>
      <w:bookmarkEnd w:id="9"/>
    </w:p>
    <w:p w:rsidR="007052B7" w:rsidRDefault="007052B7" w:rsidP="007052B7">
      <w:pPr>
        <w:rPr>
          <w:noProof/>
          <w:sz w:val="20"/>
        </w:rPr>
      </w:pPr>
    </w:p>
    <w:p w:rsidR="00D976DF" w:rsidRPr="00244869" w:rsidRDefault="007854E7" w:rsidP="00F421FB">
      <w:r>
        <w:fldChar w:fldCharType="end"/>
      </w:r>
    </w:p>
    <w:sectPr w:rsidR="00D976DF" w:rsidRPr="00244869" w:rsidSect="00566CD7">
      <w:pgSz w:w="12240" w:h="15840" w:code="1"/>
      <w:pgMar w:top="1440" w:right="1440" w:bottom="1440" w:left="2160" w:header="1195" w:footer="1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BF4" w:rsidRDefault="00082BF4" w:rsidP="00F248A6">
      <w:pPr>
        <w:spacing w:after="0"/>
      </w:pPr>
      <w:r>
        <w:separator/>
      </w:r>
    </w:p>
  </w:endnote>
  <w:endnote w:type="continuationSeparator" w:id="0">
    <w:p w:rsidR="00082BF4" w:rsidRDefault="00082BF4" w:rsidP="00F248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6DF" w:rsidRPr="001915E7" w:rsidRDefault="00D976DF" w:rsidP="00C12C83">
    <w:pPr>
      <w:pStyle w:val="Footer"/>
      <w:pBdr>
        <w:top w:val="single" w:sz="4" w:space="1" w:color="365F91"/>
      </w:pBdr>
      <w:tabs>
        <w:tab w:val="clear" w:pos="4680"/>
        <w:tab w:val="clear" w:pos="9360"/>
        <w:tab w:val="right" w:pos="8640"/>
      </w:tabs>
      <w:spacing w:before="480"/>
      <w:ind w:left="0"/>
      <w:rPr>
        <w:rFonts w:ascii="Arial" w:hAnsi="Arial" w:cs="Arial"/>
        <w:color w:val="365F91"/>
        <w:sz w:val="20"/>
      </w:rPr>
    </w:pPr>
    <w:r>
      <w:rPr>
        <w:rFonts w:ascii="Arial" w:hAnsi="Arial" w:cs="Arial"/>
        <w:color w:val="365F91"/>
        <w:sz w:val="20"/>
      </w:rPr>
      <w:t>Preface</w:t>
    </w:r>
    <w:r w:rsidRPr="00DA2061">
      <w:rPr>
        <w:rFonts w:ascii="Arial" w:hAnsi="Arial" w:cs="Arial"/>
        <w:color w:val="365F91"/>
        <w:sz w:val="20"/>
      </w:rPr>
      <w:tab/>
      <w:t xml:space="preserve">page </w:t>
    </w:r>
    <w:r>
      <w:rPr>
        <w:rFonts w:ascii="Arial" w:hAnsi="Arial" w:cs="Arial"/>
        <w:color w:val="365F91"/>
        <w:sz w:val="20"/>
      </w:rPr>
      <w:t>0</w:t>
    </w:r>
    <w:r w:rsidRPr="00DA2061">
      <w:rPr>
        <w:rFonts w:ascii="Arial" w:hAnsi="Arial" w:cs="Arial"/>
        <w:color w:val="365F91"/>
        <w:sz w:val="20"/>
      </w:rPr>
      <w:t>-</w:t>
    </w:r>
    <w:r w:rsidR="007854E7">
      <w:rPr>
        <w:rFonts w:ascii="Arial" w:hAnsi="Arial" w:cs="Arial"/>
        <w:color w:val="365F91"/>
        <w:sz w:val="20"/>
      </w:rPr>
      <w:fldChar w:fldCharType="begin"/>
    </w:r>
    <w:r>
      <w:rPr>
        <w:rFonts w:ascii="Arial" w:hAnsi="Arial" w:cs="Arial"/>
        <w:color w:val="365F91"/>
        <w:sz w:val="20"/>
      </w:rPr>
      <w:instrText xml:space="preserve"> page </w:instrText>
    </w:r>
    <w:r w:rsidR="007854E7">
      <w:rPr>
        <w:rFonts w:ascii="Arial" w:hAnsi="Arial" w:cs="Arial"/>
        <w:color w:val="365F91"/>
        <w:sz w:val="20"/>
      </w:rPr>
      <w:fldChar w:fldCharType="separate"/>
    </w:r>
    <w:r w:rsidR="00FB0F8F">
      <w:rPr>
        <w:rFonts w:ascii="Arial" w:hAnsi="Arial" w:cs="Arial"/>
        <w:noProof/>
        <w:color w:val="365F91"/>
        <w:sz w:val="20"/>
      </w:rPr>
      <w:t>2</w:t>
    </w:r>
    <w:r w:rsidR="007854E7">
      <w:rPr>
        <w:rFonts w:ascii="Arial" w:hAnsi="Arial" w:cs="Arial"/>
        <w:color w:val="365F9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BF4" w:rsidRDefault="00082BF4" w:rsidP="00981AE4">
      <w:pPr>
        <w:spacing w:before="240" w:after="0"/>
        <w:ind w:left="0"/>
      </w:pPr>
      <w:r>
        <w:separator/>
      </w:r>
    </w:p>
  </w:footnote>
  <w:footnote w:type="continuationSeparator" w:id="0">
    <w:p w:rsidR="00082BF4" w:rsidRDefault="00082BF4" w:rsidP="00F248A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6DF" w:rsidRPr="00DA2061" w:rsidRDefault="00D976DF" w:rsidP="00DA2061">
    <w:pPr>
      <w:pStyle w:val="Header"/>
      <w:pBdr>
        <w:bottom w:val="single" w:sz="4" w:space="1" w:color="365F91"/>
      </w:pBdr>
      <w:tabs>
        <w:tab w:val="clear" w:pos="4680"/>
        <w:tab w:val="clear" w:pos="9360"/>
        <w:tab w:val="right" w:pos="8640"/>
      </w:tabs>
      <w:spacing w:after="480"/>
      <w:ind w:left="0"/>
      <w:rPr>
        <w:rFonts w:ascii="Arial" w:hAnsi="Arial" w:cs="Arial"/>
        <w:color w:val="365F91"/>
        <w:sz w:val="20"/>
      </w:rPr>
    </w:pPr>
    <w:r>
      <w:rPr>
        <w:rFonts w:ascii="Arial" w:hAnsi="Arial" w:cs="Arial"/>
        <w:color w:val="365F91"/>
        <w:sz w:val="20"/>
      </w:rPr>
      <w:t>Greher and Heines</w:t>
    </w:r>
    <w:r>
      <w:rPr>
        <w:rFonts w:ascii="Arial" w:hAnsi="Arial" w:cs="Arial"/>
        <w:color w:val="365F91"/>
        <w:sz w:val="20"/>
      </w:rPr>
      <w:tab/>
    </w:r>
    <w:r w:rsidRPr="00DA2061">
      <w:rPr>
        <w:rFonts w:ascii="Arial" w:hAnsi="Arial" w:cs="Arial"/>
        <w:color w:val="365F91"/>
        <w:sz w:val="20"/>
      </w:rPr>
      <w:t>Computational Thinking in Sound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000000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A"/>
    <w:multiLevelType w:val="hybridMultilevel"/>
    <w:tmpl w:val="0000000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hybridMultilevel"/>
    <w:tmpl w:val="0000000B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227052D5"/>
    <w:multiLevelType w:val="hybridMultilevel"/>
    <w:tmpl w:val="081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129E2"/>
    <w:multiLevelType w:val="hybridMultilevel"/>
    <w:tmpl w:val="FE48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F37C3"/>
    <w:multiLevelType w:val="hybridMultilevel"/>
    <w:tmpl w:val="D0B08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1C5E31"/>
    <w:multiLevelType w:val="hybridMultilevel"/>
    <w:tmpl w:val="8A98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F7642"/>
    <w:multiLevelType w:val="hybridMultilevel"/>
    <w:tmpl w:val="4284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B3677"/>
    <w:multiLevelType w:val="hybridMultilevel"/>
    <w:tmpl w:val="835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360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DF9604B-68A9-45B1-9F76-28F0E229266C}"/>
    <w:docVar w:name="dgnword-eventsink" w:val="100865400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esse-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32&lt;/HangingIndent&gt;&lt;LineSpacing&gt;0&lt;/LineSpacing&gt;&lt;SpaceAfter&gt;0&lt;/SpaceAfter&gt;&lt;/ENLayout&gt;"/>
    <w:docVar w:name="EN.Libraries" w:val="&lt;Libraries&gt;&lt;item db-id=&quot;we0zp9rzrtpdauer9abv5aph9zexsa52a5sw&quot;&gt;OUP-GreherHeines&lt;record-ids&gt;&lt;item&gt;1&lt;/item&gt;&lt;item&gt;2&lt;/item&gt;&lt;item&gt;3&lt;/item&gt;&lt;item&gt;4&lt;/item&gt;&lt;item&gt;5&lt;/item&gt;&lt;item&gt;6&lt;/item&gt;&lt;item&gt;17&lt;/item&gt;&lt;/record-ids&gt;&lt;/item&gt;&lt;/Libraries&gt;"/>
  </w:docVars>
  <w:rsids>
    <w:rsidRoot w:val="005E0090"/>
    <w:rsid w:val="00003DD5"/>
    <w:rsid w:val="00004368"/>
    <w:rsid w:val="00013981"/>
    <w:rsid w:val="0002610A"/>
    <w:rsid w:val="00027424"/>
    <w:rsid w:val="0002776D"/>
    <w:rsid w:val="00031B61"/>
    <w:rsid w:val="00065BDA"/>
    <w:rsid w:val="000773C1"/>
    <w:rsid w:val="00077C78"/>
    <w:rsid w:val="00082BF4"/>
    <w:rsid w:val="00085D97"/>
    <w:rsid w:val="000936C8"/>
    <w:rsid w:val="000A7D43"/>
    <w:rsid w:val="000B10A9"/>
    <w:rsid w:val="000B2A16"/>
    <w:rsid w:val="000C0120"/>
    <w:rsid w:val="000C0F7F"/>
    <w:rsid w:val="000C1F97"/>
    <w:rsid w:val="000D36F5"/>
    <w:rsid w:val="001025BD"/>
    <w:rsid w:val="001131F3"/>
    <w:rsid w:val="00126FAE"/>
    <w:rsid w:val="00133421"/>
    <w:rsid w:val="00140ED2"/>
    <w:rsid w:val="0014353D"/>
    <w:rsid w:val="00143EF5"/>
    <w:rsid w:val="00151ED7"/>
    <w:rsid w:val="001622A2"/>
    <w:rsid w:val="00191339"/>
    <w:rsid w:val="001915E7"/>
    <w:rsid w:val="0019687B"/>
    <w:rsid w:val="001977BD"/>
    <w:rsid w:val="001A50C2"/>
    <w:rsid w:val="001A6818"/>
    <w:rsid w:val="001A7F52"/>
    <w:rsid w:val="001B1BC4"/>
    <w:rsid w:val="001B29FA"/>
    <w:rsid w:val="001B3BB1"/>
    <w:rsid w:val="001C1A67"/>
    <w:rsid w:val="001C41E8"/>
    <w:rsid w:val="001C69C8"/>
    <w:rsid w:val="001F7F69"/>
    <w:rsid w:val="00207D6C"/>
    <w:rsid w:val="002108D6"/>
    <w:rsid w:val="002168AF"/>
    <w:rsid w:val="002235C0"/>
    <w:rsid w:val="00244869"/>
    <w:rsid w:val="002477DB"/>
    <w:rsid w:val="00253224"/>
    <w:rsid w:val="0026087D"/>
    <w:rsid w:val="00282758"/>
    <w:rsid w:val="0029101E"/>
    <w:rsid w:val="002A7A73"/>
    <w:rsid w:val="002B624C"/>
    <w:rsid w:val="002B67FA"/>
    <w:rsid w:val="002C4CC9"/>
    <w:rsid w:val="002C65EC"/>
    <w:rsid w:val="002D0825"/>
    <w:rsid w:val="002D2EF2"/>
    <w:rsid w:val="002D437D"/>
    <w:rsid w:val="002E6117"/>
    <w:rsid w:val="002E68B6"/>
    <w:rsid w:val="002F3B53"/>
    <w:rsid w:val="002F6B2E"/>
    <w:rsid w:val="00310EC8"/>
    <w:rsid w:val="00312932"/>
    <w:rsid w:val="003167DB"/>
    <w:rsid w:val="0032293B"/>
    <w:rsid w:val="00331384"/>
    <w:rsid w:val="00333362"/>
    <w:rsid w:val="00337D0B"/>
    <w:rsid w:val="00341400"/>
    <w:rsid w:val="003424D0"/>
    <w:rsid w:val="0034474C"/>
    <w:rsid w:val="003454E4"/>
    <w:rsid w:val="00347247"/>
    <w:rsid w:val="00355774"/>
    <w:rsid w:val="00356A9D"/>
    <w:rsid w:val="00357AB4"/>
    <w:rsid w:val="0036058E"/>
    <w:rsid w:val="00364E11"/>
    <w:rsid w:val="0037441A"/>
    <w:rsid w:val="0037451E"/>
    <w:rsid w:val="00391760"/>
    <w:rsid w:val="003C2323"/>
    <w:rsid w:val="003C4D7A"/>
    <w:rsid w:val="003D4592"/>
    <w:rsid w:val="003D74D0"/>
    <w:rsid w:val="003F6273"/>
    <w:rsid w:val="004026A4"/>
    <w:rsid w:val="004055DC"/>
    <w:rsid w:val="00410E6E"/>
    <w:rsid w:val="004344B7"/>
    <w:rsid w:val="0044769D"/>
    <w:rsid w:val="00463151"/>
    <w:rsid w:val="00465533"/>
    <w:rsid w:val="00465D92"/>
    <w:rsid w:val="00467F8A"/>
    <w:rsid w:val="00477364"/>
    <w:rsid w:val="00491F47"/>
    <w:rsid w:val="00493557"/>
    <w:rsid w:val="00494360"/>
    <w:rsid w:val="004B38C0"/>
    <w:rsid w:val="004B4BFF"/>
    <w:rsid w:val="004B56E8"/>
    <w:rsid w:val="004C689D"/>
    <w:rsid w:val="004D31D4"/>
    <w:rsid w:val="004E34B0"/>
    <w:rsid w:val="004F486E"/>
    <w:rsid w:val="00500BA5"/>
    <w:rsid w:val="005102A2"/>
    <w:rsid w:val="00520323"/>
    <w:rsid w:val="00526AE5"/>
    <w:rsid w:val="005342CC"/>
    <w:rsid w:val="005352D4"/>
    <w:rsid w:val="005427C3"/>
    <w:rsid w:val="00547315"/>
    <w:rsid w:val="00552C5A"/>
    <w:rsid w:val="005558C0"/>
    <w:rsid w:val="00561F7B"/>
    <w:rsid w:val="00565182"/>
    <w:rsid w:val="0056659B"/>
    <w:rsid w:val="00566CD7"/>
    <w:rsid w:val="00570D65"/>
    <w:rsid w:val="00572937"/>
    <w:rsid w:val="00575CF3"/>
    <w:rsid w:val="0057610F"/>
    <w:rsid w:val="00585295"/>
    <w:rsid w:val="00593E4B"/>
    <w:rsid w:val="005C2C79"/>
    <w:rsid w:val="005D7CAF"/>
    <w:rsid w:val="005E0090"/>
    <w:rsid w:val="006128EF"/>
    <w:rsid w:val="006304A1"/>
    <w:rsid w:val="0063327C"/>
    <w:rsid w:val="00636373"/>
    <w:rsid w:val="00662807"/>
    <w:rsid w:val="006644D3"/>
    <w:rsid w:val="006721C0"/>
    <w:rsid w:val="00677B81"/>
    <w:rsid w:val="006853D1"/>
    <w:rsid w:val="00690DBB"/>
    <w:rsid w:val="00693198"/>
    <w:rsid w:val="006B7317"/>
    <w:rsid w:val="006C22D0"/>
    <w:rsid w:val="006D1841"/>
    <w:rsid w:val="006E1743"/>
    <w:rsid w:val="006E5909"/>
    <w:rsid w:val="006F0121"/>
    <w:rsid w:val="006F49F7"/>
    <w:rsid w:val="006F6A50"/>
    <w:rsid w:val="007032ED"/>
    <w:rsid w:val="00704B84"/>
    <w:rsid w:val="007052B7"/>
    <w:rsid w:val="00706EFC"/>
    <w:rsid w:val="00707A64"/>
    <w:rsid w:val="00715FA1"/>
    <w:rsid w:val="007161CD"/>
    <w:rsid w:val="007220B3"/>
    <w:rsid w:val="007243ED"/>
    <w:rsid w:val="007260FA"/>
    <w:rsid w:val="00726EF6"/>
    <w:rsid w:val="00730AE0"/>
    <w:rsid w:val="007315C8"/>
    <w:rsid w:val="00732ACD"/>
    <w:rsid w:val="00750D23"/>
    <w:rsid w:val="00767A4A"/>
    <w:rsid w:val="0077644A"/>
    <w:rsid w:val="00781F18"/>
    <w:rsid w:val="00783793"/>
    <w:rsid w:val="007854E7"/>
    <w:rsid w:val="00787EB6"/>
    <w:rsid w:val="007910E8"/>
    <w:rsid w:val="007913DC"/>
    <w:rsid w:val="0079339F"/>
    <w:rsid w:val="00796430"/>
    <w:rsid w:val="007B18F6"/>
    <w:rsid w:val="007B3370"/>
    <w:rsid w:val="007B533F"/>
    <w:rsid w:val="007C1A7C"/>
    <w:rsid w:val="007C2607"/>
    <w:rsid w:val="007D0A7A"/>
    <w:rsid w:val="007D3450"/>
    <w:rsid w:val="007E4191"/>
    <w:rsid w:val="00801F82"/>
    <w:rsid w:val="00803EC1"/>
    <w:rsid w:val="00805F24"/>
    <w:rsid w:val="00821A94"/>
    <w:rsid w:val="00823927"/>
    <w:rsid w:val="0082509A"/>
    <w:rsid w:val="00834A8B"/>
    <w:rsid w:val="008359DE"/>
    <w:rsid w:val="00837DC2"/>
    <w:rsid w:val="00840DCE"/>
    <w:rsid w:val="00842569"/>
    <w:rsid w:val="008442BF"/>
    <w:rsid w:val="008553CF"/>
    <w:rsid w:val="00856150"/>
    <w:rsid w:val="00866DBA"/>
    <w:rsid w:val="008752B4"/>
    <w:rsid w:val="0087762F"/>
    <w:rsid w:val="00886898"/>
    <w:rsid w:val="00894B9F"/>
    <w:rsid w:val="008950E1"/>
    <w:rsid w:val="008B1694"/>
    <w:rsid w:val="008B329C"/>
    <w:rsid w:val="008B620B"/>
    <w:rsid w:val="008B7852"/>
    <w:rsid w:val="008C14C3"/>
    <w:rsid w:val="008D547C"/>
    <w:rsid w:val="008D6BB3"/>
    <w:rsid w:val="008E3330"/>
    <w:rsid w:val="008E5867"/>
    <w:rsid w:val="008F2AAD"/>
    <w:rsid w:val="008F2B78"/>
    <w:rsid w:val="00900818"/>
    <w:rsid w:val="00905777"/>
    <w:rsid w:val="00905911"/>
    <w:rsid w:val="00912567"/>
    <w:rsid w:val="00923D2A"/>
    <w:rsid w:val="009240AB"/>
    <w:rsid w:val="009313BF"/>
    <w:rsid w:val="00933EF6"/>
    <w:rsid w:val="00937F3C"/>
    <w:rsid w:val="00941BE0"/>
    <w:rsid w:val="00961ADC"/>
    <w:rsid w:val="00962841"/>
    <w:rsid w:val="00962EF2"/>
    <w:rsid w:val="00967602"/>
    <w:rsid w:val="00970289"/>
    <w:rsid w:val="00971762"/>
    <w:rsid w:val="00976189"/>
    <w:rsid w:val="00981AE4"/>
    <w:rsid w:val="00983BEC"/>
    <w:rsid w:val="00990D8B"/>
    <w:rsid w:val="0099411B"/>
    <w:rsid w:val="00995933"/>
    <w:rsid w:val="009A4E43"/>
    <w:rsid w:val="009B0B9C"/>
    <w:rsid w:val="009C062C"/>
    <w:rsid w:val="009C0992"/>
    <w:rsid w:val="009C1182"/>
    <w:rsid w:val="009C2FA6"/>
    <w:rsid w:val="009C465C"/>
    <w:rsid w:val="009D1672"/>
    <w:rsid w:val="009F1CE3"/>
    <w:rsid w:val="00A013CC"/>
    <w:rsid w:val="00A05F96"/>
    <w:rsid w:val="00A215AB"/>
    <w:rsid w:val="00A21843"/>
    <w:rsid w:val="00A225AA"/>
    <w:rsid w:val="00A25791"/>
    <w:rsid w:val="00A35228"/>
    <w:rsid w:val="00A46405"/>
    <w:rsid w:val="00A61577"/>
    <w:rsid w:val="00A707B5"/>
    <w:rsid w:val="00A709B3"/>
    <w:rsid w:val="00A914BA"/>
    <w:rsid w:val="00A935DA"/>
    <w:rsid w:val="00A95A31"/>
    <w:rsid w:val="00AB15FA"/>
    <w:rsid w:val="00AB433A"/>
    <w:rsid w:val="00AB4487"/>
    <w:rsid w:val="00AC4EA3"/>
    <w:rsid w:val="00AC5288"/>
    <w:rsid w:val="00AD24A0"/>
    <w:rsid w:val="00AE00DB"/>
    <w:rsid w:val="00AE2A58"/>
    <w:rsid w:val="00AF1CCB"/>
    <w:rsid w:val="00B07C91"/>
    <w:rsid w:val="00B23B74"/>
    <w:rsid w:val="00B36974"/>
    <w:rsid w:val="00B456E0"/>
    <w:rsid w:val="00B53915"/>
    <w:rsid w:val="00B53B87"/>
    <w:rsid w:val="00B53C32"/>
    <w:rsid w:val="00B56C8B"/>
    <w:rsid w:val="00B6606C"/>
    <w:rsid w:val="00B73C2F"/>
    <w:rsid w:val="00B74109"/>
    <w:rsid w:val="00B821DE"/>
    <w:rsid w:val="00B82959"/>
    <w:rsid w:val="00B836EF"/>
    <w:rsid w:val="00B92462"/>
    <w:rsid w:val="00BC3600"/>
    <w:rsid w:val="00BC6A31"/>
    <w:rsid w:val="00BE2704"/>
    <w:rsid w:val="00BE3002"/>
    <w:rsid w:val="00BE4E4C"/>
    <w:rsid w:val="00BE5C7A"/>
    <w:rsid w:val="00BF1B0A"/>
    <w:rsid w:val="00BF3981"/>
    <w:rsid w:val="00C047BA"/>
    <w:rsid w:val="00C12C83"/>
    <w:rsid w:val="00C15602"/>
    <w:rsid w:val="00C21333"/>
    <w:rsid w:val="00C217B0"/>
    <w:rsid w:val="00C320D4"/>
    <w:rsid w:val="00C368DC"/>
    <w:rsid w:val="00C6628D"/>
    <w:rsid w:val="00C669E0"/>
    <w:rsid w:val="00C73DF9"/>
    <w:rsid w:val="00C774FD"/>
    <w:rsid w:val="00C81F0C"/>
    <w:rsid w:val="00C91C37"/>
    <w:rsid w:val="00CB1DEE"/>
    <w:rsid w:val="00CD0DA8"/>
    <w:rsid w:val="00CD2CCF"/>
    <w:rsid w:val="00CD4A3A"/>
    <w:rsid w:val="00CE2347"/>
    <w:rsid w:val="00CF4F2C"/>
    <w:rsid w:val="00D06419"/>
    <w:rsid w:val="00D11258"/>
    <w:rsid w:val="00D1543A"/>
    <w:rsid w:val="00D23113"/>
    <w:rsid w:val="00D27C87"/>
    <w:rsid w:val="00D36A35"/>
    <w:rsid w:val="00D410A0"/>
    <w:rsid w:val="00D50442"/>
    <w:rsid w:val="00D535FE"/>
    <w:rsid w:val="00D63FFE"/>
    <w:rsid w:val="00D64134"/>
    <w:rsid w:val="00D70DED"/>
    <w:rsid w:val="00D9166A"/>
    <w:rsid w:val="00D976DF"/>
    <w:rsid w:val="00DA2061"/>
    <w:rsid w:val="00DA643C"/>
    <w:rsid w:val="00DA65F3"/>
    <w:rsid w:val="00DA6B0A"/>
    <w:rsid w:val="00DC4488"/>
    <w:rsid w:val="00DC63EB"/>
    <w:rsid w:val="00DD0586"/>
    <w:rsid w:val="00DD2662"/>
    <w:rsid w:val="00DF554F"/>
    <w:rsid w:val="00DF5565"/>
    <w:rsid w:val="00DF7151"/>
    <w:rsid w:val="00E027D1"/>
    <w:rsid w:val="00E132D6"/>
    <w:rsid w:val="00E13CFD"/>
    <w:rsid w:val="00E17490"/>
    <w:rsid w:val="00E20704"/>
    <w:rsid w:val="00E25CBD"/>
    <w:rsid w:val="00E322BC"/>
    <w:rsid w:val="00E3681D"/>
    <w:rsid w:val="00E514FB"/>
    <w:rsid w:val="00E53447"/>
    <w:rsid w:val="00E56E87"/>
    <w:rsid w:val="00E57EC3"/>
    <w:rsid w:val="00E65F8B"/>
    <w:rsid w:val="00E73E61"/>
    <w:rsid w:val="00E761C9"/>
    <w:rsid w:val="00E762AB"/>
    <w:rsid w:val="00E77433"/>
    <w:rsid w:val="00E77E18"/>
    <w:rsid w:val="00E83398"/>
    <w:rsid w:val="00E84BD0"/>
    <w:rsid w:val="00E85B09"/>
    <w:rsid w:val="00E86DBB"/>
    <w:rsid w:val="00EB0E15"/>
    <w:rsid w:val="00EB53E6"/>
    <w:rsid w:val="00EB7FF9"/>
    <w:rsid w:val="00EC6289"/>
    <w:rsid w:val="00EC6ECE"/>
    <w:rsid w:val="00EC733C"/>
    <w:rsid w:val="00F0097B"/>
    <w:rsid w:val="00F03181"/>
    <w:rsid w:val="00F04750"/>
    <w:rsid w:val="00F130D7"/>
    <w:rsid w:val="00F15ADF"/>
    <w:rsid w:val="00F248A6"/>
    <w:rsid w:val="00F3132C"/>
    <w:rsid w:val="00F338FC"/>
    <w:rsid w:val="00F371AF"/>
    <w:rsid w:val="00F421FB"/>
    <w:rsid w:val="00F634F0"/>
    <w:rsid w:val="00F63693"/>
    <w:rsid w:val="00F66476"/>
    <w:rsid w:val="00F8216A"/>
    <w:rsid w:val="00F83576"/>
    <w:rsid w:val="00FA16BA"/>
    <w:rsid w:val="00FB0F8F"/>
    <w:rsid w:val="00FC79DD"/>
    <w:rsid w:val="00FC7DEC"/>
    <w:rsid w:val="00FD75A8"/>
    <w:rsid w:val="00FF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24"/>
    <w:pPr>
      <w:spacing w:after="240"/>
      <w:ind w:left="3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7424"/>
    <w:pPr>
      <w:keepNext/>
      <w:keepLines/>
      <w:outlineLvl w:val="0"/>
    </w:pPr>
    <w:rPr>
      <w:rFonts w:eastAsia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288"/>
    <w:pPr>
      <w:keepNext/>
      <w:keepLines/>
      <w:outlineLvl w:val="1"/>
    </w:pPr>
    <w:rPr>
      <w:rFonts w:eastAsia="Times New Roman"/>
      <w:b/>
      <w:bCs/>
      <w:color w:val="365F9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21D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17365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7424"/>
    <w:rPr>
      <w:rFonts w:ascii="Times New Roman" w:hAnsi="Times New Roman" w:cs="Times New Roman"/>
      <w:b/>
      <w:bCs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AC5288"/>
    <w:rPr>
      <w:rFonts w:ascii="Times New Roman" w:hAnsi="Times New Roman" w:cs="Times New Roman"/>
      <w:b/>
      <w:bCs/>
      <w:color w:val="365F91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B821DE"/>
    <w:rPr>
      <w:rFonts w:ascii="Cambria" w:hAnsi="Cambria" w:cs="Times New Roman"/>
      <w:b/>
      <w:bCs/>
      <w:color w:val="17365D"/>
      <w:sz w:val="24"/>
    </w:rPr>
  </w:style>
  <w:style w:type="paragraph" w:styleId="Header">
    <w:name w:val="header"/>
    <w:basedOn w:val="Normal"/>
    <w:link w:val="HeaderChar"/>
    <w:uiPriority w:val="99"/>
    <w:rsid w:val="00F248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48A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F248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8A6"/>
    <w:rPr>
      <w:rFonts w:ascii="Times New Roman" w:hAnsi="Times New Roman" w:cs="Times New Roman"/>
      <w:sz w:val="24"/>
    </w:rPr>
  </w:style>
  <w:style w:type="paragraph" w:customStyle="1" w:styleId="Div">
    <w:name w:val="Div"/>
    <w:basedOn w:val="Normal"/>
    <w:uiPriority w:val="99"/>
    <w:rsid w:val="00244869"/>
    <w:pPr>
      <w:shd w:val="solid" w:color="FFFFFF" w:fill="auto"/>
      <w:spacing w:after="0"/>
    </w:pPr>
    <w:rPr>
      <w:rFonts w:ascii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"/>
    <w:uiPriority w:val="99"/>
    <w:rsid w:val="00244869"/>
    <w:pPr>
      <w:shd w:val="solid" w:color="FFFFFF" w:fill="auto"/>
      <w:spacing w:after="0"/>
    </w:pPr>
    <w:rPr>
      <w:rFonts w:ascii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uiPriority w:val="99"/>
    <w:rsid w:val="00244869"/>
    <w:pPr>
      <w:shd w:val="solid" w:color="FFFFFF" w:fill="auto"/>
      <w:spacing w:after="0"/>
    </w:pPr>
    <w:rPr>
      <w:rFonts w:ascii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C368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DC"/>
    <w:rPr>
      <w:rFonts w:ascii="Tahoma" w:hAnsi="Tahoma" w:cs="Tahoma"/>
      <w:sz w:val="16"/>
    </w:rPr>
  </w:style>
  <w:style w:type="paragraph" w:customStyle="1" w:styleId="DoubleSpaced">
    <w:name w:val="Double Spaced"/>
    <w:basedOn w:val="Normal"/>
    <w:uiPriority w:val="99"/>
    <w:rsid w:val="001C41E8"/>
    <w:pPr>
      <w:spacing w:after="0" w:line="480" w:lineRule="auto"/>
      <w:ind w:firstLine="720"/>
    </w:pPr>
  </w:style>
  <w:style w:type="character" w:customStyle="1" w:styleId="DoubleSpacedChar">
    <w:name w:val="Double Spaced Char"/>
    <w:basedOn w:val="DefaultParagraphFont"/>
    <w:uiPriority w:val="99"/>
    <w:rsid w:val="001C41E8"/>
    <w:rPr>
      <w:rFonts w:ascii="Times New Roman" w:hAnsi="Times New Roman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085D9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5D97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rsid w:val="00085D97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rsid w:val="00DA2061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2061"/>
    <w:rPr>
      <w:rFonts w:ascii="Tahoma" w:hAnsi="Tahoma" w:cs="Tahoma"/>
      <w:sz w:val="16"/>
    </w:rPr>
  </w:style>
  <w:style w:type="character" w:styleId="Hyperlink">
    <w:name w:val="Hyperlink"/>
    <w:basedOn w:val="DefaultParagraphFont"/>
    <w:uiPriority w:val="99"/>
    <w:unhideWhenUsed/>
    <w:rsid w:val="007052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24"/>
    <w:pPr>
      <w:spacing w:after="240"/>
      <w:ind w:left="3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7424"/>
    <w:pPr>
      <w:keepNext/>
      <w:keepLines/>
      <w:outlineLvl w:val="0"/>
    </w:pPr>
    <w:rPr>
      <w:rFonts w:eastAsia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288"/>
    <w:pPr>
      <w:keepNext/>
      <w:keepLines/>
      <w:outlineLvl w:val="1"/>
    </w:pPr>
    <w:rPr>
      <w:rFonts w:eastAsia="Times New Roman"/>
      <w:b/>
      <w:bCs/>
      <w:color w:val="365F9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21D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17365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7424"/>
    <w:rPr>
      <w:rFonts w:ascii="Times New Roman" w:hAnsi="Times New Roman" w:cs="Times New Roman"/>
      <w:b/>
      <w:bCs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AC5288"/>
    <w:rPr>
      <w:rFonts w:ascii="Times New Roman" w:hAnsi="Times New Roman" w:cs="Times New Roman"/>
      <w:b/>
      <w:bCs/>
      <w:color w:val="365F91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B821DE"/>
    <w:rPr>
      <w:rFonts w:ascii="Cambria" w:hAnsi="Cambria" w:cs="Times New Roman"/>
      <w:b/>
      <w:bCs/>
      <w:color w:val="17365D"/>
      <w:sz w:val="24"/>
    </w:rPr>
  </w:style>
  <w:style w:type="paragraph" w:styleId="Header">
    <w:name w:val="header"/>
    <w:basedOn w:val="Normal"/>
    <w:link w:val="HeaderChar"/>
    <w:uiPriority w:val="99"/>
    <w:rsid w:val="00F248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48A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F248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8A6"/>
    <w:rPr>
      <w:rFonts w:ascii="Times New Roman" w:hAnsi="Times New Roman" w:cs="Times New Roman"/>
      <w:sz w:val="24"/>
    </w:rPr>
  </w:style>
  <w:style w:type="paragraph" w:customStyle="1" w:styleId="Div">
    <w:name w:val="Div"/>
    <w:basedOn w:val="Normal"/>
    <w:uiPriority w:val="99"/>
    <w:rsid w:val="00244869"/>
    <w:pPr>
      <w:shd w:val="solid" w:color="FFFFFF" w:fill="auto"/>
      <w:spacing w:after="0"/>
    </w:pPr>
    <w:rPr>
      <w:rFonts w:ascii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Ul">
    <w:name w:val="Ul"/>
    <w:basedOn w:val="Normal"/>
    <w:uiPriority w:val="99"/>
    <w:rsid w:val="00244869"/>
    <w:pPr>
      <w:shd w:val="solid" w:color="FFFFFF" w:fill="auto"/>
      <w:spacing w:after="0"/>
    </w:pPr>
    <w:rPr>
      <w:rFonts w:ascii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uiPriority w:val="99"/>
    <w:rsid w:val="00244869"/>
    <w:pPr>
      <w:shd w:val="solid" w:color="FFFFFF" w:fill="auto"/>
      <w:spacing w:after="0"/>
    </w:pPr>
    <w:rPr>
      <w:rFonts w:ascii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C368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DC"/>
    <w:rPr>
      <w:rFonts w:ascii="Tahoma" w:hAnsi="Tahoma" w:cs="Tahoma"/>
      <w:sz w:val="16"/>
    </w:rPr>
  </w:style>
  <w:style w:type="paragraph" w:customStyle="1" w:styleId="DoubleSpaced">
    <w:name w:val="Double Spaced"/>
    <w:basedOn w:val="Normal"/>
    <w:uiPriority w:val="99"/>
    <w:rsid w:val="001C41E8"/>
    <w:pPr>
      <w:spacing w:after="0" w:line="480" w:lineRule="auto"/>
      <w:ind w:firstLine="720"/>
    </w:pPr>
  </w:style>
  <w:style w:type="character" w:customStyle="1" w:styleId="DoubleSpacedChar">
    <w:name w:val="Double Spaced Char"/>
    <w:basedOn w:val="DefaultParagraphFont"/>
    <w:uiPriority w:val="99"/>
    <w:rsid w:val="001C41E8"/>
    <w:rPr>
      <w:rFonts w:ascii="Times New Roman" w:hAnsi="Times New Roman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085D9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5D97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rsid w:val="00085D97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rsid w:val="00DA2061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2061"/>
    <w:rPr>
      <w:rFonts w:ascii="Tahoma" w:hAnsi="Tahoma" w:cs="Tahoma"/>
      <w:sz w:val="16"/>
    </w:rPr>
  </w:style>
  <w:style w:type="character" w:styleId="Hyperlink">
    <w:name w:val="Hyperlink"/>
    <w:basedOn w:val="DefaultParagraphFont"/>
    <w:uiPriority w:val="99"/>
    <w:unhideWhenUsed/>
    <w:rsid w:val="007052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Thinking In Sound:</vt:lpstr>
    </vt:vector>
  </TitlesOfParts>
  <Company>University of Massachusetts Lowell</Company>
  <LinksUpToDate>false</LinksUpToDate>
  <CharactersWithSpaces>14595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Thinking In Sound:</dc:title>
  <dc:creator>Jesse M. Heines</dc:creator>
  <cp:lastModifiedBy>Jesse M. Heines</cp:lastModifiedBy>
  <cp:revision>14</cp:revision>
  <cp:lastPrinted>2011-09-12T00:20:00Z</cp:lastPrinted>
  <dcterms:created xsi:type="dcterms:W3CDTF">2012-01-11T15:01:00Z</dcterms:created>
  <dcterms:modified xsi:type="dcterms:W3CDTF">2012-08-03T15:28:00Z</dcterms:modified>
</cp:coreProperties>
</file>