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1EBC5" w14:textId="3C1E21D0" w:rsidR="00C91696" w:rsidRDefault="00C91696" w:rsidP="00C91696">
      <w:pPr>
        <w:pStyle w:val="Heading1"/>
        <w:jc w:val="center"/>
      </w:pPr>
      <w:r>
        <w:fldChar w:fldCharType="begin"/>
      </w:r>
      <w:r>
        <w:instrText xml:space="preserve"> seq chapno \r </w:instrText>
      </w:r>
      <w:r w:rsidR="00B67503">
        <w:instrText>7</w:instrText>
      </w:r>
      <w:r>
        <w:instrText xml:space="preserve"> </w:instrText>
      </w:r>
      <w:r>
        <w:fldChar w:fldCharType="separate"/>
      </w:r>
      <w:r w:rsidR="004C5C6E">
        <w:rPr>
          <w:noProof/>
        </w:rPr>
        <w:t>7</w:t>
      </w:r>
      <w:r>
        <w:fldChar w:fldCharType="end"/>
      </w:r>
    </w:p>
    <w:p w14:paraId="0EED6549" w14:textId="07CA7A9F" w:rsidR="0074634C" w:rsidRPr="002A22A9" w:rsidRDefault="00B67503" w:rsidP="00EB1C88">
      <w:pPr>
        <w:pStyle w:val="Heading1"/>
        <w:spacing w:after="720"/>
        <w:jc w:val="center"/>
      </w:pPr>
      <w:r>
        <w:t>Logistics</w:t>
      </w:r>
      <w:r w:rsidR="004457AD">
        <w:t xml:space="preserve">: </w:t>
      </w:r>
      <w:r w:rsidR="00A6786A">
        <w:t>“</w:t>
      </w:r>
      <w:r>
        <w:t xml:space="preserve">Bit by Bit, Putting </w:t>
      </w:r>
      <w:r w:rsidR="00454E1E">
        <w:t xml:space="preserve">It </w:t>
      </w:r>
      <w:r>
        <w:t>Together</w:t>
      </w:r>
      <w:r w:rsidR="00A6786A">
        <w:t>”</w:t>
      </w:r>
      <w:r w:rsidR="00375013" w:rsidRPr="002A22A9">
        <w:t xml:space="preserve"> </w:t>
      </w:r>
    </w:p>
    <w:p w14:paraId="4453682D" w14:textId="77777777" w:rsidR="0001256D" w:rsidRDefault="001C2B16" w:rsidP="001C2B16">
      <w:pPr>
        <w:pStyle w:val="Heading2"/>
        <w:spacing w:after="0"/>
      </w:pPr>
      <w:r>
        <w:t xml:space="preserve">Finding Common Ground </w:t>
      </w:r>
    </w:p>
    <w:p w14:paraId="4ED06B33" w14:textId="77777777" w:rsidR="001C2B16" w:rsidRPr="0001256D" w:rsidRDefault="001C2B16" w:rsidP="0001256D"/>
    <w:p w14:paraId="2CAD701A" w14:textId="7E9D4A04" w:rsidR="0001256D" w:rsidRPr="0001256D" w:rsidRDefault="0001256D" w:rsidP="006336CD">
      <w:pPr>
        <w:pStyle w:val="Ul"/>
        <w:spacing w:line="480" w:lineRule="auto"/>
        <w:ind w:firstLine="720"/>
        <w:rPr>
          <w:rFonts w:ascii="Times New Roman" w:hAnsi="Times New Roman" w:cs="Times New Roman"/>
          <w:lang w:val="en-US"/>
        </w:rPr>
      </w:pPr>
      <w:r>
        <w:rPr>
          <w:rFonts w:ascii="Times New Roman" w:hAnsi="Times New Roman" w:cs="Times New Roman"/>
          <w:lang w:val="en-US"/>
        </w:rPr>
        <w:t xml:space="preserve">The Sondheim and </w:t>
      </w:r>
      <w:proofErr w:type="spellStart"/>
      <w:r>
        <w:rPr>
          <w:rFonts w:ascii="Times New Roman" w:hAnsi="Times New Roman" w:cs="Times New Roman"/>
          <w:lang w:val="en-US"/>
        </w:rPr>
        <w:t>Lapine</w:t>
      </w:r>
      <w:proofErr w:type="spellEnd"/>
      <w:r w:rsidR="00375013">
        <w:rPr>
          <w:rFonts w:ascii="Times New Roman" w:hAnsi="Times New Roman" w:cs="Times New Roman"/>
          <w:lang w:val="en-US"/>
        </w:rPr>
        <w:t xml:space="preserve"> song</w:t>
      </w:r>
      <w:r>
        <w:rPr>
          <w:rFonts w:ascii="Times New Roman" w:hAnsi="Times New Roman" w:cs="Times New Roman"/>
          <w:lang w:val="en-US"/>
        </w:rPr>
        <w:t xml:space="preserve"> </w:t>
      </w:r>
      <w:r>
        <w:rPr>
          <w:rFonts w:ascii="Times New Roman" w:hAnsi="Times New Roman" w:cs="Times New Roman"/>
          <w:i/>
          <w:lang w:val="en-US"/>
        </w:rPr>
        <w:t xml:space="preserve">Putting </w:t>
      </w:r>
      <w:r w:rsidR="003F2F1D">
        <w:rPr>
          <w:rFonts w:ascii="Times New Roman" w:hAnsi="Times New Roman" w:cs="Times New Roman"/>
          <w:i/>
          <w:lang w:val="en-US"/>
        </w:rPr>
        <w:t xml:space="preserve">It </w:t>
      </w:r>
      <w:r>
        <w:rPr>
          <w:rFonts w:ascii="Times New Roman" w:hAnsi="Times New Roman" w:cs="Times New Roman"/>
          <w:i/>
          <w:lang w:val="en-US"/>
        </w:rPr>
        <w:t>Together</w:t>
      </w:r>
      <w:r w:rsidR="0090653A">
        <w:rPr>
          <w:rFonts w:ascii="Times New Roman" w:hAnsi="Times New Roman" w:cs="Times New Roman"/>
          <w:i/>
          <w:lang w:val="en-US"/>
        </w:rPr>
        <w:t xml:space="preserve"> </w:t>
      </w:r>
      <w:r w:rsidR="0090653A" w:rsidRPr="0090653A">
        <w:rPr>
          <w:rFonts w:ascii="Times New Roman" w:hAnsi="Times New Roman" w:cs="Times New Roman"/>
          <w:lang w:val="en-US"/>
        </w:rPr>
        <w:fldChar w:fldCharType="begin"/>
      </w:r>
      <w:r w:rsidR="00560956">
        <w:rPr>
          <w:rFonts w:ascii="Times New Roman" w:hAnsi="Times New Roman" w:cs="Times New Roman"/>
          <w:lang w:val="en-US"/>
        </w:rPr>
        <w:instrText xml:space="preserve"> ADDIN EN.CITE &lt;EndNote&gt;&lt;Cite&gt;&lt;Author&gt;Sondheim&lt;/Author&gt;&lt;Year&gt;1884&lt;/Year&gt;&lt;RecNum&gt;114&lt;/RecNum&gt;&lt;DisplayText&gt;[9]&lt;/DisplayText&gt;&lt;record&gt;&lt;rec-number&gt;114&lt;/rec-number&gt;&lt;foreign-keys&gt;&lt;key app="EN" db-id="we0zp9rzrtpdauer9abv5aph9zexsa52a5sw"&gt;114&lt;/key&gt;&lt;/foreign-keys&gt;&lt;ref-type name="Book Section"&gt;5&lt;/ref-type&gt;&lt;contributors&gt;&lt;authors&gt;&lt;author&gt;Sondheim, S.&lt;/author&gt;&lt;author&gt;Lapine, J.&lt;/author&gt;&lt;/authors&gt;&lt;/contributors&gt;&lt;titles&gt;&lt;title&gt;Bit By Bit, Putting It Together&lt;/title&gt;&lt;secondary-title&gt;Sunday in the Park with George&lt;/secondary-title&gt;&lt;/titles&gt;&lt;dates&gt;&lt;year&gt;1884&lt;/year&gt;&lt;/dates&gt;&lt;pub-location&gt;New York&lt;/pub-location&gt;&lt;publisher&gt;RCA Victor&lt;/publisher&gt;&lt;urls&gt;&lt;/urls&gt;&lt;/record&gt;&lt;/Cite&gt;&lt;/EndNote&gt;</w:instrText>
      </w:r>
      <w:r w:rsidR="0090653A" w:rsidRPr="0090653A">
        <w:rPr>
          <w:rFonts w:ascii="Times New Roman" w:hAnsi="Times New Roman" w:cs="Times New Roman"/>
          <w:lang w:val="en-US"/>
        </w:rPr>
        <w:fldChar w:fldCharType="separate"/>
      </w:r>
      <w:r w:rsidR="00560956">
        <w:rPr>
          <w:rFonts w:ascii="Times New Roman" w:hAnsi="Times New Roman" w:cs="Times New Roman"/>
          <w:noProof/>
          <w:lang w:val="en-US"/>
        </w:rPr>
        <w:t>[</w:t>
      </w:r>
      <w:hyperlink w:anchor="_ENREF_9" w:tooltip="Sondheim, 1884 #114" w:history="1">
        <w:r w:rsidR="00D253CB">
          <w:rPr>
            <w:rFonts w:ascii="Times New Roman" w:hAnsi="Times New Roman" w:cs="Times New Roman"/>
            <w:noProof/>
            <w:lang w:val="en-US"/>
          </w:rPr>
          <w:t>9</w:t>
        </w:r>
      </w:hyperlink>
      <w:r w:rsidR="00560956">
        <w:rPr>
          <w:rFonts w:ascii="Times New Roman" w:hAnsi="Times New Roman" w:cs="Times New Roman"/>
          <w:noProof/>
          <w:lang w:val="en-US"/>
        </w:rPr>
        <w:t>]</w:t>
      </w:r>
      <w:r w:rsidR="0090653A" w:rsidRPr="0090653A">
        <w:rPr>
          <w:rFonts w:ascii="Times New Roman" w:hAnsi="Times New Roman" w:cs="Times New Roman"/>
          <w:lang w:val="en-US"/>
        </w:rPr>
        <w:fldChar w:fldCharType="end"/>
      </w:r>
      <w:r>
        <w:rPr>
          <w:rFonts w:ascii="Times New Roman" w:hAnsi="Times New Roman" w:cs="Times New Roman"/>
          <w:lang w:val="en-US"/>
        </w:rPr>
        <w:t xml:space="preserve"> refers to the many challenges facing an artist </w:t>
      </w:r>
      <w:r w:rsidR="00375013">
        <w:rPr>
          <w:rFonts w:ascii="Times New Roman" w:hAnsi="Times New Roman" w:cs="Times New Roman"/>
          <w:lang w:val="en-US"/>
        </w:rPr>
        <w:t xml:space="preserve">trying to produce an </w:t>
      </w:r>
      <w:r>
        <w:rPr>
          <w:rFonts w:ascii="Times New Roman" w:hAnsi="Times New Roman" w:cs="Times New Roman"/>
          <w:lang w:val="en-US"/>
        </w:rPr>
        <w:t xml:space="preserve">artistic product and </w:t>
      </w:r>
      <w:r w:rsidR="00375013">
        <w:rPr>
          <w:rFonts w:ascii="Times New Roman" w:hAnsi="Times New Roman" w:cs="Times New Roman"/>
          <w:lang w:val="en-US"/>
        </w:rPr>
        <w:t xml:space="preserve">overcome </w:t>
      </w:r>
      <w:r>
        <w:rPr>
          <w:rFonts w:ascii="Times New Roman" w:hAnsi="Times New Roman" w:cs="Times New Roman"/>
          <w:lang w:val="en-US"/>
        </w:rPr>
        <w:t>the myriad obstacles to getting</w:t>
      </w:r>
      <w:r w:rsidR="00736653">
        <w:rPr>
          <w:rFonts w:ascii="Times New Roman" w:hAnsi="Times New Roman" w:cs="Times New Roman"/>
          <w:lang w:val="en-US"/>
        </w:rPr>
        <w:t xml:space="preserve"> funding and</w:t>
      </w:r>
      <w:r w:rsidR="00C56772">
        <w:rPr>
          <w:rFonts w:ascii="Times New Roman" w:hAnsi="Times New Roman" w:cs="Times New Roman"/>
          <w:lang w:val="en-US"/>
        </w:rPr>
        <w:t xml:space="preserve"> </w:t>
      </w:r>
      <w:r>
        <w:rPr>
          <w:rFonts w:ascii="Times New Roman" w:hAnsi="Times New Roman" w:cs="Times New Roman"/>
          <w:lang w:val="en-US"/>
        </w:rPr>
        <w:t xml:space="preserve">recognition.  </w:t>
      </w:r>
      <w:r w:rsidR="000F5FC5">
        <w:rPr>
          <w:rFonts w:ascii="Times New Roman" w:hAnsi="Times New Roman" w:cs="Times New Roman"/>
          <w:lang w:val="en-US"/>
        </w:rPr>
        <w:t>Most</w:t>
      </w:r>
      <w:r>
        <w:rPr>
          <w:rFonts w:ascii="Times New Roman" w:hAnsi="Times New Roman" w:cs="Times New Roman"/>
          <w:lang w:val="en-US"/>
        </w:rPr>
        <w:t xml:space="preserve"> people involved in the arts as creators and performers can certainly identify with </w:t>
      </w:r>
      <w:r w:rsidR="000F5FC5">
        <w:rPr>
          <w:rFonts w:ascii="Times New Roman" w:hAnsi="Times New Roman" w:cs="Times New Roman"/>
          <w:lang w:val="en-US"/>
        </w:rPr>
        <w:t>the many</w:t>
      </w:r>
      <w:r>
        <w:rPr>
          <w:rFonts w:ascii="Times New Roman" w:hAnsi="Times New Roman" w:cs="Times New Roman"/>
          <w:lang w:val="en-US"/>
        </w:rPr>
        <w:t xml:space="preserve"> logistical issues </w:t>
      </w:r>
      <w:r w:rsidR="000F5FC5">
        <w:rPr>
          <w:rFonts w:ascii="Times New Roman" w:hAnsi="Times New Roman" w:cs="Times New Roman"/>
          <w:lang w:val="en-US"/>
        </w:rPr>
        <w:t xml:space="preserve">highlighted by the song.  </w:t>
      </w:r>
      <w:r w:rsidR="00E02908">
        <w:rPr>
          <w:rFonts w:ascii="Times New Roman" w:hAnsi="Times New Roman" w:cs="Times New Roman"/>
          <w:lang w:val="en-US"/>
        </w:rPr>
        <w:t xml:space="preserve">As the lyric so aptly states, </w:t>
      </w:r>
      <w:r w:rsidR="00A6786A">
        <w:rPr>
          <w:rFonts w:ascii="Times New Roman" w:hAnsi="Times New Roman" w:cs="Times New Roman"/>
          <w:lang w:val="en-US"/>
        </w:rPr>
        <w:t>“</w:t>
      </w:r>
      <w:r w:rsidR="00E02908">
        <w:rPr>
          <w:rFonts w:ascii="Times New Roman" w:hAnsi="Times New Roman" w:cs="Times New Roman"/>
          <w:lang w:val="en-US"/>
        </w:rPr>
        <w:t>The art of making art, is putting it together</w:t>
      </w:r>
      <w:r w:rsidR="00A6786A">
        <w:rPr>
          <w:rFonts w:ascii="Times New Roman" w:hAnsi="Times New Roman" w:cs="Times New Roman"/>
          <w:lang w:val="en-US"/>
        </w:rPr>
        <w:t>”</w:t>
      </w:r>
      <w:r w:rsidR="0090653A">
        <w:rPr>
          <w:rFonts w:ascii="Times New Roman" w:hAnsi="Times New Roman" w:cs="Times New Roman"/>
          <w:lang w:val="en-US"/>
        </w:rPr>
        <w:t xml:space="preserve"> </w:t>
      </w:r>
      <w:r w:rsidR="0090653A">
        <w:rPr>
          <w:rFonts w:ascii="Times New Roman" w:hAnsi="Times New Roman" w:cs="Times New Roman"/>
          <w:lang w:val="en-US"/>
        </w:rPr>
        <w:fldChar w:fldCharType="begin"/>
      </w:r>
      <w:r w:rsidR="00560956">
        <w:rPr>
          <w:rFonts w:ascii="Times New Roman" w:hAnsi="Times New Roman" w:cs="Times New Roman"/>
          <w:lang w:val="en-US"/>
        </w:rPr>
        <w:instrText xml:space="preserve"> ADDIN EN.CITE &lt;EndNote&gt;&lt;Cite&gt;&lt;Author&gt;Sondheim&lt;/Author&gt;&lt;Year&gt;1884&lt;/Year&gt;&lt;RecNum&gt;114&lt;/RecNum&gt;&lt;DisplayText&gt;[9]&lt;/DisplayText&gt;&lt;record&gt;&lt;rec-number&gt;114&lt;/rec-number&gt;&lt;foreign-keys&gt;&lt;key app="EN" db-id="we0zp9rzrtpdauer9abv5aph9zexsa52a5sw"&gt;114&lt;/key&gt;&lt;/foreign-keys&gt;&lt;ref-type name="Book Section"&gt;5&lt;/ref-type&gt;&lt;contributors&gt;&lt;authors&gt;&lt;author&gt;Sondheim, S.&lt;/author&gt;&lt;author&gt;Lapine, J.&lt;/author&gt;&lt;/authors&gt;&lt;/contributors&gt;&lt;titles&gt;&lt;title&gt;Bit By Bit, Putting It Together&lt;/title&gt;&lt;secondary-title&gt;Sunday in the Park with George&lt;/secondary-title&gt;&lt;/titles&gt;&lt;dates&gt;&lt;year&gt;1884&lt;/year&gt;&lt;/dates&gt;&lt;pub-location&gt;New York&lt;/pub-location&gt;&lt;publisher&gt;RCA Victor&lt;/publisher&gt;&lt;urls&gt;&lt;/urls&gt;&lt;/record&gt;&lt;/Cite&gt;&lt;/EndNote&gt;</w:instrText>
      </w:r>
      <w:r w:rsidR="0090653A">
        <w:rPr>
          <w:rFonts w:ascii="Times New Roman" w:hAnsi="Times New Roman" w:cs="Times New Roman"/>
          <w:lang w:val="en-US"/>
        </w:rPr>
        <w:fldChar w:fldCharType="separate"/>
      </w:r>
      <w:r w:rsidR="00560956">
        <w:rPr>
          <w:rFonts w:ascii="Times New Roman" w:hAnsi="Times New Roman" w:cs="Times New Roman"/>
          <w:noProof/>
          <w:lang w:val="en-US"/>
        </w:rPr>
        <w:t>[</w:t>
      </w:r>
      <w:hyperlink w:anchor="_ENREF_9" w:tooltip="Sondheim, 1884 #114" w:history="1">
        <w:r w:rsidR="00D253CB">
          <w:rPr>
            <w:rFonts w:ascii="Times New Roman" w:hAnsi="Times New Roman" w:cs="Times New Roman"/>
            <w:noProof/>
            <w:lang w:val="en-US"/>
          </w:rPr>
          <w:t>9</w:t>
        </w:r>
      </w:hyperlink>
      <w:r w:rsidR="00560956">
        <w:rPr>
          <w:rFonts w:ascii="Times New Roman" w:hAnsi="Times New Roman" w:cs="Times New Roman"/>
          <w:noProof/>
          <w:lang w:val="en-US"/>
        </w:rPr>
        <w:t>]</w:t>
      </w:r>
      <w:r w:rsidR="0090653A">
        <w:rPr>
          <w:rFonts w:ascii="Times New Roman" w:hAnsi="Times New Roman" w:cs="Times New Roman"/>
          <w:lang w:val="en-US"/>
        </w:rPr>
        <w:fldChar w:fldCharType="end"/>
      </w:r>
      <w:r w:rsidR="0078425F">
        <w:rPr>
          <w:rFonts w:ascii="Times New Roman" w:hAnsi="Times New Roman" w:cs="Times New Roman"/>
          <w:lang w:val="en-US"/>
        </w:rPr>
        <w:t>.</w:t>
      </w:r>
      <w:r w:rsidR="00E02908">
        <w:rPr>
          <w:rFonts w:ascii="Times New Roman" w:hAnsi="Times New Roman" w:cs="Times New Roman"/>
          <w:lang w:val="en-US"/>
        </w:rPr>
        <w:t xml:space="preserve"> </w:t>
      </w:r>
      <w:r w:rsidR="0078425F">
        <w:rPr>
          <w:rFonts w:ascii="Times New Roman" w:hAnsi="Times New Roman" w:cs="Times New Roman"/>
          <w:lang w:val="en-US"/>
        </w:rPr>
        <w:t xml:space="preserve"> </w:t>
      </w:r>
      <w:r w:rsidR="00CE63FF">
        <w:rPr>
          <w:rFonts w:ascii="Times New Roman" w:hAnsi="Times New Roman" w:cs="Times New Roman"/>
          <w:lang w:val="en-US"/>
        </w:rPr>
        <w:t>Creating or producing</w:t>
      </w:r>
      <w:r w:rsidR="000F5FC5">
        <w:rPr>
          <w:rFonts w:ascii="Times New Roman" w:hAnsi="Times New Roman" w:cs="Times New Roman"/>
          <w:lang w:val="en-US"/>
        </w:rPr>
        <w:t xml:space="preserve"> the </w:t>
      </w:r>
      <w:r w:rsidR="00A6786A">
        <w:rPr>
          <w:rFonts w:ascii="Times New Roman" w:hAnsi="Times New Roman" w:cs="Times New Roman"/>
          <w:lang w:val="en-US"/>
        </w:rPr>
        <w:t>“</w:t>
      </w:r>
      <w:r w:rsidR="000F5FC5">
        <w:rPr>
          <w:rFonts w:ascii="Times New Roman" w:hAnsi="Times New Roman" w:cs="Times New Roman"/>
          <w:lang w:val="en-US"/>
        </w:rPr>
        <w:t>product</w:t>
      </w:r>
      <w:r w:rsidR="00A6786A">
        <w:rPr>
          <w:rFonts w:ascii="Times New Roman" w:hAnsi="Times New Roman" w:cs="Times New Roman"/>
          <w:lang w:val="en-US"/>
        </w:rPr>
        <w:t>”</w:t>
      </w:r>
      <w:r w:rsidR="000F5FC5">
        <w:rPr>
          <w:rFonts w:ascii="Times New Roman" w:hAnsi="Times New Roman" w:cs="Times New Roman"/>
          <w:lang w:val="en-US"/>
        </w:rPr>
        <w:t xml:space="preserve"> </w:t>
      </w:r>
      <w:r w:rsidR="00473F97">
        <w:rPr>
          <w:rFonts w:ascii="Times New Roman" w:hAnsi="Times New Roman" w:cs="Times New Roman"/>
          <w:lang w:val="en-US"/>
        </w:rPr>
        <w:t xml:space="preserve">can result in </w:t>
      </w:r>
      <w:r w:rsidR="000F5FC5">
        <w:rPr>
          <w:rFonts w:ascii="Times New Roman" w:hAnsi="Times New Roman" w:cs="Times New Roman"/>
          <w:lang w:val="en-US"/>
        </w:rPr>
        <w:t>a physical work of art, a performance piece</w:t>
      </w:r>
      <w:r w:rsidR="00947E4C">
        <w:rPr>
          <w:rFonts w:ascii="Times New Roman" w:hAnsi="Times New Roman" w:cs="Times New Roman"/>
          <w:lang w:val="en-US"/>
        </w:rPr>
        <w:t>,</w:t>
      </w:r>
      <w:r w:rsidR="00445BD5">
        <w:rPr>
          <w:rFonts w:ascii="Times New Roman" w:hAnsi="Times New Roman" w:cs="Times New Roman"/>
          <w:lang w:val="en-US"/>
        </w:rPr>
        <w:t xml:space="preserve"> </w:t>
      </w:r>
      <w:r w:rsidR="00473F97">
        <w:rPr>
          <w:rFonts w:ascii="Times New Roman" w:hAnsi="Times New Roman" w:cs="Times New Roman"/>
          <w:lang w:val="en-US"/>
        </w:rPr>
        <w:t>or</w:t>
      </w:r>
      <w:r w:rsidR="00375013">
        <w:rPr>
          <w:rFonts w:ascii="Times New Roman" w:hAnsi="Times New Roman" w:cs="Times New Roman"/>
          <w:lang w:val="en-US"/>
        </w:rPr>
        <w:t>,</w:t>
      </w:r>
      <w:r w:rsidR="00473F97">
        <w:rPr>
          <w:rFonts w:ascii="Times New Roman" w:hAnsi="Times New Roman" w:cs="Times New Roman"/>
          <w:lang w:val="en-US"/>
        </w:rPr>
        <w:t xml:space="preserve"> </w:t>
      </w:r>
      <w:r w:rsidR="00445BD5">
        <w:rPr>
          <w:rFonts w:ascii="Times New Roman" w:hAnsi="Times New Roman" w:cs="Times New Roman"/>
          <w:lang w:val="en-US"/>
        </w:rPr>
        <w:t>for the purpose</w:t>
      </w:r>
      <w:r w:rsidR="00375013">
        <w:rPr>
          <w:rFonts w:ascii="Times New Roman" w:hAnsi="Times New Roman" w:cs="Times New Roman"/>
          <w:lang w:val="en-US"/>
        </w:rPr>
        <w:t>s</w:t>
      </w:r>
      <w:r w:rsidR="00445BD5">
        <w:rPr>
          <w:rFonts w:ascii="Times New Roman" w:hAnsi="Times New Roman" w:cs="Times New Roman"/>
          <w:lang w:val="en-US"/>
        </w:rPr>
        <w:t xml:space="preserve"> of </w:t>
      </w:r>
      <w:r w:rsidR="00401967">
        <w:rPr>
          <w:rFonts w:ascii="Times New Roman" w:hAnsi="Times New Roman" w:cs="Times New Roman"/>
          <w:lang w:val="en-US"/>
        </w:rPr>
        <w:t xml:space="preserve">this </w:t>
      </w:r>
      <w:r w:rsidR="00947E4C">
        <w:rPr>
          <w:rFonts w:ascii="Times New Roman" w:hAnsi="Times New Roman" w:cs="Times New Roman"/>
          <w:lang w:val="en-US"/>
        </w:rPr>
        <w:t>book</w:t>
      </w:r>
      <w:r w:rsidR="00375013">
        <w:rPr>
          <w:rFonts w:ascii="Times New Roman" w:hAnsi="Times New Roman" w:cs="Times New Roman"/>
          <w:lang w:val="en-US"/>
        </w:rPr>
        <w:t>,</w:t>
      </w:r>
      <w:r w:rsidR="000F5FC5">
        <w:rPr>
          <w:rFonts w:ascii="Times New Roman" w:hAnsi="Times New Roman" w:cs="Times New Roman"/>
          <w:lang w:val="en-US"/>
        </w:rPr>
        <w:t xml:space="preserve"> </w:t>
      </w:r>
      <w:r w:rsidR="00473F97">
        <w:rPr>
          <w:rFonts w:ascii="Times New Roman" w:hAnsi="Times New Roman" w:cs="Times New Roman"/>
          <w:lang w:val="en-US"/>
        </w:rPr>
        <w:t xml:space="preserve">a new software application. </w:t>
      </w:r>
      <w:r w:rsidR="00375013">
        <w:rPr>
          <w:rFonts w:ascii="Times New Roman" w:hAnsi="Times New Roman" w:cs="Times New Roman"/>
          <w:lang w:val="en-US"/>
        </w:rPr>
        <w:t xml:space="preserve"> </w:t>
      </w:r>
      <w:r w:rsidR="00473F97">
        <w:rPr>
          <w:rFonts w:ascii="Times New Roman" w:hAnsi="Times New Roman" w:cs="Times New Roman"/>
          <w:lang w:val="en-US"/>
        </w:rPr>
        <w:t>Although some may claim divine intervention or inspiration as the muse, it</w:t>
      </w:r>
      <w:r w:rsidR="000F5FC5">
        <w:rPr>
          <w:rFonts w:ascii="Times New Roman" w:hAnsi="Times New Roman" w:cs="Times New Roman"/>
          <w:lang w:val="en-US"/>
        </w:rPr>
        <w:t xml:space="preserve"> </w:t>
      </w:r>
      <w:r w:rsidR="00CE63FF">
        <w:rPr>
          <w:rFonts w:ascii="Times New Roman" w:hAnsi="Times New Roman" w:cs="Times New Roman"/>
          <w:lang w:val="en-US"/>
        </w:rPr>
        <w:t xml:space="preserve">is </w:t>
      </w:r>
      <w:r w:rsidR="000F5FC5">
        <w:rPr>
          <w:rFonts w:ascii="Times New Roman" w:hAnsi="Times New Roman" w:cs="Times New Roman"/>
          <w:lang w:val="en-US"/>
        </w:rPr>
        <w:t xml:space="preserve">generally </w:t>
      </w:r>
      <w:r w:rsidR="00CE63FF">
        <w:rPr>
          <w:rFonts w:ascii="Times New Roman" w:hAnsi="Times New Roman" w:cs="Times New Roman"/>
          <w:lang w:val="en-US"/>
        </w:rPr>
        <w:t>the result of numerous</w:t>
      </w:r>
      <w:r w:rsidR="00473F97">
        <w:rPr>
          <w:rFonts w:ascii="Times New Roman" w:hAnsi="Times New Roman" w:cs="Times New Roman"/>
          <w:lang w:val="en-US"/>
        </w:rPr>
        <w:t xml:space="preserve"> fits and starts, multiple stages of development</w:t>
      </w:r>
      <w:r w:rsidR="00CE63FF">
        <w:rPr>
          <w:rFonts w:ascii="Times New Roman" w:hAnsi="Times New Roman" w:cs="Times New Roman"/>
          <w:lang w:val="en-US"/>
        </w:rPr>
        <w:t>, attention to minute details, and more hours than one would care to think about</w:t>
      </w:r>
      <w:r w:rsidR="00375013">
        <w:rPr>
          <w:rFonts w:ascii="Times New Roman" w:hAnsi="Times New Roman" w:cs="Times New Roman"/>
          <w:lang w:val="en-US"/>
        </w:rPr>
        <w:t xml:space="preserve">.  And </w:t>
      </w:r>
      <w:r w:rsidR="000F5FC5">
        <w:rPr>
          <w:rFonts w:ascii="Times New Roman" w:hAnsi="Times New Roman" w:cs="Times New Roman"/>
          <w:lang w:val="en-US"/>
        </w:rPr>
        <w:t>that</w:t>
      </w:r>
      <w:r w:rsidR="00736653">
        <w:rPr>
          <w:rFonts w:ascii="Times New Roman" w:hAnsi="Times New Roman" w:cs="Times New Roman"/>
          <w:lang w:val="en-US"/>
        </w:rPr>
        <w:t xml:space="preserve"> is</w:t>
      </w:r>
      <w:r w:rsidR="000F5FC5">
        <w:rPr>
          <w:rFonts w:ascii="Times New Roman" w:hAnsi="Times New Roman" w:cs="Times New Roman"/>
          <w:lang w:val="en-US"/>
        </w:rPr>
        <w:t xml:space="preserve"> just the beginning.  Getting the work </w:t>
      </w:r>
      <w:r w:rsidR="00375013">
        <w:rPr>
          <w:rFonts w:ascii="Times New Roman" w:hAnsi="Times New Roman" w:cs="Times New Roman"/>
          <w:lang w:val="en-US"/>
        </w:rPr>
        <w:t>“</w:t>
      </w:r>
      <w:r w:rsidR="000F5FC5">
        <w:rPr>
          <w:rFonts w:ascii="Times New Roman" w:hAnsi="Times New Roman" w:cs="Times New Roman"/>
          <w:lang w:val="en-US"/>
        </w:rPr>
        <w:t>out there</w:t>
      </w:r>
      <w:r w:rsidR="00375013">
        <w:rPr>
          <w:rFonts w:ascii="Times New Roman" w:hAnsi="Times New Roman" w:cs="Times New Roman"/>
          <w:lang w:val="en-US"/>
        </w:rPr>
        <w:t>”</w:t>
      </w:r>
      <w:r w:rsidR="000F5FC5">
        <w:rPr>
          <w:rFonts w:ascii="Times New Roman" w:hAnsi="Times New Roman" w:cs="Times New Roman"/>
          <w:lang w:val="en-US"/>
        </w:rPr>
        <w:t xml:space="preserve"> requires just as much attention.</w:t>
      </w:r>
      <w:r w:rsidR="00611B13">
        <w:rPr>
          <w:rFonts w:ascii="Times New Roman" w:hAnsi="Times New Roman" w:cs="Times New Roman"/>
          <w:lang w:val="en-US"/>
        </w:rPr>
        <w:t xml:space="preserve">  </w:t>
      </w:r>
      <w:r w:rsidR="00375013">
        <w:rPr>
          <w:rFonts w:ascii="Times New Roman" w:hAnsi="Times New Roman" w:cs="Times New Roman"/>
          <w:lang w:val="en-US"/>
        </w:rPr>
        <w:t xml:space="preserve">The </w:t>
      </w:r>
      <w:r w:rsidR="00611B13">
        <w:rPr>
          <w:rFonts w:ascii="Times New Roman" w:hAnsi="Times New Roman" w:cs="Times New Roman"/>
          <w:lang w:val="en-US"/>
        </w:rPr>
        <w:t xml:space="preserve">goal </w:t>
      </w:r>
      <w:r w:rsidR="00375013">
        <w:rPr>
          <w:rFonts w:ascii="Times New Roman" w:hAnsi="Times New Roman" w:cs="Times New Roman"/>
          <w:lang w:val="en-US"/>
        </w:rPr>
        <w:t>of this cha</w:t>
      </w:r>
      <w:bookmarkStart w:id="0" w:name="_GoBack"/>
      <w:bookmarkEnd w:id="0"/>
      <w:r w:rsidR="00375013">
        <w:rPr>
          <w:rFonts w:ascii="Times New Roman" w:hAnsi="Times New Roman" w:cs="Times New Roman"/>
          <w:lang w:val="en-US"/>
        </w:rPr>
        <w:t xml:space="preserve">pter </w:t>
      </w:r>
      <w:r w:rsidR="00611B13">
        <w:rPr>
          <w:rFonts w:ascii="Times New Roman" w:hAnsi="Times New Roman" w:cs="Times New Roman"/>
          <w:lang w:val="en-US"/>
        </w:rPr>
        <w:t xml:space="preserve">is to bring you into the process of </w:t>
      </w:r>
      <w:r w:rsidR="00A6786A">
        <w:rPr>
          <w:rFonts w:ascii="Times New Roman" w:hAnsi="Times New Roman" w:cs="Times New Roman"/>
          <w:lang w:val="en-US"/>
        </w:rPr>
        <w:t>“</w:t>
      </w:r>
      <w:r w:rsidR="00611B13" w:rsidRPr="00E02908">
        <w:rPr>
          <w:rFonts w:ascii="Times New Roman" w:hAnsi="Times New Roman" w:cs="Times New Roman"/>
          <w:lang w:val="en-US"/>
        </w:rPr>
        <w:t>putting together</w:t>
      </w:r>
      <w:r w:rsidR="00A6786A">
        <w:rPr>
          <w:rFonts w:ascii="Times New Roman" w:hAnsi="Times New Roman" w:cs="Times New Roman"/>
          <w:lang w:val="en-US"/>
        </w:rPr>
        <w:t>”</w:t>
      </w:r>
      <w:r w:rsidR="00611B13">
        <w:rPr>
          <w:rFonts w:ascii="Times New Roman" w:hAnsi="Times New Roman" w:cs="Times New Roman"/>
          <w:lang w:val="en-US"/>
        </w:rPr>
        <w:t xml:space="preserve"> an interdisciplinary project or course</w:t>
      </w:r>
      <w:r w:rsidR="002A317E">
        <w:rPr>
          <w:rFonts w:ascii="Times New Roman" w:hAnsi="Times New Roman" w:cs="Times New Roman"/>
          <w:lang w:val="en-US"/>
        </w:rPr>
        <w:t>,</w:t>
      </w:r>
      <w:r w:rsidR="00611B13">
        <w:rPr>
          <w:rFonts w:ascii="Times New Roman" w:hAnsi="Times New Roman" w:cs="Times New Roman"/>
          <w:lang w:val="en-US"/>
        </w:rPr>
        <w:t xml:space="preserve"> </w:t>
      </w:r>
      <w:r w:rsidR="00B558E5">
        <w:rPr>
          <w:rFonts w:ascii="Times New Roman" w:hAnsi="Times New Roman" w:cs="Times New Roman"/>
          <w:lang w:val="en-US"/>
        </w:rPr>
        <w:t>putting together a project team</w:t>
      </w:r>
      <w:r w:rsidR="00375013">
        <w:rPr>
          <w:rFonts w:ascii="Times New Roman" w:hAnsi="Times New Roman" w:cs="Times New Roman"/>
          <w:lang w:val="en-US"/>
        </w:rPr>
        <w:t>,</w:t>
      </w:r>
      <w:r w:rsidR="00B558E5">
        <w:rPr>
          <w:rFonts w:ascii="Times New Roman" w:hAnsi="Times New Roman" w:cs="Times New Roman"/>
          <w:lang w:val="en-US"/>
        </w:rPr>
        <w:t xml:space="preserve"> </w:t>
      </w:r>
      <w:r w:rsidR="00611B13">
        <w:rPr>
          <w:rFonts w:ascii="Times New Roman" w:hAnsi="Times New Roman" w:cs="Times New Roman"/>
          <w:lang w:val="en-US"/>
        </w:rPr>
        <w:t xml:space="preserve">and getting it </w:t>
      </w:r>
      <w:r w:rsidR="00B558E5">
        <w:rPr>
          <w:rFonts w:ascii="Times New Roman" w:hAnsi="Times New Roman" w:cs="Times New Roman"/>
          <w:lang w:val="en-US"/>
        </w:rPr>
        <w:t xml:space="preserve">and them </w:t>
      </w:r>
      <w:r w:rsidR="00611B13">
        <w:rPr>
          <w:rFonts w:ascii="Times New Roman" w:hAnsi="Times New Roman" w:cs="Times New Roman"/>
          <w:lang w:val="en-US"/>
        </w:rPr>
        <w:t>off the ground.</w:t>
      </w:r>
      <w:r>
        <w:rPr>
          <w:rFonts w:ascii="Times New Roman" w:hAnsi="Times New Roman" w:cs="Times New Roman"/>
          <w:lang w:val="en-US"/>
        </w:rPr>
        <w:t xml:space="preserve"> </w:t>
      </w:r>
    </w:p>
    <w:p w14:paraId="14B2507E" w14:textId="610B415B" w:rsidR="001C2B16" w:rsidRDefault="00D8773B" w:rsidP="006336CD">
      <w:pPr>
        <w:pStyle w:val="Ul"/>
        <w:spacing w:line="480" w:lineRule="auto"/>
        <w:ind w:firstLine="720"/>
        <w:rPr>
          <w:rFonts w:ascii="Times New Roman" w:hAnsi="Times New Roman" w:cs="Times New Roman"/>
          <w:lang w:val="en-US"/>
        </w:rPr>
      </w:pPr>
      <w:r>
        <w:rPr>
          <w:rFonts w:ascii="Times New Roman" w:hAnsi="Times New Roman" w:cs="Times New Roman"/>
          <w:lang w:val="en-US"/>
        </w:rPr>
        <w:t>Logistics is one of the ma</w:t>
      </w:r>
      <w:r w:rsidR="006336CD">
        <w:rPr>
          <w:rFonts w:ascii="Times New Roman" w:hAnsi="Times New Roman" w:cs="Times New Roman"/>
          <w:lang w:val="en-US"/>
        </w:rPr>
        <w:t>ny</w:t>
      </w:r>
      <w:r>
        <w:rPr>
          <w:rFonts w:ascii="Times New Roman" w:hAnsi="Times New Roman" w:cs="Times New Roman"/>
          <w:lang w:val="en-US"/>
        </w:rPr>
        <w:t xml:space="preserve"> challenges in</w:t>
      </w:r>
      <w:r w:rsidR="00401967">
        <w:rPr>
          <w:rFonts w:ascii="Times New Roman" w:hAnsi="Times New Roman" w:cs="Times New Roman"/>
          <w:lang w:val="en-US"/>
        </w:rPr>
        <w:t xml:space="preserve"> this</w:t>
      </w:r>
      <w:r w:rsidR="008200A4">
        <w:rPr>
          <w:rFonts w:ascii="Times New Roman" w:hAnsi="Times New Roman" w:cs="Times New Roman"/>
          <w:lang w:val="en-US"/>
        </w:rPr>
        <w:t xml:space="preserve"> kind of collaborative endeavor.  It becomes particularly problematic</w:t>
      </w:r>
      <w:r w:rsidR="00E736D9">
        <w:rPr>
          <w:rFonts w:ascii="Times New Roman" w:hAnsi="Times New Roman" w:cs="Times New Roman"/>
          <w:lang w:val="en-US"/>
        </w:rPr>
        <w:t xml:space="preserve"> </w:t>
      </w:r>
      <w:r>
        <w:rPr>
          <w:rFonts w:ascii="Times New Roman" w:hAnsi="Times New Roman" w:cs="Times New Roman"/>
          <w:lang w:val="en-US"/>
        </w:rPr>
        <w:t>at the college level</w:t>
      </w:r>
      <w:r w:rsidR="008200A4">
        <w:rPr>
          <w:rFonts w:ascii="Times New Roman" w:hAnsi="Times New Roman" w:cs="Times New Roman"/>
          <w:lang w:val="en-US"/>
        </w:rPr>
        <w:t xml:space="preserve"> for both professors and students</w:t>
      </w:r>
      <w:r>
        <w:rPr>
          <w:rFonts w:ascii="Times New Roman" w:hAnsi="Times New Roman" w:cs="Times New Roman"/>
          <w:lang w:val="en-US"/>
        </w:rPr>
        <w:t xml:space="preserve">.  </w:t>
      </w:r>
      <w:r w:rsidR="00D87520">
        <w:rPr>
          <w:rFonts w:ascii="Times New Roman" w:hAnsi="Times New Roman" w:cs="Times New Roman"/>
          <w:lang w:val="en-US"/>
        </w:rPr>
        <w:t>P</w:t>
      </w:r>
      <w:r>
        <w:rPr>
          <w:rFonts w:ascii="Times New Roman" w:hAnsi="Times New Roman" w:cs="Times New Roman"/>
          <w:lang w:val="en-US"/>
        </w:rPr>
        <w:t>rofessors</w:t>
      </w:r>
      <w:r w:rsidR="00A6786A">
        <w:rPr>
          <w:rFonts w:ascii="Times New Roman" w:hAnsi="Times New Roman" w:cs="Times New Roman"/>
          <w:lang w:val="en-US"/>
        </w:rPr>
        <w:t>’</w:t>
      </w:r>
      <w:r>
        <w:rPr>
          <w:rFonts w:ascii="Times New Roman" w:hAnsi="Times New Roman" w:cs="Times New Roman"/>
          <w:lang w:val="en-US"/>
        </w:rPr>
        <w:t xml:space="preserve"> schedules</w:t>
      </w:r>
      <w:r w:rsidR="008A4C7B">
        <w:rPr>
          <w:rFonts w:ascii="Times New Roman" w:hAnsi="Times New Roman" w:cs="Times New Roman"/>
          <w:lang w:val="en-US"/>
        </w:rPr>
        <w:t xml:space="preserve"> are</w:t>
      </w:r>
      <w:r>
        <w:rPr>
          <w:rFonts w:ascii="Times New Roman" w:hAnsi="Times New Roman" w:cs="Times New Roman"/>
          <w:lang w:val="en-US"/>
        </w:rPr>
        <w:t xml:space="preserve"> difficult to synchronize, but students</w:t>
      </w:r>
      <w:r w:rsidR="00A6786A">
        <w:rPr>
          <w:rFonts w:ascii="Times New Roman" w:hAnsi="Times New Roman" w:cs="Times New Roman"/>
          <w:lang w:val="en-US"/>
        </w:rPr>
        <w:t>’</w:t>
      </w:r>
      <w:r>
        <w:rPr>
          <w:rFonts w:ascii="Times New Roman" w:hAnsi="Times New Roman" w:cs="Times New Roman"/>
          <w:lang w:val="en-US"/>
        </w:rPr>
        <w:t xml:space="preserve"> schedules are</w:t>
      </w:r>
      <w:r w:rsidR="00D87520">
        <w:rPr>
          <w:rFonts w:ascii="Times New Roman" w:hAnsi="Times New Roman" w:cs="Times New Roman"/>
          <w:lang w:val="en-US"/>
        </w:rPr>
        <w:t>,</w:t>
      </w:r>
      <w:r>
        <w:rPr>
          <w:rFonts w:ascii="Times New Roman" w:hAnsi="Times New Roman" w:cs="Times New Roman"/>
          <w:lang w:val="en-US"/>
        </w:rPr>
        <w:t xml:space="preserve"> too, especially when students have different majors. </w:t>
      </w:r>
      <w:r w:rsidR="00D87520">
        <w:rPr>
          <w:rFonts w:ascii="Times New Roman" w:hAnsi="Times New Roman" w:cs="Times New Roman"/>
          <w:lang w:val="en-US"/>
        </w:rPr>
        <w:t xml:space="preserve"> </w:t>
      </w:r>
      <w:r w:rsidR="006336CD">
        <w:rPr>
          <w:rFonts w:ascii="Times New Roman" w:hAnsi="Times New Roman" w:cs="Times New Roman"/>
          <w:lang w:val="en-US"/>
        </w:rPr>
        <w:t>Gena</w:t>
      </w:r>
      <w:r w:rsidR="00A6786A">
        <w:rPr>
          <w:rFonts w:ascii="Times New Roman" w:hAnsi="Times New Roman" w:cs="Times New Roman"/>
          <w:lang w:val="en-US"/>
        </w:rPr>
        <w:t>’</w:t>
      </w:r>
      <w:r w:rsidR="006336CD">
        <w:rPr>
          <w:rFonts w:ascii="Times New Roman" w:hAnsi="Times New Roman" w:cs="Times New Roman"/>
          <w:lang w:val="en-US"/>
        </w:rPr>
        <w:t xml:space="preserve">s previous experiences with </w:t>
      </w:r>
      <w:r w:rsidR="006336CD">
        <w:rPr>
          <w:rFonts w:ascii="Times New Roman" w:hAnsi="Times New Roman" w:cs="Times New Roman"/>
          <w:lang w:val="en-US"/>
        </w:rPr>
        <w:lastRenderedPageBreak/>
        <w:t>attempting interdisciplinary projects with colleagues from different disciplines, along with her experiences developing partnerships with local music teachers, informs much of how we structure our</w:t>
      </w:r>
      <w:r w:rsidR="008200A4">
        <w:rPr>
          <w:rFonts w:ascii="Times New Roman" w:hAnsi="Times New Roman" w:cs="Times New Roman"/>
          <w:lang w:val="en-US"/>
        </w:rPr>
        <w:t xml:space="preserve"> projects</w:t>
      </w:r>
      <w:r w:rsidR="006336CD">
        <w:rPr>
          <w:rFonts w:ascii="Times New Roman" w:hAnsi="Times New Roman" w:cs="Times New Roman"/>
          <w:lang w:val="en-US"/>
        </w:rPr>
        <w:t xml:space="preserve"> </w:t>
      </w:r>
      <w:r w:rsidR="005901B5">
        <w:rPr>
          <w:rFonts w:ascii="Times New Roman" w:hAnsi="Times New Roman" w:cs="Times New Roman"/>
          <w:lang w:val="en-US"/>
        </w:rPr>
        <w:t>and negotiate our collaboration</w:t>
      </w:r>
      <w:r w:rsidR="00D87520">
        <w:rPr>
          <w:rFonts w:ascii="Times New Roman" w:hAnsi="Times New Roman" w:cs="Times New Roman"/>
          <w:lang w:val="en-US"/>
        </w:rPr>
        <w:t xml:space="preserve">, </w:t>
      </w:r>
      <w:r w:rsidR="005901B5">
        <w:rPr>
          <w:rFonts w:ascii="Times New Roman" w:hAnsi="Times New Roman" w:cs="Times New Roman"/>
          <w:lang w:val="en-US"/>
        </w:rPr>
        <w:t>both with each other and within the parameters of our individual departments</w:t>
      </w:r>
      <w:r w:rsidR="00E02908">
        <w:rPr>
          <w:rFonts w:ascii="Times New Roman" w:hAnsi="Times New Roman" w:cs="Times New Roman"/>
          <w:lang w:val="en-US"/>
        </w:rPr>
        <w:t>.</w:t>
      </w:r>
    </w:p>
    <w:p w14:paraId="17C6AA59" w14:textId="0B0D0ADF" w:rsidR="00DF2BBB" w:rsidRDefault="001C2B16" w:rsidP="0012563C">
      <w:pPr>
        <w:pStyle w:val="Ul"/>
        <w:spacing w:line="480" w:lineRule="auto"/>
        <w:ind w:firstLine="720"/>
        <w:rPr>
          <w:rFonts w:ascii="Times New Roman" w:hAnsi="Times New Roman" w:cs="Times New Roman"/>
          <w:lang w:val="en-US"/>
        </w:rPr>
      </w:pPr>
      <w:r>
        <w:rPr>
          <w:rFonts w:ascii="Times New Roman" w:hAnsi="Times New Roman" w:cs="Times New Roman"/>
          <w:lang w:val="en-US"/>
        </w:rPr>
        <w:t xml:space="preserve">It is difficult enough </w:t>
      </w:r>
      <w:r w:rsidR="00D87520">
        <w:rPr>
          <w:rFonts w:ascii="Times New Roman" w:hAnsi="Times New Roman" w:cs="Times New Roman"/>
          <w:lang w:val="en-US"/>
        </w:rPr>
        <w:t xml:space="preserve">to </w:t>
      </w:r>
      <w:r>
        <w:rPr>
          <w:rFonts w:ascii="Times New Roman" w:hAnsi="Times New Roman" w:cs="Times New Roman"/>
          <w:lang w:val="en-US"/>
        </w:rPr>
        <w:t>attempt a project with a colleague from your own disciplinary area, so it might seem a bit daunting to attempt this with someone outside your department</w:t>
      </w:r>
      <w:r w:rsidR="00361929">
        <w:rPr>
          <w:rFonts w:ascii="Times New Roman" w:hAnsi="Times New Roman" w:cs="Times New Roman"/>
          <w:lang w:val="en-US"/>
        </w:rPr>
        <w:t>.</w:t>
      </w:r>
      <w:r w:rsidR="00056874">
        <w:rPr>
          <w:rFonts w:ascii="Times New Roman" w:hAnsi="Times New Roman" w:cs="Times New Roman"/>
          <w:lang w:val="en-US"/>
        </w:rPr>
        <w:t xml:space="preserve"> </w:t>
      </w:r>
      <w:r w:rsidR="00361929">
        <w:rPr>
          <w:rFonts w:ascii="Times New Roman" w:hAnsi="Times New Roman" w:cs="Times New Roman"/>
          <w:lang w:val="en-US"/>
        </w:rPr>
        <w:t xml:space="preserve"> </w:t>
      </w:r>
      <w:r w:rsidR="006336CD">
        <w:rPr>
          <w:rFonts w:ascii="Times New Roman" w:hAnsi="Times New Roman" w:cs="Times New Roman"/>
          <w:lang w:val="en-US"/>
        </w:rPr>
        <w:t xml:space="preserve">Perhaps as you are reading this book you are </w:t>
      </w:r>
      <w:r w:rsidR="002A317E">
        <w:rPr>
          <w:rFonts w:ascii="Times New Roman" w:hAnsi="Times New Roman" w:cs="Times New Roman"/>
          <w:lang w:val="en-US"/>
        </w:rPr>
        <w:t>formulating an idea</w:t>
      </w:r>
      <w:r w:rsidR="006336CD">
        <w:rPr>
          <w:rFonts w:ascii="Times New Roman" w:hAnsi="Times New Roman" w:cs="Times New Roman"/>
          <w:lang w:val="en-US"/>
        </w:rPr>
        <w:t xml:space="preserve"> </w:t>
      </w:r>
      <w:r w:rsidR="00E02908">
        <w:rPr>
          <w:rFonts w:ascii="Times New Roman" w:hAnsi="Times New Roman" w:cs="Times New Roman"/>
          <w:lang w:val="en-US"/>
        </w:rPr>
        <w:t xml:space="preserve">for </w:t>
      </w:r>
      <w:r w:rsidR="006336CD">
        <w:rPr>
          <w:rFonts w:ascii="Times New Roman" w:hAnsi="Times New Roman" w:cs="Times New Roman"/>
          <w:lang w:val="en-US"/>
        </w:rPr>
        <w:t>the type of interdisciplinary project or class you would like to create.  But</w:t>
      </w:r>
      <w:r w:rsidR="00445BD5">
        <w:rPr>
          <w:rFonts w:ascii="Times New Roman" w:hAnsi="Times New Roman" w:cs="Times New Roman"/>
          <w:lang w:val="en-US"/>
        </w:rPr>
        <w:t xml:space="preserve"> finding the right collaborator is equally as important as the </w:t>
      </w:r>
      <w:r w:rsidR="00A9292C">
        <w:rPr>
          <w:rFonts w:ascii="Times New Roman" w:hAnsi="Times New Roman" w:cs="Times New Roman"/>
          <w:lang w:val="en-US"/>
        </w:rPr>
        <w:t xml:space="preserve">concept </w:t>
      </w:r>
      <w:r w:rsidR="00736653">
        <w:rPr>
          <w:rFonts w:ascii="Times New Roman" w:hAnsi="Times New Roman" w:cs="Times New Roman"/>
          <w:lang w:val="en-US"/>
        </w:rPr>
        <w:t>that will serve as the foundation for</w:t>
      </w:r>
      <w:r w:rsidR="00445BD5">
        <w:rPr>
          <w:rFonts w:ascii="Times New Roman" w:hAnsi="Times New Roman" w:cs="Times New Roman"/>
          <w:lang w:val="en-US"/>
        </w:rPr>
        <w:t xml:space="preserve"> the course.</w:t>
      </w:r>
      <w:r w:rsidR="0059039D">
        <w:rPr>
          <w:rFonts w:ascii="Times New Roman" w:hAnsi="Times New Roman" w:cs="Times New Roman"/>
          <w:lang w:val="en-US"/>
        </w:rPr>
        <w:t xml:space="preserve"> </w:t>
      </w:r>
      <w:r w:rsidR="006336CD">
        <w:rPr>
          <w:rFonts w:ascii="Times New Roman" w:hAnsi="Times New Roman" w:cs="Times New Roman"/>
          <w:lang w:val="en-US"/>
        </w:rPr>
        <w:t xml:space="preserve"> </w:t>
      </w:r>
      <w:r w:rsidR="00601AF9">
        <w:rPr>
          <w:rFonts w:ascii="Times New Roman" w:hAnsi="Times New Roman" w:cs="Times New Roman"/>
          <w:lang w:val="en-US"/>
        </w:rPr>
        <w:t xml:space="preserve">Will you and this other person even </w:t>
      </w:r>
      <w:r w:rsidR="00A6786A">
        <w:rPr>
          <w:rFonts w:ascii="Times New Roman" w:hAnsi="Times New Roman" w:cs="Times New Roman"/>
          <w:lang w:val="en-US"/>
        </w:rPr>
        <w:t>“</w:t>
      </w:r>
      <w:r w:rsidR="00601AF9">
        <w:rPr>
          <w:rFonts w:ascii="Times New Roman" w:hAnsi="Times New Roman" w:cs="Times New Roman"/>
          <w:lang w:val="en-US"/>
        </w:rPr>
        <w:t>speak the same language</w:t>
      </w:r>
      <w:r w:rsidR="00C75E37">
        <w:rPr>
          <w:rFonts w:ascii="Times New Roman" w:hAnsi="Times New Roman" w:cs="Times New Roman"/>
          <w:lang w:val="en-US"/>
        </w:rPr>
        <w:t>,</w:t>
      </w:r>
      <w:r w:rsidR="00A6786A">
        <w:rPr>
          <w:rFonts w:ascii="Times New Roman" w:hAnsi="Times New Roman" w:cs="Times New Roman"/>
          <w:lang w:val="en-US"/>
        </w:rPr>
        <w:t>”</w:t>
      </w:r>
      <w:r w:rsidR="00DF2BBB">
        <w:rPr>
          <w:rFonts w:ascii="Times New Roman" w:hAnsi="Times New Roman" w:cs="Times New Roman"/>
          <w:lang w:val="en-US"/>
        </w:rPr>
        <w:t xml:space="preserve"> as in a shared vocabulary</w:t>
      </w:r>
      <w:r w:rsidR="002646F9">
        <w:rPr>
          <w:rFonts w:ascii="Times New Roman" w:hAnsi="Times New Roman" w:cs="Times New Roman"/>
          <w:lang w:val="en-US"/>
        </w:rPr>
        <w:t xml:space="preserve"> that can serve to help bridge any disciplinary differences</w:t>
      </w:r>
      <w:r w:rsidR="00DF2BBB">
        <w:rPr>
          <w:rFonts w:ascii="Times New Roman" w:hAnsi="Times New Roman" w:cs="Times New Roman"/>
          <w:lang w:val="en-US"/>
        </w:rPr>
        <w:t>?</w:t>
      </w:r>
      <w:r w:rsidR="00736653">
        <w:rPr>
          <w:rFonts w:ascii="Times New Roman" w:hAnsi="Times New Roman" w:cs="Times New Roman"/>
          <w:lang w:val="en-US"/>
        </w:rPr>
        <w:t xml:space="preserve">  </w:t>
      </w:r>
      <w:r w:rsidR="00445BD5">
        <w:rPr>
          <w:rFonts w:ascii="Times New Roman" w:hAnsi="Times New Roman" w:cs="Times New Roman"/>
          <w:lang w:val="en-US"/>
        </w:rPr>
        <w:t>W</w:t>
      </w:r>
      <w:r w:rsidR="006336CD">
        <w:rPr>
          <w:rFonts w:ascii="Times New Roman" w:hAnsi="Times New Roman" w:cs="Times New Roman"/>
          <w:lang w:val="en-US"/>
        </w:rPr>
        <w:t>hat if you don</w:t>
      </w:r>
      <w:r w:rsidR="00A6786A">
        <w:rPr>
          <w:rFonts w:ascii="Times New Roman" w:hAnsi="Times New Roman" w:cs="Times New Roman"/>
          <w:lang w:val="en-US"/>
        </w:rPr>
        <w:t>’</w:t>
      </w:r>
      <w:r w:rsidR="006336CD">
        <w:rPr>
          <w:rFonts w:ascii="Times New Roman" w:hAnsi="Times New Roman" w:cs="Times New Roman"/>
          <w:lang w:val="en-US"/>
        </w:rPr>
        <w:t>t have any idea</w:t>
      </w:r>
      <w:r w:rsidR="00E4346F">
        <w:rPr>
          <w:rFonts w:ascii="Times New Roman" w:hAnsi="Times New Roman" w:cs="Times New Roman"/>
          <w:lang w:val="en-US"/>
        </w:rPr>
        <w:t xml:space="preserve"> of who</w:t>
      </w:r>
      <w:r w:rsidR="00E736D9">
        <w:rPr>
          <w:rFonts w:ascii="Times New Roman" w:hAnsi="Times New Roman" w:cs="Times New Roman"/>
          <w:lang w:val="en-US"/>
        </w:rPr>
        <w:t>m to collaborate with</w:t>
      </w:r>
      <w:r w:rsidR="00E4346F">
        <w:rPr>
          <w:rFonts w:ascii="Times New Roman" w:hAnsi="Times New Roman" w:cs="Times New Roman"/>
          <w:lang w:val="en-US"/>
        </w:rPr>
        <w:t xml:space="preserve"> on your campus?</w:t>
      </w:r>
      <w:r w:rsidR="00325C5D">
        <w:rPr>
          <w:rFonts w:ascii="Times New Roman" w:hAnsi="Times New Roman" w:cs="Times New Roman"/>
          <w:lang w:val="en-US"/>
        </w:rPr>
        <w:t xml:space="preserve"> </w:t>
      </w:r>
      <w:r w:rsidR="0059039D">
        <w:rPr>
          <w:rFonts w:ascii="Times New Roman" w:hAnsi="Times New Roman" w:cs="Times New Roman"/>
          <w:lang w:val="en-US"/>
        </w:rPr>
        <w:t xml:space="preserve"> </w:t>
      </w:r>
      <w:r w:rsidR="00325C5D">
        <w:rPr>
          <w:rFonts w:ascii="Times New Roman" w:hAnsi="Times New Roman" w:cs="Times New Roman"/>
          <w:lang w:val="en-US"/>
        </w:rPr>
        <w:t>Chances are</w:t>
      </w:r>
      <w:proofErr w:type="gramStart"/>
      <w:r w:rsidR="005330CA">
        <w:rPr>
          <w:rFonts w:ascii="Times New Roman" w:hAnsi="Times New Roman" w:cs="Times New Roman"/>
          <w:lang w:val="en-US"/>
        </w:rPr>
        <w:t>,</w:t>
      </w:r>
      <w:proofErr w:type="gramEnd"/>
      <w:r w:rsidR="00325C5D">
        <w:rPr>
          <w:rFonts w:ascii="Times New Roman" w:hAnsi="Times New Roman" w:cs="Times New Roman"/>
          <w:lang w:val="en-US"/>
        </w:rPr>
        <w:t xml:space="preserve"> you </w:t>
      </w:r>
      <w:r w:rsidR="00E02908">
        <w:rPr>
          <w:rFonts w:ascii="Times New Roman" w:hAnsi="Times New Roman" w:cs="Times New Roman"/>
          <w:lang w:val="en-US"/>
        </w:rPr>
        <w:t>may not</w:t>
      </w:r>
      <w:r w:rsidR="00325C5D">
        <w:rPr>
          <w:rFonts w:ascii="Times New Roman" w:hAnsi="Times New Roman" w:cs="Times New Roman"/>
          <w:lang w:val="en-US"/>
        </w:rPr>
        <w:t xml:space="preserve"> get many opportunities to meet your colleagues from other departments to find out what t</w:t>
      </w:r>
      <w:r w:rsidR="00C75E37">
        <w:rPr>
          <w:rFonts w:ascii="Times New Roman" w:hAnsi="Times New Roman" w:cs="Times New Roman"/>
          <w:lang w:val="en-US"/>
        </w:rPr>
        <w:t>heir outside interests might be</w:t>
      </w:r>
      <w:r w:rsidR="005330CA">
        <w:rPr>
          <w:rFonts w:ascii="Times New Roman" w:hAnsi="Times New Roman" w:cs="Times New Roman"/>
          <w:lang w:val="en-US"/>
        </w:rPr>
        <w:t>.</w:t>
      </w:r>
      <w:r w:rsidR="00C75E37">
        <w:rPr>
          <w:rFonts w:ascii="Times New Roman" w:hAnsi="Times New Roman" w:cs="Times New Roman"/>
          <w:lang w:val="en-US"/>
        </w:rPr>
        <w:t xml:space="preserve"> </w:t>
      </w:r>
      <w:r w:rsidR="008200A4">
        <w:rPr>
          <w:rFonts w:ascii="Times New Roman" w:hAnsi="Times New Roman" w:cs="Times New Roman"/>
          <w:lang w:val="en-US"/>
        </w:rPr>
        <w:t xml:space="preserve"> We can assure you that b</w:t>
      </w:r>
      <w:r w:rsidR="00C75E37">
        <w:rPr>
          <w:rFonts w:ascii="Times New Roman" w:hAnsi="Times New Roman" w:cs="Times New Roman"/>
          <w:lang w:val="en-US"/>
        </w:rPr>
        <w:t>ecoming an expert in a second disciplinary area is not the most viable solution.</w:t>
      </w:r>
    </w:p>
    <w:p w14:paraId="3B81D121" w14:textId="3F5D594A" w:rsidR="001D75BB" w:rsidRDefault="00E4346F" w:rsidP="0012563C">
      <w:pPr>
        <w:pStyle w:val="Ul"/>
        <w:spacing w:line="480" w:lineRule="auto"/>
        <w:ind w:firstLine="720"/>
        <w:rPr>
          <w:rFonts w:ascii="Times New Roman" w:hAnsi="Times New Roman" w:cs="Times New Roman"/>
          <w:lang w:val="en-US"/>
        </w:rPr>
      </w:pPr>
      <w:r>
        <w:rPr>
          <w:rFonts w:ascii="Times New Roman" w:hAnsi="Times New Roman" w:cs="Times New Roman"/>
          <w:lang w:val="en-US"/>
        </w:rPr>
        <w:t>In fact</w:t>
      </w:r>
      <w:r w:rsidR="005D60B1">
        <w:rPr>
          <w:rFonts w:ascii="Times New Roman" w:hAnsi="Times New Roman" w:cs="Times New Roman"/>
          <w:lang w:val="en-US"/>
        </w:rPr>
        <w:t>,</w:t>
      </w:r>
      <w:r>
        <w:rPr>
          <w:rFonts w:ascii="Times New Roman" w:hAnsi="Times New Roman" w:cs="Times New Roman"/>
          <w:lang w:val="en-US"/>
        </w:rPr>
        <w:t xml:space="preserve"> when Gena submitted a proposal to develop her licensure preparation website</w:t>
      </w:r>
      <w:r w:rsidR="00E02908">
        <w:rPr>
          <w:rFonts w:ascii="Times New Roman" w:hAnsi="Times New Roman" w:cs="Times New Roman"/>
          <w:lang w:val="en-US"/>
        </w:rPr>
        <w:t>,</w:t>
      </w:r>
      <w:r>
        <w:rPr>
          <w:rFonts w:ascii="Times New Roman" w:hAnsi="Times New Roman" w:cs="Times New Roman"/>
          <w:lang w:val="en-US"/>
        </w:rPr>
        <w:t xml:space="preserve"> she had no clue who would be the best person to work with on campus.  </w:t>
      </w:r>
      <w:r w:rsidR="00F078F0">
        <w:rPr>
          <w:rFonts w:ascii="Times New Roman" w:hAnsi="Times New Roman" w:cs="Times New Roman"/>
          <w:lang w:val="en-US"/>
        </w:rPr>
        <w:t xml:space="preserve">The director of technology services for our university system suggested several people to contact.  She was able to zero in on Jesse based on feedback from colleagues who knew him.  </w:t>
      </w:r>
      <w:r w:rsidR="00DF2BBB">
        <w:rPr>
          <w:rFonts w:ascii="Times New Roman" w:hAnsi="Times New Roman" w:cs="Times New Roman"/>
          <w:lang w:val="en-US"/>
        </w:rPr>
        <w:t>After several phone conversations</w:t>
      </w:r>
      <w:r w:rsidR="005D60B1">
        <w:rPr>
          <w:rFonts w:ascii="Times New Roman" w:hAnsi="Times New Roman" w:cs="Times New Roman"/>
          <w:lang w:val="en-US"/>
        </w:rPr>
        <w:t>,</w:t>
      </w:r>
      <w:r w:rsidR="00DF2BBB">
        <w:rPr>
          <w:rFonts w:ascii="Times New Roman" w:hAnsi="Times New Roman" w:cs="Times New Roman"/>
          <w:lang w:val="en-US"/>
        </w:rPr>
        <w:t xml:space="preserve"> she realized h</w:t>
      </w:r>
      <w:r w:rsidR="00F078F0">
        <w:rPr>
          <w:rFonts w:ascii="Times New Roman" w:hAnsi="Times New Roman" w:cs="Times New Roman"/>
          <w:lang w:val="en-US"/>
        </w:rPr>
        <w:t xml:space="preserve">is love of music and continued interest in singing in a </w:t>
      </w:r>
      <w:r w:rsidR="000E2A33">
        <w:rPr>
          <w:rFonts w:ascii="Times New Roman" w:hAnsi="Times New Roman" w:cs="Times New Roman"/>
          <w:lang w:val="en-US"/>
        </w:rPr>
        <w:t>b</w:t>
      </w:r>
      <w:r w:rsidR="00F078F0">
        <w:rPr>
          <w:rFonts w:ascii="Times New Roman" w:hAnsi="Times New Roman" w:cs="Times New Roman"/>
          <w:lang w:val="en-US"/>
        </w:rPr>
        <w:t>a</w:t>
      </w:r>
      <w:r w:rsidR="000E2A33">
        <w:rPr>
          <w:rFonts w:ascii="Times New Roman" w:hAnsi="Times New Roman" w:cs="Times New Roman"/>
          <w:lang w:val="en-US"/>
        </w:rPr>
        <w:t>r</w:t>
      </w:r>
      <w:r w:rsidR="00F078F0">
        <w:rPr>
          <w:rFonts w:ascii="Times New Roman" w:hAnsi="Times New Roman" w:cs="Times New Roman"/>
          <w:lang w:val="en-US"/>
        </w:rPr>
        <w:t>ber</w:t>
      </w:r>
      <w:r w:rsidR="000E2A33">
        <w:rPr>
          <w:rFonts w:ascii="Times New Roman" w:hAnsi="Times New Roman" w:cs="Times New Roman"/>
          <w:lang w:val="en-US"/>
        </w:rPr>
        <w:t>s</w:t>
      </w:r>
      <w:r w:rsidR="00F078F0">
        <w:rPr>
          <w:rFonts w:ascii="Times New Roman" w:hAnsi="Times New Roman" w:cs="Times New Roman"/>
          <w:lang w:val="en-US"/>
        </w:rPr>
        <w:t xml:space="preserve">hop </w:t>
      </w:r>
      <w:r w:rsidR="000E2A33">
        <w:rPr>
          <w:rFonts w:ascii="Times New Roman" w:hAnsi="Times New Roman" w:cs="Times New Roman"/>
          <w:lang w:val="en-US"/>
        </w:rPr>
        <w:t>chorus</w:t>
      </w:r>
      <w:r>
        <w:rPr>
          <w:rFonts w:ascii="Times New Roman" w:hAnsi="Times New Roman" w:cs="Times New Roman"/>
          <w:lang w:val="en-US"/>
        </w:rPr>
        <w:t xml:space="preserve"> </w:t>
      </w:r>
      <w:r w:rsidR="00DF2BBB">
        <w:rPr>
          <w:rFonts w:ascii="Times New Roman" w:hAnsi="Times New Roman" w:cs="Times New Roman"/>
          <w:lang w:val="en-US"/>
        </w:rPr>
        <w:t>would most likely result in his having</w:t>
      </w:r>
      <w:r w:rsidR="001C2B16">
        <w:rPr>
          <w:rFonts w:ascii="Times New Roman" w:hAnsi="Times New Roman" w:cs="Times New Roman"/>
          <w:lang w:val="en-US"/>
        </w:rPr>
        <w:t xml:space="preserve"> a basic understanding of musical terminology and concepts that would be beneficial to their </w:t>
      </w:r>
      <w:r w:rsidR="001C2B16">
        <w:rPr>
          <w:rFonts w:ascii="Times New Roman" w:hAnsi="Times New Roman" w:cs="Times New Roman"/>
          <w:lang w:val="en-US"/>
        </w:rPr>
        <w:lastRenderedPageBreak/>
        <w:t xml:space="preserve">ability to communicate across disciplines. </w:t>
      </w:r>
      <w:r w:rsidR="0059039D">
        <w:rPr>
          <w:rFonts w:ascii="Times New Roman" w:hAnsi="Times New Roman" w:cs="Times New Roman"/>
          <w:lang w:val="en-US"/>
        </w:rPr>
        <w:t xml:space="preserve"> </w:t>
      </w:r>
      <w:r w:rsidR="00E736D9" w:rsidRPr="00361929">
        <w:rPr>
          <w:rFonts w:ascii="Times New Roman" w:hAnsi="Times New Roman" w:cs="Times New Roman"/>
          <w:lang w:val="en-US"/>
        </w:rPr>
        <w:t>As if scheduling</w:t>
      </w:r>
      <w:r w:rsidR="00E736D9">
        <w:rPr>
          <w:rFonts w:ascii="Times New Roman" w:hAnsi="Times New Roman" w:cs="Times New Roman"/>
          <w:lang w:val="en-US"/>
        </w:rPr>
        <w:t xml:space="preserve"> class times and meeting times</w:t>
      </w:r>
      <w:r w:rsidR="00E736D9" w:rsidRPr="00361929">
        <w:rPr>
          <w:rFonts w:ascii="Times New Roman" w:hAnsi="Times New Roman" w:cs="Times New Roman"/>
          <w:lang w:val="en-US"/>
        </w:rPr>
        <w:t xml:space="preserve"> </w:t>
      </w:r>
      <w:r w:rsidR="00E736D9">
        <w:rPr>
          <w:rFonts w:ascii="Times New Roman" w:hAnsi="Times New Roman" w:cs="Times New Roman"/>
          <w:lang w:val="en-US"/>
        </w:rPr>
        <w:t>aren</w:t>
      </w:r>
      <w:r w:rsidR="00A6786A">
        <w:rPr>
          <w:rFonts w:ascii="Times New Roman" w:hAnsi="Times New Roman" w:cs="Times New Roman"/>
          <w:lang w:val="en-US"/>
        </w:rPr>
        <w:t>’</w:t>
      </w:r>
      <w:r w:rsidR="00E736D9" w:rsidRPr="00361929">
        <w:rPr>
          <w:rFonts w:ascii="Times New Roman" w:hAnsi="Times New Roman" w:cs="Times New Roman"/>
          <w:lang w:val="en-US"/>
        </w:rPr>
        <w:t xml:space="preserve">t difficult enough, there are </w:t>
      </w:r>
      <w:r w:rsidR="00E736D9">
        <w:rPr>
          <w:rFonts w:ascii="Times New Roman" w:hAnsi="Times New Roman" w:cs="Times New Roman"/>
          <w:lang w:val="en-US"/>
        </w:rPr>
        <w:t>many communication</w:t>
      </w:r>
      <w:r w:rsidR="00E736D9" w:rsidRPr="00361929">
        <w:rPr>
          <w:rFonts w:ascii="Times New Roman" w:hAnsi="Times New Roman" w:cs="Times New Roman"/>
          <w:lang w:val="en-US"/>
        </w:rPr>
        <w:t xml:space="preserve"> issues that can arise by not always having</w:t>
      </w:r>
      <w:r w:rsidR="00E736D9">
        <w:rPr>
          <w:rFonts w:ascii="Times New Roman" w:hAnsi="Times New Roman" w:cs="Times New Roman"/>
          <w:lang w:val="en-US"/>
        </w:rPr>
        <w:t xml:space="preserve"> a common technical language and symbol system where meanings and interpretations don</w:t>
      </w:r>
      <w:r w:rsidR="00A6786A">
        <w:rPr>
          <w:rFonts w:ascii="Times New Roman" w:hAnsi="Times New Roman" w:cs="Times New Roman"/>
          <w:lang w:val="en-US"/>
        </w:rPr>
        <w:t>’</w:t>
      </w:r>
      <w:r w:rsidR="00E736D9">
        <w:rPr>
          <w:rFonts w:ascii="Times New Roman" w:hAnsi="Times New Roman" w:cs="Times New Roman"/>
          <w:lang w:val="en-US"/>
        </w:rPr>
        <w:t xml:space="preserve">t get misconstrued.  </w:t>
      </w:r>
      <w:r w:rsidR="004B4953">
        <w:rPr>
          <w:rFonts w:ascii="Times New Roman" w:hAnsi="Times New Roman" w:cs="Times New Roman"/>
          <w:lang w:val="en-US"/>
        </w:rPr>
        <w:t>Therefore</w:t>
      </w:r>
      <w:r w:rsidR="0059039D">
        <w:rPr>
          <w:rFonts w:ascii="Times New Roman" w:hAnsi="Times New Roman" w:cs="Times New Roman"/>
          <w:lang w:val="en-US"/>
        </w:rPr>
        <w:t>,</w:t>
      </w:r>
      <w:r w:rsidR="004B4953">
        <w:rPr>
          <w:rFonts w:ascii="Times New Roman" w:hAnsi="Times New Roman" w:cs="Times New Roman"/>
          <w:lang w:val="en-US"/>
        </w:rPr>
        <w:t xml:space="preserve"> b</w:t>
      </w:r>
      <w:r w:rsidR="00536ABF">
        <w:rPr>
          <w:rFonts w:ascii="Times New Roman" w:hAnsi="Times New Roman" w:cs="Times New Roman"/>
          <w:lang w:val="en-US"/>
        </w:rPr>
        <w:t>etween Jesse</w:t>
      </w:r>
      <w:r w:rsidR="00A6786A">
        <w:rPr>
          <w:rFonts w:ascii="Times New Roman" w:hAnsi="Times New Roman" w:cs="Times New Roman"/>
          <w:lang w:val="en-US"/>
        </w:rPr>
        <w:t>’</w:t>
      </w:r>
      <w:r w:rsidR="00536ABF">
        <w:rPr>
          <w:rFonts w:ascii="Times New Roman" w:hAnsi="Times New Roman" w:cs="Times New Roman"/>
          <w:lang w:val="en-US"/>
        </w:rPr>
        <w:t>s cursory knowledge of music and Gena</w:t>
      </w:r>
      <w:r w:rsidR="00A6786A">
        <w:rPr>
          <w:rFonts w:ascii="Times New Roman" w:hAnsi="Times New Roman" w:cs="Times New Roman"/>
          <w:lang w:val="en-US"/>
        </w:rPr>
        <w:t>’</w:t>
      </w:r>
      <w:r w:rsidR="00536ABF">
        <w:rPr>
          <w:rFonts w:ascii="Times New Roman" w:hAnsi="Times New Roman" w:cs="Times New Roman"/>
          <w:lang w:val="en-US"/>
        </w:rPr>
        <w:t>s rather limited understanding of programming</w:t>
      </w:r>
      <w:r w:rsidR="00355FA9">
        <w:rPr>
          <w:rFonts w:ascii="Times New Roman" w:hAnsi="Times New Roman" w:cs="Times New Roman"/>
          <w:lang w:val="en-US"/>
        </w:rPr>
        <w:t>,</w:t>
      </w:r>
      <w:r w:rsidR="00536ABF">
        <w:rPr>
          <w:rFonts w:ascii="Times New Roman" w:hAnsi="Times New Roman" w:cs="Times New Roman"/>
          <w:lang w:val="en-US"/>
        </w:rPr>
        <w:t xml:space="preserve"> </w:t>
      </w:r>
      <w:r w:rsidR="00E736D9">
        <w:rPr>
          <w:rFonts w:ascii="Times New Roman" w:hAnsi="Times New Roman" w:cs="Times New Roman"/>
          <w:lang w:val="en-US"/>
        </w:rPr>
        <w:t xml:space="preserve">Gena believed </w:t>
      </w:r>
      <w:r w:rsidR="00536ABF">
        <w:rPr>
          <w:rFonts w:ascii="Times New Roman" w:hAnsi="Times New Roman" w:cs="Times New Roman"/>
          <w:lang w:val="en-US"/>
        </w:rPr>
        <w:t>there was some common ground between them.</w:t>
      </w:r>
      <w:r w:rsidR="00325C5D">
        <w:rPr>
          <w:rFonts w:ascii="Times New Roman" w:hAnsi="Times New Roman" w:cs="Times New Roman"/>
          <w:lang w:val="en-US"/>
        </w:rPr>
        <w:t xml:space="preserve"> </w:t>
      </w:r>
    </w:p>
    <w:p w14:paraId="7E40ACAF" w14:textId="2350628F" w:rsidR="00581D83" w:rsidRDefault="001955C1" w:rsidP="007369BC">
      <w:pPr>
        <w:pStyle w:val="Ul"/>
        <w:spacing w:line="480" w:lineRule="auto"/>
        <w:ind w:firstLine="720"/>
        <w:rPr>
          <w:rFonts w:ascii="Times New Roman" w:hAnsi="Times New Roman" w:cs="Times New Roman"/>
          <w:lang w:val="en-US"/>
        </w:rPr>
      </w:pPr>
      <w:r>
        <w:rPr>
          <w:rFonts w:ascii="Times New Roman" w:hAnsi="Times New Roman" w:cs="Times New Roman"/>
          <w:lang w:val="en-US"/>
        </w:rPr>
        <w:t>We would like to stress here that o</w:t>
      </w:r>
      <w:r w:rsidR="001D75BB" w:rsidRPr="001955C1">
        <w:rPr>
          <w:rFonts w:ascii="Times New Roman" w:hAnsi="Times New Roman" w:cs="Times New Roman"/>
          <w:lang w:val="en-US"/>
        </w:rPr>
        <w:t>ur collaboration</w:t>
      </w:r>
      <w:r w:rsidR="004B4953" w:rsidRPr="001955C1">
        <w:rPr>
          <w:rFonts w:ascii="Times New Roman" w:hAnsi="Times New Roman" w:cs="Times New Roman"/>
          <w:lang w:val="en-US"/>
        </w:rPr>
        <w:t xml:space="preserve"> is one that developed </w:t>
      </w:r>
      <w:r w:rsidR="00A9292C">
        <w:rPr>
          <w:rFonts w:ascii="Times New Roman" w:hAnsi="Times New Roman" w:cs="Times New Roman"/>
          <w:lang w:val="en-US"/>
        </w:rPr>
        <w:t xml:space="preserve">over time </w:t>
      </w:r>
      <w:r w:rsidR="004B4953" w:rsidRPr="001955C1">
        <w:rPr>
          <w:rFonts w:ascii="Times New Roman" w:hAnsi="Times New Roman" w:cs="Times New Roman"/>
          <w:lang w:val="en-US"/>
        </w:rPr>
        <w:t>from the ground up based on our shared interests</w:t>
      </w:r>
      <w:r>
        <w:rPr>
          <w:rFonts w:ascii="Times New Roman" w:hAnsi="Times New Roman" w:cs="Times New Roman"/>
          <w:lang w:val="en-US"/>
        </w:rPr>
        <w:t xml:space="preserve"> and perceived needs</w:t>
      </w:r>
      <w:r w:rsidR="00910288">
        <w:rPr>
          <w:rFonts w:ascii="Times New Roman" w:hAnsi="Times New Roman" w:cs="Times New Roman"/>
          <w:lang w:val="en-US"/>
        </w:rPr>
        <w:t>.  T</w:t>
      </w:r>
      <w:r w:rsidR="00322DA5" w:rsidRPr="001955C1">
        <w:rPr>
          <w:rFonts w:ascii="Times New Roman" w:hAnsi="Times New Roman" w:cs="Times New Roman"/>
          <w:lang w:val="en-US"/>
        </w:rPr>
        <w:t>here may</w:t>
      </w:r>
      <w:r w:rsidR="00910288">
        <w:rPr>
          <w:rFonts w:ascii="Times New Roman" w:hAnsi="Times New Roman" w:cs="Times New Roman"/>
          <w:lang w:val="en-US"/>
        </w:rPr>
        <w:t xml:space="preserve"> </w:t>
      </w:r>
      <w:r w:rsidR="00322DA5" w:rsidRPr="001955C1">
        <w:rPr>
          <w:rFonts w:ascii="Times New Roman" w:hAnsi="Times New Roman" w:cs="Times New Roman"/>
          <w:lang w:val="en-US"/>
        </w:rPr>
        <w:t>be instances where institutional need may necessitate the creation of interdisciplinary programs and/or teams by administrative</w:t>
      </w:r>
      <w:r>
        <w:rPr>
          <w:rFonts w:ascii="Times New Roman" w:hAnsi="Times New Roman" w:cs="Times New Roman"/>
          <w:lang w:val="en-US"/>
        </w:rPr>
        <w:t xml:space="preserve"> design</w:t>
      </w:r>
      <w:r w:rsidR="00910288">
        <w:rPr>
          <w:rFonts w:ascii="Times New Roman" w:hAnsi="Times New Roman" w:cs="Times New Roman"/>
          <w:lang w:val="en-US"/>
        </w:rPr>
        <w:t xml:space="preserve">. </w:t>
      </w:r>
      <w:r w:rsidR="00EA67B7">
        <w:rPr>
          <w:rFonts w:ascii="Times New Roman" w:hAnsi="Times New Roman" w:cs="Times New Roman"/>
          <w:lang w:val="en-US"/>
        </w:rPr>
        <w:t xml:space="preserve"> </w:t>
      </w:r>
      <w:r w:rsidR="00910288">
        <w:rPr>
          <w:rFonts w:ascii="Times New Roman" w:hAnsi="Times New Roman" w:cs="Times New Roman"/>
          <w:lang w:val="en-US"/>
        </w:rPr>
        <w:t>However</w:t>
      </w:r>
      <w:r w:rsidR="00EA67B7">
        <w:rPr>
          <w:rFonts w:ascii="Times New Roman" w:hAnsi="Times New Roman" w:cs="Times New Roman"/>
          <w:lang w:val="en-US"/>
        </w:rPr>
        <w:t>,</w:t>
      </w:r>
      <w:r w:rsidR="0035763C">
        <w:rPr>
          <w:rFonts w:ascii="Times New Roman" w:hAnsi="Times New Roman" w:cs="Times New Roman"/>
          <w:lang w:val="en-US"/>
        </w:rPr>
        <w:t xml:space="preserve"> </w:t>
      </w:r>
      <w:proofErr w:type="spellStart"/>
      <w:r w:rsidR="0035763C">
        <w:rPr>
          <w:rFonts w:ascii="Times New Roman" w:hAnsi="Times New Roman" w:cs="Times New Roman"/>
          <w:lang w:val="en-US"/>
        </w:rPr>
        <w:t>Lindman</w:t>
      </w:r>
      <w:proofErr w:type="spellEnd"/>
      <w:r w:rsidR="0035763C">
        <w:rPr>
          <w:rFonts w:ascii="Times New Roman" w:hAnsi="Times New Roman" w:cs="Times New Roman"/>
          <w:lang w:val="en-US"/>
        </w:rPr>
        <w:t xml:space="preserve"> and </w:t>
      </w:r>
      <w:proofErr w:type="spellStart"/>
      <w:r w:rsidR="0035763C">
        <w:rPr>
          <w:rFonts w:ascii="Times New Roman" w:hAnsi="Times New Roman" w:cs="Times New Roman"/>
          <w:lang w:val="en-US"/>
        </w:rPr>
        <w:t>Tahamont</w:t>
      </w:r>
      <w:proofErr w:type="spellEnd"/>
      <w:r w:rsidR="00560956">
        <w:rPr>
          <w:rFonts w:ascii="Times New Roman" w:hAnsi="Times New Roman" w:cs="Times New Roman"/>
          <w:lang w:val="en-US"/>
        </w:rPr>
        <w:t xml:space="preserve"> </w:t>
      </w:r>
      <w:r w:rsidR="00560956">
        <w:rPr>
          <w:rFonts w:ascii="Times New Roman" w:hAnsi="Times New Roman" w:cs="Times New Roman"/>
          <w:lang w:val="en-US"/>
        </w:rPr>
        <w:fldChar w:fldCharType="begin"/>
      </w:r>
      <w:r w:rsidR="00560956">
        <w:rPr>
          <w:rFonts w:ascii="Times New Roman" w:hAnsi="Times New Roman" w:cs="Times New Roman"/>
          <w:lang w:val="en-US"/>
        </w:rPr>
        <w:instrText xml:space="preserve"> ADDIN EN.CITE &lt;EndNote&gt;&lt;Cite&gt;&lt;Author&gt;Lindman&lt;/Author&gt;&lt;Year&gt;2006&lt;/Year&gt;&lt;RecNum&gt;113&lt;/RecNum&gt;&lt;DisplayText&gt;[3]&lt;/DisplayText&gt;&lt;record&gt;&lt;rec-number&gt;113&lt;/rec-number&gt;&lt;foreign-keys&gt;&lt;key app="EN" db-id="we0zp9rzrtpdauer9abv5aph9zexsa52a5sw"&gt;113&lt;/key&gt;&lt;/foreign-keys&gt;&lt;ref-type name="Journal Article"&gt;17&lt;/ref-type&gt;&lt;contributors&gt;&lt;authors&gt;&lt;author&gt;Lindman, J.M.&lt;/author&gt;&lt;author&gt;Tahamont, J.&lt;/author&gt;&lt;/authors&gt;&lt;/contributors&gt;&lt;titles&gt;&lt;title&gt;Transforming Selves, Transforming Courses: Faculty and Staff Development and the Construction of Interdisciplinary Diversity Courses&lt;/title&gt;&lt;secondary-title&gt;Innovative Higher Education&lt;/secondary-title&gt;&lt;/titles&gt;&lt;periodical&gt;&lt;full-title&gt;Innovative Higher Education&lt;/full-title&gt;&lt;/periodical&gt;&lt;pages&gt;289-304&lt;/pages&gt;&lt;volume&gt;30&lt;/volume&gt;&lt;number&gt;4&lt;/number&gt;&lt;dates&gt;&lt;year&gt;2006&lt;/year&gt;&lt;/dates&gt;&lt;urls&gt;&lt;/urls&gt;&lt;/record&gt;&lt;/Cite&gt;&lt;/EndNote&gt;</w:instrText>
      </w:r>
      <w:r w:rsidR="00560956">
        <w:rPr>
          <w:rFonts w:ascii="Times New Roman" w:hAnsi="Times New Roman" w:cs="Times New Roman"/>
          <w:lang w:val="en-US"/>
        </w:rPr>
        <w:fldChar w:fldCharType="separate"/>
      </w:r>
      <w:r w:rsidR="00560956">
        <w:rPr>
          <w:rFonts w:ascii="Times New Roman" w:hAnsi="Times New Roman" w:cs="Times New Roman"/>
          <w:noProof/>
          <w:lang w:val="en-US"/>
        </w:rPr>
        <w:t>[</w:t>
      </w:r>
      <w:hyperlink w:anchor="_ENREF_3" w:tooltip="Lindman, 2006 #113" w:history="1">
        <w:r w:rsidR="00D253CB">
          <w:rPr>
            <w:rFonts w:ascii="Times New Roman" w:hAnsi="Times New Roman" w:cs="Times New Roman"/>
            <w:noProof/>
            <w:lang w:val="en-US"/>
          </w:rPr>
          <w:t>3</w:t>
        </w:r>
      </w:hyperlink>
      <w:r w:rsidR="00560956">
        <w:rPr>
          <w:rFonts w:ascii="Times New Roman" w:hAnsi="Times New Roman" w:cs="Times New Roman"/>
          <w:noProof/>
          <w:lang w:val="en-US"/>
        </w:rPr>
        <w:t>]</w:t>
      </w:r>
      <w:r w:rsidR="00560956">
        <w:rPr>
          <w:rFonts w:ascii="Times New Roman" w:hAnsi="Times New Roman" w:cs="Times New Roman"/>
          <w:lang w:val="en-US"/>
        </w:rPr>
        <w:fldChar w:fldCharType="end"/>
      </w:r>
      <w:r w:rsidR="0035763C">
        <w:rPr>
          <w:rFonts w:ascii="Times New Roman" w:hAnsi="Times New Roman" w:cs="Times New Roman"/>
          <w:lang w:val="en-US"/>
        </w:rPr>
        <w:t xml:space="preserve"> </w:t>
      </w:r>
      <w:r w:rsidR="00910288">
        <w:rPr>
          <w:rFonts w:ascii="Times New Roman" w:hAnsi="Times New Roman" w:cs="Times New Roman"/>
          <w:lang w:val="en-US"/>
        </w:rPr>
        <w:t>caution that</w:t>
      </w:r>
      <w:r>
        <w:rPr>
          <w:rFonts w:ascii="Times New Roman" w:hAnsi="Times New Roman" w:cs="Times New Roman"/>
          <w:lang w:val="en-US"/>
        </w:rPr>
        <w:t xml:space="preserve"> faculty are often resistant to curricular reform when it is imposed from the top.  </w:t>
      </w:r>
      <w:r w:rsidR="007B5F0F">
        <w:rPr>
          <w:rFonts w:ascii="Times New Roman" w:hAnsi="Times New Roman" w:cs="Times New Roman"/>
          <w:lang w:val="en-US"/>
        </w:rPr>
        <w:t xml:space="preserve">In those cases, </w:t>
      </w:r>
      <w:r w:rsidR="00DF2BBB">
        <w:rPr>
          <w:rFonts w:ascii="Times New Roman" w:hAnsi="Times New Roman" w:cs="Times New Roman"/>
          <w:lang w:val="en-US"/>
        </w:rPr>
        <w:t>there is the risk th</w:t>
      </w:r>
      <w:r w:rsidR="00910288">
        <w:rPr>
          <w:rFonts w:ascii="Times New Roman" w:hAnsi="Times New Roman" w:cs="Times New Roman"/>
          <w:lang w:val="en-US"/>
        </w:rPr>
        <w:t>at each of the stakeholders may not be equally</w:t>
      </w:r>
      <w:r w:rsidR="00DF2BBB">
        <w:rPr>
          <w:rFonts w:ascii="Times New Roman" w:hAnsi="Times New Roman" w:cs="Times New Roman"/>
          <w:lang w:val="en-US"/>
        </w:rPr>
        <w:t xml:space="preserve"> invest</w:t>
      </w:r>
      <w:r w:rsidR="00910288">
        <w:rPr>
          <w:rFonts w:ascii="Times New Roman" w:hAnsi="Times New Roman" w:cs="Times New Roman"/>
          <w:lang w:val="en-US"/>
        </w:rPr>
        <w:t>ed</w:t>
      </w:r>
      <w:r w:rsidR="00DF2BBB">
        <w:rPr>
          <w:rFonts w:ascii="Times New Roman" w:hAnsi="Times New Roman" w:cs="Times New Roman"/>
          <w:lang w:val="en-US"/>
        </w:rPr>
        <w:t xml:space="preserve"> in the outcomes of this work.  </w:t>
      </w:r>
      <w:r w:rsidR="00A9292C">
        <w:rPr>
          <w:rFonts w:ascii="Times New Roman" w:hAnsi="Times New Roman" w:cs="Times New Roman"/>
          <w:lang w:val="en-US"/>
        </w:rPr>
        <w:t>In our own experience</w:t>
      </w:r>
      <w:r w:rsidR="007B5F0F">
        <w:rPr>
          <w:rFonts w:ascii="Times New Roman" w:hAnsi="Times New Roman" w:cs="Times New Roman"/>
          <w:lang w:val="en-US"/>
        </w:rPr>
        <w:t>,</w:t>
      </w:r>
      <w:r w:rsidR="00601AF9">
        <w:rPr>
          <w:rFonts w:ascii="Times New Roman" w:hAnsi="Times New Roman" w:cs="Times New Roman"/>
          <w:lang w:val="en-US"/>
        </w:rPr>
        <w:t xml:space="preserve"> our collaboration came about based on projects we wer</w:t>
      </w:r>
      <w:r w:rsidR="00947E4C">
        <w:rPr>
          <w:rFonts w:ascii="Times New Roman" w:hAnsi="Times New Roman" w:cs="Times New Roman"/>
          <w:lang w:val="en-US"/>
        </w:rPr>
        <w:t>e each interested in exploring.  As such</w:t>
      </w:r>
      <w:r w:rsidR="007B5F0F">
        <w:rPr>
          <w:rFonts w:ascii="Times New Roman" w:hAnsi="Times New Roman" w:cs="Times New Roman"/>
          <w:lang w:val="en-US"/>
        </w:rPr>
        <w:t>,</w:t>
      </w:r>
      <w:r w:rsidR="00947E4C">
        <w:rPr>
          <w:rFonts w:ascii="Times New Roman" w:hAnsi="Times New Roman" w:cs="Times New Roman"/>
          <w:lang w:val="en-US"/>
        </w:rPr>
        <w:t xml:space="preserve"> </w:t>
      </w:r>
      <w:r w:rsidR="00601AF9">
        <w:rPr>
          <w:rFonts w:ascii="Times New Roman" w:hAnsi="Times New Roman" w:cs="Times New Roman"/>
          <w:lang w:val="en-US"/>
        </w:rPr>
        <w:t>we feel</w:t>
      </w:r>
      <w:r w:rsidR="00A9292C">
        <w:rPr>
          <w:rFonts w:ascii="Times New Roman" w:hAnsi="Times New Roman" w:cs="Times New Roman"/>
          <w:lang w:val="en-US"/>
        </w:rPr>
        <w:t xml:space="preserve"> we are totally invested personally and professionally in the outcome of this work.  </w:t>
      </w:r>
      <w:r>
        <w:rPr>
          <w:rFonts w:ascii="Times New Roman" w:hAnsi="Times New Roman" w:cs="Times New Roman"/>
          <w:lang w:val="en-US"/>
        </w:rPr>
        <w:t xml:space="preserve">Yet </w:t>
      </w:r>
      <w:r w:rsidR="00401967">
        <w:rPr>
          <w:rFonts w:ascii="Times New Roman" w:hAnsi="Times New Roman" w:cs="Times New Roman"/>
          <w:lang w:val="en-US"/>
        </w:rPr>
        <w:t>ironically</w:t>
      </w:r>
      <w:r>
        <w:rPr>
          <w:rFonts w:ascii="Times New Roman" w:hAnsi="Times New Roman" w:cs="Times New Roman"/>
          <w:lang w:val="en-US"/>
        </w:rPr>
        <w:t xml:space="preserve">, without the support from the administration, many </w:t>
      </w:r>
      <w:r w:rsidR="007B5F0F">
        <w:rPr>
          <w:rFonts w:ascii="Times New Roman" w:hAnsi="Times New Roman" w:cs="Times New Roman"/>
          <w:lang w:val="en-US"/>
        </w:rPr>
        <w:t>faculty-</w:t>
      </w:r>
      <w:r>
        <w:rPr>
          <w:rFonts w:ascii="Times New Roman" w:hAnsi="Times New Roman" w:cs="Times New Roman"/>
          <w:lang w:val="en-US"/>
        </w:rPr>
        <w:t xml:space="preserve">directed initiatives may not be sustainable. </w:t>
      </w:r>
      <w:r w:rsidR="00F11516">
        <w:rPr>
          <w:rFonts w:ascii="Times New Roman" w:hAnsi="Times New Roman" w:cs="Times New Roman"/>
          <w:lang w:val="en-US"/>
        </w:rPr>
        <w:t xml:space="preserve"> </w:t>
      </w:r>
      <w:r w:rsidR="007369BC">
        <w:rPr>
          <w:rFonts w:ascii="Times New Roman" w:hAnsi="Times New Roman" w:cs="Times New Roman"/>
          <w:lang w:val="en-US"/>
        </w:rPr>
        <w:t xml:space="preserve">Being able to articulate why this work is important and learning how to communicate this should be high on your agenda. </w:t>
      </w:r>
      <w:r w:rsidR="00F11516">
        <w:rPr>
          <w:rFonts w:ascii="Times New Roman" w:hAnsi="Times New Roman" w:cs="Times New Roman"/>
          <w:lang w:val="en-US"/>
        </w:rPr>
        <w:t xml:space="preserve"> </w:t>
      </w:r>
      <w:r w:rsidR="00355FA9">
        <w:rPr>
          <w:rFonts w:ascii="Times New Roman" w:hAnsi="Times New Roman" w:cs="Times New Roman"/>
          <w:lang w:val="en-US"/>
        </w:rPr>
        <w:t>Therefore</w:t>
      </w:r>
      <w:r w:rsidR="007B5F0F">
        <w:rPr>
          <w:rFonts w:ascii="Times New Roman" w:hAnsi="Times New Roman" w:cs="Times New Roman"/>
          <w:lang w:val="en-US"/>
        </w:rPr>
        <w:t>,</w:t>
      </w:r>
      <w:r w:rsidR="00355FA9">
        <w:rPr>
          <w:rFonts w:ascii="Times New Roman" w:hAnsi="Times New Roman" w:cs="Times New Roman"/>
          <w:lang w:val="en-US"/>
        </w:rPr>
        <w:t xml:space="preserve"> a good piece of advice is to</w:t>
      </w:r>
      <w:r>
        <w:rPr>
          <w:rFonts w:ascii="Times New Roman" w:hAnsi="Times New Roman" w:cs="Times New Roman"/>
          <w:lang w:val="en-US"/>
        </w:rPr>
        <w:t xml:space="preserve"> work equally</w:t>
      </w:r>
      <w:r w:rsidR="00601AF9">
        <w:rPr>
          <w:rFonts w:ascii="Times New Roman" w:hAnsi="Times New Roman" w:cs="Times New Roman"/>
          <w:lang w:val="en-US"/>
        </w:rPr>
        <w:t xml:space="preserve"> as</w:t>
      </w:r>
      <w:r>
        <w:rPr>
          <w:rFonts w:ascii="Times New Roman" w:hAnsi="Times New Roman" w:cs="Times New Roman"/>
          <w:lang w:val="en-US"/>
        </w:rPr>
        <w:t xml:space="preserve"> hard promoting the benefits of </w:t>
      </w:r>
      <w:r w:rsidR="007B5F0F">
        <w:rPr>
          <w:rFonts w:ascii="Times New Roman" w:hAnsi="Times New Roman" w:cs="Times New Roman"/>
          <w:lang w:val="en-US"/>
        </w:rPr>
        <w:t xml:space="preserve">your </w:t>
      </w:r>
      <w:r w:rsidR="00947E4C">
        <w:rPr>
          <w:rFonts w:ascii="Times New Roman" w:hAnsi="Times New Roman" w:cs="Times New Roman"/>
          <w:lang w:val="en-US"/>
        </w:rPr>
        <w:t xml:space="preserve">project or </w:t>
      </w:r>
      <w:r>
        <w:rPr>
          <w:rFonts w:ascii="Times New Roman" w:hAnsi="Times New Roman" w:cs="Times New Roman"/>
          <w:lang w:val="en-US"/>
        </w:rPr>
        <w:t xml:space="preserve">course to </w:t>
      </w:r>
      <w:r w:rsidR="00355FA9">
        <w:rPr>
          <w:rFonts w:ascii="Times New Roman" w:hAnsi="Times New Roman" w:cs="Times New Roman"/>
          <w:lang w:val="en-US"/>
        </w:rPr>
        <w:t>y</w:t>
      </w:r>
      <w:r>
        <w:rPr>
          <w:rFonts w:ascii="Times New Roman" w:hAnsi="Times New Roman" w:cs="Times New Roman"/>
          <w:lang w:val="en-US"/>
        </w:rPr>
        <w:t>our supervisors</w:t>
      </w:r>
      <w:r w:rsidR="00A9292C">
        <w:rPr>
          <w:rFonts w:ascii="Times New Roman" w:hAnsi="Times New Roman" w:cs="Times New Roman"/>
          <w:lang w:val="en-US"/>
        </w:rPr>
        <w:t>,</w:t>
      </w:r>
      <w:r>
        <w:rPr>
          <w:rFonts w:ascii="Times New Roman" w:hAnsi="Times New Roman" w:cs="Times New Roman"/>
          <w:lang w:val="en-US"/>
        </w:rPr>
        <w:t xml:space="preserve"> students</w:t>
      </w:r>
      <w:r w:rsidR="00A9292C">
        <w:rPr>
          <w:rFonts w:ascii="Times New Roman" w:hAnsi="Times New Roman" w:cs="Times New Roman"/>
          <w:lang w:val="en-US"/>
        </w:rPr>
        <w:t>, and professional community</w:t>
      </w:r>
      <w:r w:rsidR="0035763C">
        <w:rPr>
          <w:rFonts w:ascii="Times New Roman" w:hAnsi="Times New Roman" w:cs="Times New Roman"/>
          <w:lang w:val="en-US"/>
        </w:rPr>
        <w:t>,</w:t>
      </w:r>
      <w:r>
        <w:rPr>
          <w:rFonts w:ascii="Times New Roman" w:hAnsi="Times New Roman" w:cs="Times New Roman"/>
          <w:lang w:val="en-US"/>
        </w:rPr>
        <w:t xml:space="preserve"> as </w:t>
      </w:r>
      <w:r w:rsidR="00355FA9">
        <w:rPr>
          <w:rFonts w:ascii="Times New Roman" w:hAnsi="Times New Roman" w:cs="Times New Roman"/>
          <w:lang w:val="en-US"/>
        </w:rPr>
        <w:t>you</w:t>
      </w:r>
      <w:r>
        <w:rPr>
          <w:rFonts w:ascii="Times New Roman" w:hAnsi="Times New Roman" w:cs="Times New Roman"/>
          <w:lang w:val="en-US"/>
        </w:rPr>
        <w:t xml:space="preserve"> </w:t>
      </w:r>
      <w:r w:rsidR="00355FA9">
        <w:rPr>
          <w:rFonts w:ascii="Times New Roman" w:hAnsi="Times New Roman" w:cs="Times New Roman"/>
          <w:lang w:val="en-US"/>
        </w:rPr>
        <w:t>will</w:t>
      </w:r>
      <w:r>
        <w:rPr>
          <w:rFonts w:ascii="Times New Roman" w:hAnsi="Times New Roman" w:cs="Times New Roman"/>
          <w:lang w:val="en-US"/>
        </w:rPr>
        <w:t xml:space="preserve"> in creating and sustaining it.</w:t>
      </w:r>
      <w:r w:rsidR="00A9292C">
        <w:rPr>
          <w:rFonts w:ascii="Times New Roman" w:hAnsi="Times New Roman" w:cs="Times New Roman"/>
          <w:lang w:val="en-US"/>
        </w:rPr>
        <w:t xml:space="preserve">  </w:t>
      </w:r>
    </w:p>
    <w:p w14:paraId="5796823E" w14:textId="1E90FE50" w:rsidR="00401967" w:rsidRDefault="00401967" w:rsidP="00401967">
      <w:pPr>
        <w:pStyle w:val="Heading2"/>
      </w:pPr>
      <w:r>
        <w:lastRenderedPageBreak/>
        <w:t xml:space="preserve">Why </w:t>
      </w:r>
      <w:r w:rsidR="00BF2D7D">
        <w:t xml:space="preserve">the </w:t>
      </w:r>
      <w:r>
        <w:t>GenEd Course Model?</w:t>
      </w:r>
    </w:p>
    <w:p w14:paraId="440F5BBD" w14:textId="0BDAB5B9" w:rsidR="00401967" w:rsidRPr="00692595" w:rsidRDefault="00401967" w:rsidP="00401967">
      <w:pPr>
        <w:pStyle w:val="DoubleSpaced"/>
      </w:pPr>
      <w:r>
        <w:t>Colleges and universities are not training schools.  Virtually all 2- and 4-year programs at U.S. colleges and universities require students to take courses outside their majors to ensure that they receive a rounded education.  Such courses are intended to prepare students to become educated members of</w:t>
      </w:r>
      <w:r w:rsidRPr="007405FE">
        <w:t xml:space="preserve"> </w:t>
      </w:r>
      <w:r>
        <w:t xml:space="preserve">the </w:t>
      </w:r>
      <w:r w:rsidR="00A6786A">
        <w:t>“</w:t>
      </w:r>
      <w:r>
        <w:t>community of scholars,</w:t>
      </w:r>
      <w:r w:rsidR="00A6786A">
        <w:t>”</w:t>
      </w:r>
      <w:r>
        <w:t xml:space="preserve"> to which college presidents often welcome them at graduation.  At many universities, including ours, these are referred to as </w:t>
      </w:r>
      <w:r w:rsidR="00A6786A">
        <w:t>“</w:t>
      </w:r>
      <w:r>
        <w:t>General Education</w:t>
      </w:r>
      <w:r w:rsidR="00A6786A">
        <w:t>”</w:t>
      </w:r>
      <w:r>
        <w:t xml:space="preserve"> courses, which </w:t>
      </w:r>
      <w:r w:rsidR="00461A3F">
        <w:t xml:space="preserve">are </w:t>
      </w:r>
      <w:r>
        <w:t xml:space="preserve">commonly shortened to </w:t>
      </w:r>
      <w:r w:rsidR="00A6786A">
        <w:t>“</w:t>
      </w:r>
      <w:r>
        <w:t>GenEds.</w:t>
      </w:r>
      <w:r w:rsidR="00A6786A">
        <w:t>”</w:t>
      </w:r>
      <w:r>
        <w:t xml:space="preserve">  The official statement on our GenEd program</w:t>
      </w:r>
      <w:r w:rsidR="00A6786A">
        <w:t>’</w:t>
      </w:r>
      <w:r>
        <w:t xml:space="preserve">s website states: </w:t>
      </w:r>
      <w:r w:rsidR="00A6786A">
        <w:t>“</w:t>
      </w:r>
      <w:r w:rsidRPr="00812996">
        <w:t>The General Education Program at UMass Lowell fosters active learning by asking students to think critically, communicate effectively</w:t>
      </w:r>
      <w:r>
        <w:t>,</w:t>
      </w:r>
      <w:r w:rsidRPr="00812996">
        <w:t xml:space="preserve"> and embrace cultural diversity</w:t>
      </w:r>
      <w:r w:rsidR="00A6786A">
        <w:t>”</w:t>
      </w:r>
      <w:r>
        <w:t xml:space="preserve"> </w:t>
      </w:r>
      <w:r>
        <w:fldChar w:fldCharType="begin"/>
      </w:r>
      <w:r w:rsidR="00D253CB">
        <w:instrText xml:space="preserve"> ADDIN EN.CITE &lt;EndNote&gt;&lt;Cite&gt;&lt;Author&gt;Univ. of Massachusetts Lowell&lt;/Author&gt;&lt;Year&gt;2011&lt;/Year&gt;&lt;RecNum&gt;35&lt;/RecNum&gt;&lt;DisplayText&gt;[11]&lt;/DisplayText&gt;&lt;record&gt;&lt;rec-number&gt;35&lt;/rec-number&gt;&lt;foreign-keys&gt;&lt;key app="EN" db-id="we0zp9rzrtpdauer9abv5aph9zexsa52a5sw"&gt;35&lt;/key&gt;&lt;key app="ENWeb" db-id="SSnE9wrtqgYAAE68948"&gt;33&lt;/key&gt;&lt;/foreign-keys&gt;&lt;ref-type name="Web Page"&gt;12&lt;/ref-type&gt;&lt;contributors&gt;&lt;authors&gt;&lt;author&gt;Univ. of Massachusetts Lowell,&lt;/author&gt;&lt;/authors&gt;&lt;/contributors&gt;&lt;titles&gt;&lt;title&gt;General Education Program&lt;/title&gt;&lt;/titles&gt;&lt;volume&gt;2011&lt;/volume&gt;&lt;number&gt;6/14/2011&lt;/number&gt;&lt;dates&gt;&lt;year&gt;2011&lt;/year&gt;&lt;/dates&gt;&lt;urls&gt;&lt;related-urls&gt;&lt;url&gt;www.uml.edu/gened/index.html&lt;/url&gt;&lt;/related-urls&gt;&lt;/urls&gt;&lt;/record&gt;&lt;/Cite&gt;&lt;Cite&gt;&lt;Author&gt;Univ. of Massachusetts Lowell&lt;/Author&gt;&lt;Year&gt;2011&lt;/Year&gt;&lt;RecNum&gt;35&lt;/RecNum&gt;&lt;record&gt;&lt;rec-number&gt;35&lt;/rec-number&gt;&lt;foreign-keys&gt;&lt;key app="EN" db-id="we0zp9rzrtpdauer9abv5aph9zexsa52a5sw"&gt;35&lt;/key&gt;&lt;key app="ENWeb" db-id="SSnE9wrtqgYAAE68948"&gt;33&lt;/key&gt;&lt;/foreign-keys&gt;&lt;ref-type name="Web Page"&gt;12&lt;/ref-type&gt;&lt;contributors&gt;&lt;authors&gt;&lt;author&gt;Univ. of Massachusetts Lowell,&lt;/author&gt;&lt;/authors&gt;&lt;/contributors&gt;&lt;titles&gt;&lt;title&gt;General Education Program&lt;/title&gt;&lt;/titles&gt;&lt;volume&gt;2011&lt;/volume&gt;&lt;number&gt;6/14/2011&lt;/number&gt;&lt;dates&gt;&lt;year&gt;2011&lt;/year&gt;&lt;/dates&gt;&lt;urls&gt;&lt;related-urls&gt;&lt;url&gt;www.uml.edu/gened/index.html&lt;/url&gt;&lt;/related-urls&gt;&lt;/urls&gt;&lt;/record&gt;&lt;/Cite&gt;&lt;/EndNote&gt;</w:instrText>
      </w:r>
      <w:r>
        <w:fldChar w:fldCharType="separate"/>
      </w:r>
      <w:r w:rsidR="00D253CB">
        <w:rPr>
          <w:noProof/>
        </w:rPr>
        <w:t>[</w:t>
      </w:r>
      <w:hyperlink w:anchor="_ENREF_11" w:tooltip="Univ. of Massachusetts Lowell, 2011 #35" w:history="1">
        <w:r w:rsidR="00D253CB">
          <w:rPr>
            <w:noProof/>
          </w:rPr>
          <w:t>11</w:t>
        </w:r>
      </w:hyperlink>
      <w:r w:rsidR="00D253CB">
        <w:rPr>
          <w:noProof/>
        </w:rPr>
        <w:t>]</w:t>
      </w:r>
      <w:r>
        <w:fldChar w:fldCharType="end"/>
      </w:r>
      <w:r>
        <w:t>.  What better description is there than that for what we try to do in our interdisciplinary courses?</w:t>
      </w:r>
    </w:p>
    <w:p w14:paraId="1C3F4BFC" w14:textId="0B666899" w:rsidR="00401967" w:rsidRDefault="00401967" w:rsidP="00401967">
      <w:pPr>
        <w:pStyle w:val="DoubleSpaced"/>
      </w:pPr>
      <w:r>
        <w:t xml:space="preserve">Most colleges and universities with GenEd programs require a mix of courses.  At UMass Lowell, all GenEd courses fit into one of three categories </w:t>
      </w:r>
      <w:r>
        <w:fldChar w:fldCharType="begin"/>
      </w:r>
      <w:r w:rsidR="00D253CB">
        <w:instrText xml:space="preserve"> ADDIN EN.CITE &lt;EndNote&gt;&lt;Cite&gt;&lt;Author&gt;Univ. of Massachusetts Lowell&lt;/Author&gt;&lt;Year&gt;2011&lt;/Year&gt;&lt;RecNum&gt;36&lt;/RecNum&gt;&lt;DisplayText&gt;[12]&lt;/DisplayText&gt;&lt;record&gt;&lt;rec-number&gt;36&lt;/rec-number&gt;&lt;foreign-keys&gt;&lt;key app="EN" db-id="we0zp9rzrtpdauer9abv5aph9zexsa52a5sw"&gt;36&lt;/key&gt;&lt;key app="ENWeb" db-id="SSnE9wrtqgYAAE68948"&gt;34&lt;/key&gt;&lt;/foreign-keys&gt;&lt;ref-type name="Web Page"&gt;12&lt;/ref-type&gt;&lt;contributors&gt;&lt;authors&gt;&lt;author&gt;Univ. of Massachusetts Lowell,&lt;/author&gt;&lt;/authors&gt;&lt;/contributors&gt;&lt;titles&gt;&lt;title&gt;Courses Approved for General Education 2000 Program&lt;/title&gt;&lt;/titles&gt;&lt;volume&gt;2011&lt;/volume&gt;&lt;number&gt;6/14/2011&lt;/number&gt;&lt;dates&gt;&lt;year&gt;2011&lt;/year&gt;&lt;/dates&gt;&lt;urls&gt;&lt;related-urls&gt;&lt;url&gt;www.uml.edu/gened/courses.html&lt;/url&gt;&lt;/related-urls&gt;&lt;/urls&gt;&lt;/record&gt;&lt;/Cite&gt;&lt;Cite&gt;&lt;Author&gt;Univ. of Massachusetts Lowell&lt;/Author&gt;&lt;Year&gt;2011&lt;/Year&gt;&lt;RecNum&gt;36&lt;/RecNum&gt;&lt;record&gt;&lt;rec-number&gt;36&lt;/rec-number&gt;&lt;foreign-keys&gt;&lt;key app="EN" db-id="we0zp9rzrtpdauer9abv5aph9zexsa52a5sw"&gt;36&lt;/key&gt;&lt;key app="ENWeb" db-id="SSnE9wrtqgYAAE68948"&gt;34&lt;/key&gt;&lt;/foreign-keys&gt;&lt;ref-type name="Web Page"&gt;12&lt;/ref-type&gt;&lt;contributors&gt;&lt;authors&gt;&lt;author&gt;Univ. of Massachusetts Lowell,&lt;/author&gt;&lt;/authors&gt;&lt;/contributors&gt;&lt;titles&gt;&lt;title&gt;Courses Approved for General Education 2000 Program&lt;/title&gt;&lt;/titles&gt;&lt;volume&gt;2011&lt;/volume&gt;&lt;number&gt;6/14/2011&lt;/number&gt;&lt;dates&gt;&lt;year&gt;2011&lt;/year&gt;&lt;/dates&gt;&lt;urls&gt;&lt;related-urls&gt;&lt;url&gt;www.uml.edu/gened/courses.html&lt;/url&gt;&lt;/related-urls&gt;&lt;/urls&gt;&lt;/record&gt;&lt;/Cite&gt;&lt;/EndNote&gt;</w:instrText>
      </w:r>
      <w:r>
        <w:fldChar w:fldCharType="separate"/>
      </w:r>
      <w:r w:rsidR="00D253CB">
        <w:rPr>
          <w:noProof/>
        </w:rPr>
        <w:t>[</w:t>
      </w:r>
      <w:hyperlink w:anchor="_ENREF_12" w:tooltip="Univ. of Massachusetts Lowell, 2011 #36" w:history="1">
        <w:r w:rsidR="00D253CB">
          <w:rPr>
            <w:noProof/>
          </w:rPr>
          <w:t>12</w:t>
        </w:r>
      </w:hyperlink>
      <w:r w:rsidR="00D253CB">
        <w:rPr>
          <w:noProof/>
        </w:rPr>
        <w:t>]</w:t>
      </w:r>
      <w:r>
        <w:fldChar w:fldCharType="end"/>
      </w:r>
      <w:r>
        <w:t>:</w:t>
      </w:r>
    </w:p>
    <w:p w14:paraId="4352D2B8" w14:textId="77777777" w:rsidR="00401967" w:rsidRDefault="00401967" w:rsidP="00401967">
      <w:pPr>
        <w:pStyle w:val="DoubleSpaced"/>
        <w:numPr>
          <w:ilvl w:val="0"/>
          <w:numId w:val="14"/>
        </w:numPr>
      </w:pPr>
      <w:r>
        <w:t>Arts and Humanities</w:t>
      </w:r>
    </w:p>
    <w:p w14:paraId="5B6AC452" w14:textId="77777777" w:rsidR="00401967" w:rsidRDefault="00401967" w:rsidP="00401967">
      <w:pPr>
        <w:pStyle w:val="DoubleSpaced"/>
        <w:numPr>
          <w:ilvl w:val="0"/>
          <w:numId w:val="14"/>
        </w:numPr>
      </w:pPr>
      <w:r>
        <w:t>Social Science</w:t>
      </w:r>
    </w:p>
    <w:p w14:paraId="29FA51B6" w14:textId="77777777" w:rsidR="00401967" w:rsidRDefault="00401967" w:rsidP="00401967">
      <w:pPr>
        <w:pStyle w:val="DoubleSpaced"/>
        <w:numPr>
          <w:ilvl w:val="0"/>
          <w:numId w:val="14"/>
        </w:numPr>
      </w:pPr>
      <w:r>
        <w:t>Science and Technology</w:t>
      </w:r>
    </w:p>
    <w:p w14:paraId="031D7762" w14:textId="7D509174" w:rsidR="00401967" w:rsidRDefault="00401967" w:rsidP="00401967">
      <w:pPr>
        <w:pStyle w:val="DoubleSpacedFlushLeft"/>
      </w:pPr>
      <w:r>
        <w:t xml:space="preserve">Within these categories, some courses are designated as satisfying the university Ethics requirement and some as satisfying its Diversity requirement.  Different departments require different mixes of these courses for their degree programs.  Our Music Studies program, for example, requires three courses from each of the three categories.  Our Computer Science program, and most other science and engineering programs, require </w:t>
      </w:r>
      <w:r>
        <w:lastRenderedPageBreak/>
        <w:t xml:space="preserve">three courses from each of the first </w:t>
      </w:r>
      <w:r w:rsidRPr="00901819">
        <w:t>two</w:t>
      </w:r>
      <w:r>
        <w:t xml:space="preserve"> categories, since science and technology forms the core of the courses students take within their own major</w:t>
      </w:r>
      <w:r w:rsidR="00D253CB">
        <w:t>s</w:t>
      </w:r>
      <w:r>
        <w:t>.</w:t>
      </w:r>
    </w:p>
    <w:p w14:paraId="1C7989ED" w14:textId="3AC6F576" w:rsidR="00401967" w:rsidRPr="007331BD" w:rsidRDefault="00401967" w:rsidP="00401967">
      <w:pPr>
        <w:pStyle w:val="DoubleSpaced"/>
      </w:pPr>
      <w:r>
        <w:t>With most programs packed to the gills with required courses, there is very little opportunity for students to take</w:t>
      </w:r>
      <w:r w:rsidR="004C0C9C">
        <w:t xml:space="preserve"> elective</w:t>
      </w:r>
      <w:r>
        <w:t xml:space="preserve"> courses that don</w:t>
      </w:r>
      <w:r w:rsidR="00A6786A">
        <w:t>’</w:t>
      </w:r>
      <w:r>
        <w:t>t</w:t>
      </w:r>
      <w:r w:rsidR="004C0C9C">
        <w:t xml:space="preserve"> necessarily</w:t>
      </w:r>
      <w:r>
        <w:t xml:space="preserve"> satisfy some requirement toward their degrees.  For this reason, we felt that it was critical to get GenEd approval of our interdisciplinary course so that students who took it would not only get three credits, but they would get GenEd credit as well, further enticing them to enroll.  GenEd status also got our interdisciplinary course listed on the university</w:t>
      </w:r>
      <w:r w:rsidR="00A6786A">
        <w:t>’</w:t>
      </w:r>
      <w:r>
        <w:t>s GenEd website, making it easier for students to find it as they combed that list for courses to fulfill their GenEd requirements.</w:t>
      </w:r>
    </w:p>
    <w:p w14:paraId="7DACF9BA" w14:textId="54AF8107" w:rsidR="00401967" w:rsidRDefault="00401967" w:rsidP="00401967">
      <w:pPr>
        <w:pStyle w:val="DoubleSpaced"/>
      </w:pPr>
      <w:r>
        <w:t>But where do interdisciplinary courses fit in a GenEd program?  Learning about music doesn</w:t>
      </w:r>
      <w:r w:rsidR="00A6786A">
        <w:t>’</w:t>
      </w:r>
      <w:r>
        <w:t xml:space="preserve">t </w:t>
      </w:r>
      <w:r w:rsidR="00A6786A">
        <w:t>“</w:t>
      </w:r>
      <w:r>
        <w:t>round out</w:t>
      </w:r>
      <w:r w:rsidR="00A6786A">
        <w:t>”</w:t>
      </w:r>
      <w:r>
        <w:t xml:space="preserve"> the education of music and other arts majors, and learning about computers doesn</w:t>
      </w:r>
      <w:r w:rsidR="00A6786A">
        <w:t>’</w:t>
      </w:r>
      <w:r>
        <w:t xml:space="preserve">t </w:t>
      </w:r>
      <w:r w:rsidR="00A6786A">
        <w:t>“</w:t>
      </w:r>
      <w:r>
        <w:t>round out</w:t>
      </w:r>
      <w:r w:rsidR="00A6786A">
        <w:t>”</w:t>
      </w:r>
      <w:r>
        <w:t xml:space="preserve"> the education of computer science and other science and engineering majors.  The key argument we made to the GenEd committee was that the </w:t>
      </w:r>
      <w:r w:rsidRPr="00F85B0E">
        <w:rPr>
          <w:i/>
        </w:rPr>
        <w:t>interaction</w:t>
      </w:r>
      <w:r>
        <w:t xml:space="preserve"> between students from different majors </w:t>
      </w:r>
      <w:r w:rsidRPr="00967766">
        <w:rPr>
          <w:i/>
        </w:rPr>
        <w:t>itself</w:t>
      </w:r>
      <w:r>
        <w:t xml:space="preserve"> fulfilled the purposes of GenEd courses.  We argued that the interdisciplinary classroom, as well as requiring students to work collaboratively with their peers from other majors, fostered an environment which directly supported the stated purpose of our GenEd program: to get students to </w:t>
      </w:r>
      <w:r w:rsidR="00A6786A">
        <w:t>“</w:t>
      </w:r>
      <w:r w:rsidRPr="00812996">
        <w:t>think critically, communicate effectively</w:t>
      </w:r>
      <w:r>
        <w:t>,</w:t>
      </w:r>
      <w:r w:rsidRPr="00812996">
        <w:t xml:space="preserve"> and embrace cultural diversity</w:t>
      </w:r>
      <w:r>
        <w:t>.</w:t>
      </w:r>
      <w:r w:rsidR="00A6786A">
        <w:t>”</w:t>
      </w:r>
    </w:p>
    <w:p w14:paraId="6FF540FD" w14:textId="172BA9FA" w:rsidR="00401967" w:rsidRDefault="00401967" w:rsidP="00401967">
      <w:pPr>
        <w:pStyle w:val="DoubleSpaced"/>
      </w:pPr>
      <w:r>
        <w:t>The university GenEd Committee didn</w:t>
      </w:r>
      <w:r w:rsidR="00A6786A">
        <w:t>’</w:t>
      </w:r>
      <w:r>
        <w:t>t refute our claim, but they still didn</w:t>
      </w:r>
      <w:r w:rsidR="00A6786A">
        <w:t>’</w:t>
      </w:r>
      <w:r>
        <w:t>t feel it was enough to warrant GenEd designation.  In addition, they didn</w:t>
      </w:r>
      <w:r w:rsidR="00A6786A">
        <w:t>’</w:t>
      </w:r>
      <w:r>
        <w:t xml:space="preserve">t know where to put our interdisciplinary course on the list.  Was it mostly an Arts and Humanities course, or </w:t>
      </w:r>
      <w:r>
        <w:lastRenderedPageBreak/>
        <w:t>was it mostly a Science and Technology course?  And if students from different majors worked together on projects, wouldn</w:t>
      </w:r>
      <w:r w:rsidR="00A6786A">
        <w:t>’</w:t>
      </w:r>
      <w:r>
        <w:t xml:space="preserve">t the arts majors do all the artsy </w:t>
      </w:r>
      <w:r w:rsidR="004C0C9C">
        <w:t xml:space="preserve">work </w:t>
      </w:r>
      <w:r>
        <w:t xml:space="preserve">and the science and engineering majors </w:t>
      </w:r>
      <w:proofErr w:type="gramStart"/>
      <w:r>
        <w:t>do</w:t>
      </w:r>
      <w:proofErr w:type="gramEnd"/>
      <w:r>
        <w:t xml:space="preserve"> all the computer </w:t>
      </w:r>
      <w:r w:rsidR="004C0C9C">
        <w:t>work</w:t>
      </w:r>
      <w:r>
        <w:t>?</w:t>
      </w:r>
    </w:p>
    <w:p w14:paraId="2ECB23D2" w14:textId="3D2AB94F" w:rsidR="00401967" w:rsidRDefault="00401967" w:rsidP="00401967">
      <w:pPr>
        <w:pStyle w:val="DoubleSpaced"/>
      </w:pPr>
      <w:r>
        <w:t xml:space="preserve">These were tough questions to answer.  Fortunately, however, we were able to </w:t>
      </w:r>
      <w:r w:rsidR="00A6786A">
        <w:t>“</w:t>
      </w:r>
      <w:r>
        <w:t>stand on the shoulders of giants.</w:t>
      </w:r>
      <w:r w:rsidR="00A6786A">
        <w:t>”</w:t>
      </w:r>
      <w:r>
        <w:rPr>
          <w:rStyle w:val="FootnoteReference"/>
        </w:rPr>
        <w:footnoteReference w:id="1"/>
      </w:r>
      <w:r>
        <w:t xml:space="preserve">  Our colleagues in Art and Computer Science had successfully won GenEd approval for their interdisciplinary </w:t>
      </w:r>
      <w:r>
        <w:rPr>
          <w:i/>
        </w:rPr>
        <w:t>Artbotics</w:t>
      </w:r>
      <w:r>
        <w:t xml:space="preserve"> course, which explored the intersection of art and robotics </w:t>
      </w:r>
      <w:r>
        <w:fldChar w:fldCharType="begin"/>
      </w:r>
      <w:r w:rsidR="00560956">
        <w:instrText xml:space="preserve"> ADDIN EN.CITE &lt;EndNote&gt;&lt;Cite&gt;&lt;Author&gt;Yanco&lt;/Author&gt;&lt;Year&gt;2007&lt;/Year&gt;&lt;RecNum&gt;37&lt;/RecNum&gt;&lt;DisplayText&gt;[13]&lt;/DisplayText&gt;&lt;record&gt;&lt;rec-number&gt;37&lt;/rec-number&gt;&lt;foreign-keys&gt;&lt;key app="EN" db-id="we0zp9rzrtpdauer9abv5aph9zexsa52a5sw"&gt;37&lt;/key&gt;&lt;key app="ENWeb" db-id="SSnE9wrtqgYAAE68948"&gt;35&lt;/key&gt;&lt;/foreign-keys&gt;&lt;ref-type name="Conference Proceedings"&gt;10&lt;/ref-type&gt;&lt;contributors&gt;&lt;authors&gt;&lt;author&gt;Yanco, H.A.&lt;/author&gt;&lt;author&gt;Kim, H.J.&lt;/author&gt;&lt;author&gt;Martin, F.G.&lt;/author&gt;&lt;author&gt;Silka, L.&lt;/author&gt;&lt;/authors&gt;&lt;/contributors&gt;&lt;titles&gt;&lt;title&gt;Artbotics: Combining Art and Robotics to Broaden Participation in Computing&lt;/title&gt;&lt;secondary-title&gt;AAAI Spring Symposium on Robots and Robot Venues: Resources for AI Education&lt;/secondary-title&gt;&lt;/titles&gt;&lt;dates&gt;&lt;year&gt;2007&lt;/year&gt;&lt;/dates&gt;&lt;pub-location&gt;Stanford, CA&lt;/pub-location&gt;&lt;urls&gt;&lt;/urls&gt;&lt;/record&gt;&lt;/Cite&gt;&lt;/EndNote&gt;</w:instrText>
      </w:r>
      <w:r>
        <w:fldChar w:fldCharType="separate"/>
      </w:r>
      <w:r w:rsidR="00560956">
        <w:rPr>
          <w:noProof/>
        </w:rPr>
        <w:t>[</w:t>
      </w:r>
      <w:hyperlink w:anchor="_ENREF_13" w:tooltip="Yanco, 2007 #37" w:history="1">
        <w:r w:rsidR="00D253CB">
          <w:rPr>
            <w:noProof/>
          </w:rPr>
          <w:t>13</w:t>
        </w:r>
      </w:hyperlink>
      <w:r w:rsidR="00560956">
        <w:rPr>
          <w:noProof/>
        </w:rPr>
        <w:t>]</w:t>
      </w:r>
      <w:r>
        <w:fldChar w:fldCharType="end"/>
      </w:r>
      <w:r>
        <w:t xml:space="preserve">, by co-listing it in both the Art and CS departments.  Following their lead, we proposed to co-list our interdisciplinary </w:t>
      </w:r>
      <w:r>
        <w:rPr>
          <w:i/>
        </w:rPr>
        <w:t>Sound Thinking</w:t>
      </w:r>
      <w:r>
        <w:t xml:space="preserve"> course in both the Music and CS departments.  In this way, arts students who wished to earn Science and Technology GenEd credit could register for the course using its CS Dept. number and science and engineering students who wished to earn Arts and Humanities GenEd credit could register for the course using its Music Dept. number</w:t>
      </w:r>
      <w:r w:rsidR="004C0C9C">
        <w:t>.</w:t>
      </w:r>
      <w:r>
        <w:t xml:space="preserve">  That approach, plus our guarantee to the Committee that science and engineering students would indeed be required to work with music, and arts students would indeed be required to do some programming, won the day.  </w:t>
      </w:r>
    </w:p>
    <w:p w14:paraId="4229F725" w14:textId="465EF341" w:rsidR="00401967" w:rsidRDefault="00401967" w:rsidP="00401967">
      <w:pPr>
        <w:pStyle w:val="DoubleSpaced"/>
        <w:spacing w:after="240"/>
      </w:pPr>
      <w:r>
        <w:t xml:space="preserve">With this arrangement, enrollments in our interdisciplinary course </w:t>
      </w:r>
      <w:r w:rsidR="003F6C74">
        <w:t xml:space="preserve">have grown </w:t>
      </w:r>
      <w:r>
        <w:t xml:space="preserve">from 14 to 20 to 29 </w:t>
      </w:r>
      <w:r w:rsidR="00D253CB">
        <w:t xml:space="preserve">to 34 </w:t>
      </w:r>
      <w:r>
        <w:t xml:space="preserve">in the </w:t>
      </w:r>
      <w:r w:rsidR="00D253CB">
        <w:t xml:space="preserve">four </w:t>
      </w:r>
      <w:r>
        <w:t xml:space="preserve">years that it </w:t>
      </w:r>
      <w:r w:rsidR="003F6C74">
        <w:t xml:space="preserve">has been </w:t>
      </w:r>
      <w:r>
        <w:t>offered</w:t>
      </w:r>
      <w:r w:rsidR="003F6C74">
        <w:t xml:space="preserve"> so far</w:t>
      </w:r>
      <w:r>
        <w:t>.  We believe that the co-listing approach is a powerful one not only for attracting students, but also because it reflects the true interdisciplinary nature of the course itself.</w:t>
      </w:r>
    </w:p>
    <w:p w14:paraId="5EFB27B2" w14:textId="77777777" w:rsidR="00401967" w:rsidRDefault="00401967" w:rsidP="003F6C74">
      <w:pPr>
        <w:pStyle w:val="Heading2"/>
      </w:pPr>
      <w:r>
        <w:lastRenderedPageBreak/>
        <w:t>Teaching Diversified GenEd Students</w:t>
      </w:r>
    </w:p>
    <w:p w14:paraId="642ECF06" w14:textId="6E92E9D8" w:rsidR="00401967" w:rsidRDefault="00401967" w:rsidP="00401967">
      <w:pPr>
        <w:pStyle w:val="DoubleSpaced"/>
      </w:pPr>
      <w:r>
        <w:t xml:space="preserve">When we first </w:t>
      </w:r>
      <w:r w:rsidR="003F6C74">
        <w:t xml:space="preserve">offered </w:t>
      </w:r>
      <w:r>
        <w:t>our interdisciplinary course, Gena had never taught science and engineering majors, and Jesse had never taught arts majors.  We weren</w:t>
      </w:r>
      <w:r w:rsidR="00A6786A">
        <w:t>’</w:t>
      </w:r>
      <w:r>
        <w:t xml:space="preserve">t sure how </w:t>
      </w:r>
      <w:r w:rsidR="003C2EAF">
        <w:t xml:space="preserve">we </w:t>
      </w:r>
      <w:r>
        <w:t xml:space="preserve">would connect to them or whether the techniques we used with our own majors would work with students in other majors.  As described in this and other chapters, we therefore tried to devise a number of activities that we thought would simultaneously interest students from all majors, lend themselves to collaborative projects, and reinforce the concepts we were trying to teach.  </w:t>
      </w:r>
    </w:p>
    <w:p w14:paraId="72C90094" w14:textId="71F74AB2" w:rsidR="00401967" w:rsidRDefault="00401967" w:rsidP="00401967">
      <w:pPr>
        <w:pStyle w:val="DoubleSpaced"/>
      </w:pPr>
      <w:r>
        <w:t>Our class was highly diversified with respect to knowledge of music and knowledge of computing.  We didn</w:t>
      </w:r>
      <w:r w:rsidR="00A6786A">
        <w:t>’</w:t>
      </w:r>
      <w:r>
        <w:t>t want to go so fast with either music or computing concepts that we lost those whose expertise was in the other area, but we were also worried about going too slow</w:t>
      </w:r>
      <w:r w:rsidR="004C0C9C">
        <w:t>ly</w:t>
      </w:r>
      <w:r>
        <w:t xml:space="preserve"> and boring some students as we introduced concepts that they had already mastered.  </w:t>
      </w:r>
    </w:p>
    <w:p w14:paraId="24282115" w14:textId="77777777" w:rsidR="00401967" w:rsidRDefault="00401967" w:rsidP="00401967">
      <w:pPr>
        <w:pStyle w:val="DoubleSpaced"/>
      </w:pPr>
      <w:r>
        <w:t>We therefore used several techniques to connect with as many students as possible in every class.</w:t>
      </w:r>
    </w:p>
    <w:p w14:paraId="3289EB16" w14:textId="1B727449" w:rsidR="00401967" w:rsidRDefault="00401967" w:rsidP="00401967">
      <w:pPr>
        <w:pStyle w:val="DoubleSpaced"/>
      </w:pPr>
      <w:r>
        <w:t>(1)  We scheduled the class for two 75-minute meetings per week rather than three 50-minute meetings.  We have a big campus separated by a river, with most arts classes on one side of the river and most science classes on the other.  Thus, one faction or the other would have to make the trip across the river and back for each class.  By scheduling two classes per week rather than three, we cut out 33% of the students</w:t>
      </w:r>
      <w:r w:rsidR="00A6786A">
        <w:t>’</w:t>
      </w:r>
      <w:r>
        <w:t xml:space="preserve"> travel time.  </w:t>
      </w:r>
    </w:p>
    <w:p w14:paraId="700C7744" w14:textId="6C5A80B5" w:rsidR="00401967" w:rsidRDefault="00401967" w:rsidP="00401967">
      <w:pPr>
        <w:pStyle w:val="DoubleSpaced"/>
      </w:pPr>
      <w:r>
        <w:lastRenderedPageBreak/>
        <w:t>(2)</w:t>
      </w:r>
      <w:r w:rsidR="00B940CF">
        <w:t xml:space="preserve"> </w:t>
      </w:r>
      <w:r>
        <w:t xml:space="preserve"> We kept lecture to a minimum, adopting more of a </w:t>
      </w:r>
      <w:r w:rsidR="00A6786A">
        <w:t>“</w:t>
      </w:r>
      <w:r>
        <w:t>studio approach</w:t>
      </w:r>
      <w:r w:rsidR="00A6786A">
        <w:t>”</w:t>
      </w:r>
      <w:r>
        <w:t xml:space="preserve"> to teaching.  The longer 75-minute classes were instrumental in making this approach work, as they gave us time to introduce a concept, work with students either individually or in small groups on an activity related to that concept, and then end the class with </w:t>
      </w:r>
      <w:r w:rsidR="00A6786A">
        <w:t>“</w:t>
      </w:r>
      <w:r>
        <w:t>performances</w:t>
      </w:r>
      <w:r w:rsidR="00A6786A">
        <w:t>”</w:t>
      </w:r>
      <w:r>
        <w:t xml:space="preserve"> of student-created works and discussion that revisited the concepts being explored.</w:t>
      </w:r>
    </w:p>
    <w:p w14:paraId="29486876" w14:textId="6BD6E439" w:rsidR="00401967" w:rsidRDefault="00401967" w:rsidP="00401967">
      <w:pPr>
        <w:pStyle w:val="DoubleSpaced"/>
      </w:pPr>
      <w:r>
        <w:t xml:space="preserve">(3) </w:t>
      </w:r>
      <w:r w:rsidR="00B940CF">
        <w:t xml:space="preserve"> </w:t>
      </w:r>
      <w:r>
        <w:t xml:space="preserve">We adopted a </w:t>
      </w:r>
      <w:r w:rsidR="00A6786A">
        <w:t>“</w:t>
      </w:r>
      <w:r>
        <w:t>spiral teaching</w:t>
      </w:r>
      <w:r w:rsidR="00A6786A">
        <w:t>”</w:t>
      </w:r>
      <w:r>
        <w:t xml:space="preserve"> approach </w:t>
      </w:r>
      <w:r>
        <w:fldChar w:fldCharType="begin"/>
      </w:r>
      <w:r w:rsidR="0090653A">
        <w:instrText xml:space="preserve"> ADDIN EN.CITE &lt;EndNote&gt;&lt;Cite&gt;&lt;Author&gt;Hetland&lt;/Author&gt;&lt;Year&gt;2007&lt;/Year&gt;&lt;RecNum&gt;83&lt;/RecNum&gt;&lt;DisplayText&gt;[2]&lt;/DisplayText&gt;&lt;record&gt;&lt;rec-number&gt;83&lt;/rec-number&gt;&lt;foreign-keys&gt;&lt;key app="EN" db-id="we0zp9rzrtpdauer9abv5aph9zexsa52a5sw"&gt;83&lt;/key&gt;&lt;/foreign-keys&gt;&lt;ref-type name="Book"&gt;6&lt;/ref-type&gt;&lt;contributors&gt;&lt;authors&gt;&lt;author&gt;Hetland, Lois&lt;/author&gt;&lt;author&gt;Winner, Ellen&lt;/author&gt;&lt;author&gt;Veenema, Shirley&lt;/author&gt;&lt;author&gt;Sheridan, Kimberly M.&lt;/author&gt;&lt;/authors&gt;&lt;/contributors&gt;&lt;titles&gt;&lt;title&gt;Studio Thinking: The Real Benefits of Visual Arts Education&lt;/title&gt;&lt;/titles&gt;&lt;dates&gt;&lt;year&gt;2007&lt;/year&gt;&lt;/dates&gt;&lt;pub-location&gt;New York&lt;/pub-location&gt;&lt;publisher&gt;Teachers College Press&lt;/publisher&gt;&lt;isbn&gt;978-0-8077-4818-3&lt;/isbn&gt;&lt;urls&gt;&lt;/urls&gt;&lt;/record&gt;&lt;/Cite&gt;&lt;/EndNote&gt;</w:instrText>
      </w:r>
      <w:r>
        <w:fldChar w:fldCharType="separate"/>
      </w:r>
      <w:r w:rsidR="0090653A">
        <w:rPr>
          <w:noProof/>
        </w:rPr>
        <w:t>[</w:t>
      </w:r>
      <w:hyperlink w:anchor="_ENREF_2" w:tooltip="Hetland, 2007 #83" w:history="1">
        <w:r w:rsidR="00D253CB">
          <w:rPr>
            <w:noProof/>
          </w:rPr>
          <w:t>2</w:t>
        </w:r>
      </w:hyperlink>
      <w:r w:rsidR="0090653A">
        <w:rPr>
          <w:noProof/>
        </w:rPr>
        <w:t>]</w:t>
      </w:r>
      <w:r>
        <w:fldChar w:fldCharType="end"/>
      </w:r>
      <w:r>
        <w:t xml:space="preserve">, discussing topics at different levels with different students and at different times.  This helped keep everyone engaged.  As an illustration, consider the Scratch </w:t>
      </w:r>
      <w:r>
        <w:fldChar w:fldCharType="begin"/>
      </w:r>
      <w:r w:rsidR="00560956">
        <w:instrText xml:space="preserve"> ADDIN EN.CITE &lt;EndNote&gt;&lt;Cite&gt;&lt;Author&gt;MIT Scratch Team&lt;/Author&gt;&lt;Year&gt;2009&lt;/Year&gt;&lt;RecNum&gt;39&lt;/RecNum&gt;&lt;DisplayText&gt;[5, 6]&lt;/DisplayText&gt;&lt;record&gt;&lt;rec-number&gt;39&lt;/rec-number&gt;&lt;foreign-keys&gt;&lt;key app="EN" db-id="we0zp9rzrtpdauer9abv5aph9zexsa52a5sw"&gt;39&lt;/key&gt;&lt;key app="ENWeb" db-id="SSnE9wrtqgYAAE68948"&gt;37&lt;/key&gt;&lt;/foreign-keys&gt;&lt;ref-type name="Web Page"&gt;12&lt;/ref-type&gt;&lt;contributors&gt;&lt;authors&gt;&lt;author&gt;MIT Scratch Team,&lt;/author&gt;&lt;/authors&gt;&lt;/contributors&gt;&lt;titles&gt;&lt;title&gt;Scratch&lt;/title&gt;&lt;/titles&gt;&lt;volume&gt;2009&lt;/volume&gt;&lt;number&gt;12/21/2009&lt;/number&gt;&lt;dates&gt;&lt;year&gt;2009&lt;/year&gt;&lt;/dates&gt;&lt;urls&gt;&lt;related-urls&gt;&lt;url&gt;scratch.mit.edu&lt;/url&gt;&lt;/related-urls&gt;&lt;/urls&gt;&lt;/record&gt;&lt;/Cite&gt;&lt;Cite&gt;&lt;Author&gt;Resnick&lt;/Author&gt;&lt;Year&gt;2009&lt;/Year&gt;&lt;RecNum&gt;40&lt;/RecNum&gt;&lt;record&gt;&lt;rec-number&gt;40&lt;/rec-number&gt;&lt;foreign-keys&gt;&lt;key app="EN" db-id="we0zp9rzrtpdauer9abv5aph9zexsa52a5sw"&gt;40&lt;/key&gt;&lt;key app="ENWeb" db-id="SSnE9wrtqgYAAE68948"&gt;38&lt;/key&gt;&lt;/foreign-keys&gt;&lt;ref-type name="Journal Article"&gt;17&lt;/ref-type&gt;&lt;contributors&gt;&lt;authors&gt;&lt;author&gt;Resnick, Mitchel&lt;/author&gt;&lt;author&gt;Maloney, John&lt;/author&gt;&lt;author&gt;Monroyhernández, Andrés&lt;/author&gt;&lt;author&gt;Rusk, Natalie&lt;/author&gt;&lt;author&gt;Eastmond, Evelyn&lt;/author&gt;&lt;author&gt;Brennan, Karen&lt;/author&gt;&lt;author&gt;Millner, Amon&lt;/author&gt;&lt;author&gt;Rosenbaum, Eric&lt;/author&gt;&lt;author&gt;Silver, Jay&lt;/author&gt;&lt;author&gt;Silverman, Brian&lt;/author&gt;&lt;author&gt;Kafai, Yasmin&lt;/author&gt;&lt;/authors&gt;&lt;/contributors&gt;&lt;titles&gt;&lt;title&gt;Scratch Programming for All&lt;/title&gt;&lt;secondary-title&gt;Comm. of the ACM&lt;/secondary-title&gt;&lt;/titles&gt;&lt;periodical&gt;&lt;full-title&gt;Comm. of the ACM&lt;/full-title&gt;&lt;/periodical&gt;&lt;pages&gt;60-67&lt;/pages&gt;&lt;volume&gt;52&lt;/volume&gt;&lt;number&gt;11&lt;/number&gt;&lt;dates&gt;&lt;year&gt;2009&lt;/year&gt;&lt;/dates&gt;&lt;publisher&gt;ACM&lt;/publisher&gt;&lt;isbn&gt;0001-0782&lt;/isbn&gt;&lt;urls&gt;&lt;related-urls&gt;&lt;url&gt;portal.acm.org/citation.cfm?id=1592761&amp;amp;coll=ACM&amp;amp;dl=ACM&amp;amp;CFID=67715716&amp;amp;CFTOKEN=20269200#&lt;/url&gt;&lt;/related-urls&gt;&lt;/urls&gt;&lt;/record&gt;&lt;/Cite&gt;&lt;/EndNote&gt;</w:instrText>
      </w:r>
      <w:r>
        <w:fldChar w:fldCharType="separate"/>
      </w:r>
      <w:r w:rsidR="00560956">
        <w:rPr>
          <w:noProof/>
        </w:rPr>
        <w:t>[</w:t>
      </w:r>
      <w:hyperlink w:anchor="_ENREF_5" w:tooltip="MIT Scratch Team, 2009 #39" w:history="1">
        <w:r w:rsidR="00D253CB">
          <w:rPr>
            <w:noProof/>
          </w:rPr>
          <w:t>5</w:t>
        </w:r>
      </w:hyperlink>
      <w:r w:rsidR="00560956">
        <w:rPr>
          <w:noProof/>
        </w:rPr>
        <w:t xml:space="preserve">, </w:t>
      </w:r>
      <w:hyperlink w:anchor="_ENREF_6" w:tooltip="Resnick, 2009 #40" w:history="1">
        <w:r w:rsidR="00D253CB">
          <w:rPr>
            <w:noProof/>
          </w:rPr>
          <w:t>6</w:t>
        </w:r>
      </w:hyperlink>
      <w:r w:rsidR="00560956">
        <w:rPr>
          <w:noProof/>
        </w:rPr>
        <w:t>]</w:t>
      </w:r>
      <w:r>
        <w:fldChar w:fldCharType="end"/>
      </w:r>
      <w:r>
        <w:t xml:space="preserve"> programs in Figure </w:t>
      </w:r>
      <w:r w:rsidR="00AC03D6">
        <w:fldChar w:fldCharType="begin"/>
      </w:r>
      <w:r w:rsidR="00AC03D6">
        <w:instrText xml:space="preserve"> seq chapno \c </w:instrText>
      </w:r>
      <w:r w:rsidR="00AC03D6">
        <w:fldChar w:fldCharType="separate"/>
      </w:r>
      <w:r w:rsidR="004C5C6E">
        <w:rPr>
          <w:noProof/>
        </w:rPr>
        <w:t>7</w:t>
      </w:r>
      <w:r w:rsidR="00AC03D6">
        <w:rPr>
          <w:noProof/>
        </w:rPr>
        <w:fldChar w:fldCharType="end"/>
      </w:r>
      <w:r>
        <w:noBreakHyphen/>
      </w:r>
      <w:r w:rsidR="00AC03D6">
        <w:fldChar w:fldCharType="begin"/>
      </w:r>
      <w:r w:rsidR="00AC03D6">
        <w:instrText xml:space="preserve"> seq figno </w:instrText>
      </w:r>
      <w:r w:rsidR="00AC03D6">
        <w:fldChar w:fldCharType="separate"/>
      </w:r>
      <w:r w:rsidR="004C5C6E">
        <w:rPr>
          <w:noProof/>
        </w:rPr>
        <w:t>1</w:t>
      </w:r>
      <w:r w:rsidR="00AC03D6">
        <w:rPr>
          <w:noProof/>
        </w:rPr>
        <w:fldChar w:fldCharType="end"/>
      </w:r>
      <w:r>
        <w:t>.  All of these programs play Jimmy Page</w:t>
      </w:r>
      <w:r w:rsidR="00A6786A">
        <w:t>’</w:t>
      </w:r>
      <w:r>
        <w:t>s famous guitar riff from Led Zeppelin</w:t>
      </w:r>
      <w:r w:rsidR="00A6786A">
        <w:t>’</w:t>
      </w:r>
      <w:r>
        <w:t xml:space="preserve">s </w:t>
      </w:r>
      <w:r w:rsidRPr="004A5657">
        <w:rPr>
          <w:i/>
        </w:rPr>
        <w:t>Kashmir</w:t>
      </w:r>
      <w:r>
        <w:t xml:space="preserve">.  The code in Figure </w:t>
      </w:r>
      <w:r w:rsidR="00AC03D6">
        <w:fldChar w:fldCharType="begin"/>
      </w:r>
      <w:r w:rsidR="00AC03D6">
        <w:instrText xml:space="preserve"> seq chapno \c </w:instrText>
      </w:r>
      <w:r w:rsidR="00AC03D6">
        <w:fldChar w:fldCharType="separate"/>
      </w:r>
      <w:r w:rsidR="004C5C6E">
        <w:rPr>
          <w:noProof/>
        </w:rPr>
        <w:t>7</w:t>
      </w:r>
      <w:r w:rsidR="00AC03D6">
        <w:rPr>
          <w:noProof/>
        </w:rPr>
        <w:fldChar w:fldCharType="end"/>
      </w:r>
      <w:r>
        <w:noBreakHyphen/>
      </w:r>
      <w:r w:rsidR="00AC03D6">
        <w:fldChar w:fldCharType="begin"/>
      </w:r>
      <w:r w:rsidR="00AC03D6">
        <w:instrText xml:space="preserve"> seq figno \c </w:instrText>
      </w:r>
      <w:r w:rsidR="00AC03D6">
        <w:fldChar w:fldCharType="separate"/>
      </w:r>
      <w:r w:rsidR="004C5C6E">
        <w:rPr>
          <w:noProof/>
        </w:rPr>
        <w:t>1</w:t>
      </w:r>
      <w:r w:rsidR="00AC03D6">
        <w:rPr>
          <w:noProof/>
        </w:rPr>
        <w:fldChar w:fldCharType="end"/>
      </w:r>
      <w:r>
        <w:t>a works properly and all students, regardless of background, are able to grasp the concepts of setting the instrument to be played, setting the tempo at which to play, playing a note, and looping forever.</w:t>
      </w:r>
    </w:p>
    <w:p w14:paraId="59DC3AFA" w14:textId="77777777" w:rsidR="00401967" w:rsidRDefault="00401967" w:rsidP="00401967">
      <w:pPr>
        <w:pStyle w:val="DoubleSpaced"/>
      </w:pPr>
      <w:r>
        <w:t xml:space="preserve">Even on the first day that we introduce Scratch, however, many students — including many non-science majors — are able to understand how the code in Figure </w:t>
      </w:r>
      <w:r w:rsidR="00AC03D6">
        <w:fldChar w:fldCharType="begin"/>
      </w:r>
      <w:r w:rsidR="00AC03D6">
        <w:instrText xml:space="preserve"> seq chapno \c </w:instrText>
      </w:r>
      <w:r w:rsidR="00AC03D6">
        <w:fldChar w:fldCharType="separate"/>
      </w:r>
      <w:r w:rsidR="004C5C6E">
        <w:rPr>
          <w:noProof/>
        </w:rPr>
        <w:t>7</w:t>
      </w:r>
      <w:r w:rsidR="00AC03D6">
        <w:rPr>
          <w:noProof/>
        </w:rPr>
        <w:fldChar w:fldCharType="end"/>
      </w:r>
      <w:r>
        <w:noBreakHyphen/>
      </w:r>
      <w:r w:rsidR="00AC03D6">
        <w:fldChar w:fldCharType="begin"/>
      </w:r>
      <w:r w:rsidR="00AC03D6">
        <w:instrText xml:space="preserve"> seq figno \c </w:instrText>
      </w:r>
      <w:r w:rsidR="00AC03D6">
        <w:fldChar w:fldCharType="separate"/>
      </w:r>
      <w:r w:rsidR="004C5C6E">
        <w:rPr>
          <w:noProof/>
        </w:rPr>
        <w:t>1</w:t>
      </w:r>
      <w:r w:rsidR="00AC03D6">
        <w:rPr>
          <w:noProof/>
        </w:rPr>
        <w:fldChar w:fldCharType="end"/>
      </w:r>
      <w:r>
        <w:t xml:space="preserve">a can be transformed to the version in </w:t>
      </w:r>
      <w:r w:rsidR="00AC03D6">
        <w:fldChar w:fldCharType="begin"/>
      </w:r>
      <w:r w:rsidR="00AC03D6">
        <w:instrText xml:space="preserve"> seq chapno \c </w:instrText>
      </w:r>
      <w:r w:rsidR="00AC03D6">
        <w:fldChar w:fldCharType="separate"/>
      </w:r>
      <w:r w:rsidR="004C5C6E">
        <w:rPr>
          <w:noProof/>
        </w:rPr>
        <w:t>7</w:t>
      </w:r>
      <w:r w:rsidR="00AC03D6">
        <w:rPr>
          <w:noProof/>
        </w:rPr>
        <w:fldChar w:fldCharType="end"/>
      </w:r>
      <w:r>
        <w:noBreakHyphen/>
      </w:r>
      <w:r w:rsidR="00AC03D6">
        <w:fldChar w:fldCharType="begin"/>
      </w:r>
      <w:r w:rsidR="00AC03D6">
        <w:instrText xml:space="preserve"> seq figno \c </w:instrText>
      </w:r>
      <w:r w:rsidR="00AC03D6">
        <w:fldChar w:fldCharType="separate"/>
      </w:r>
      <w:r w:rsidR="004C5C6E">
        <w:rPr>
          <w:noProof/>
        </w:rPr>
        <w:t>1</w:t>
      </w:r>
      <w:r w:rsidR="00AC03D6">
        <w:rPr>
          <w:noProof/>
        </w:rPr>
        <w:fldChar w:fldCharType="end"/>
      </w:r>
      <w:r>
        <w:t xml:space="preserve">b and then to </w:t>
      </w:r>
      <w:r w:rsidR="00AC03D6">
        <w:fldChar w:fldCharType="begin"/>
      </w:r>
      <w:r w:rsidR="00AC03D6">
        <w:instrText xml:space="preserve"> seq chapno \c </w:instrText>
      </w:r>
      <w:r w:rsidR="00AC03D6">
        <w:fldChar w:fldCharType="separate"/>
      </w:r>
      <w:r w:rsidR="004C5C6E">
        <w:rPr>
          <w:noProof/>
        </w:rPr>
        <w:t>7</w:t>
      </w:r>
      <w:r w:rsidR="00AC03D6">
        <w:rPr>
          <w:noProof/>
        </w:rPr>
        <w:fldChar w:fldCharType="end"/>
      </w:r>
      <w:r>
        <w:noBreakHyphen/>
      </w:r>
      <w:r w:rsidR="00AC03D6">
        <w:fldChar w:fldCharType="begin"/>
      </w:r>
      <w:r w:rsidR="00AC03D6">
        <w:instrText xml:space="preserve"> seq figno \c </w:instrText>
      </w:r>
      <w:r w:rsidR="00AC03D6">
        <w:fldChar w:fldCharType="separate"/>
      </w:r>
      <w:r w:rsidR="004C5C6E">
        <w:rPr>
          <w:noProof/>
        </w:rPr>
        <w:t>1</w:t>
      </w:r>
      <w:r w:rsidR="00AC03D6">
        <w:rPr>
          <w:noProof/>
        </w:rPr>
        <w:fldChar w:fldCharType="end"/>
      </w:r>
      <w:r>
        <w:t xml:space="preserve">c, and that </w:t>
      </w:r>
      <w:r w:rsidRPr="00714150">
        <w:t>each of these programs plays exactly the same riff.</w:t>
      </w:r>
      <w:r>
        <w:rPr>
          <w:rStyle w:val="FootnoteReference"/>
        </w:rPr>
        <w:footnoteReference w:id="2"/>
      </w:r>
      <w:r>
        <w:t xml:space="preserve">  But rather than trying to explain all the concepts involved to the entire class, we get them all to the point that they can start to code a song of their choice and then work with students individually and in teams to enhance their own work.</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115" w:type="dxa"/>
          <w:right w:w="115" w:type="dxa"/>
        </w:tblCellMar>
        <w:tblLook w:val="04A0" w:firstRow="1" w:lastRow="0" w:firstColumn="1" w:lastColumn="0" w:noHBand="0" w:noVBand="1"/>
      </w:tblPr>
      <w:tblGrid>
        <w:gridCol w:w="2996"/>
        <w:gridCol w:w="470"/>
        <w:gridCol w:w="4010"/>
      </w:tblGrid>
      <w:tr w:rsidR="00401967" w14:paraId="0899EC55" w14:textId="77777777" w:rsidTr="00401967">
        <w:trPr>
          <w:jc w:val="center"/>
        </w:trPr>
        <w:tc>
          <w:tcPr>
            <w:tcW w:w="0" w:type="auto"/>
            <w:vMerge w:val="restart"/>
            <w:tcBorders>
              <w:top w:val="single" w:sz="12" w:space="0" w:color="auto"/>
              <w:left w:val="single" w:sz="12" w:space="0" w:color="auto"/>
              <w:right w:val="single" w:sz="12" w:space="0" w:color="auto"/>
            </w:tcBorders>
          </w:tcPr>
          <w:p w14:paraId="70CF66ED" w14:textId="77777777" w:rsidR="00401967" w:rsidRDefault="00401967" w:rsidP="00401967">
            <w:pPr>
              <w:pStyle w:val="SingleSpaced"/>
              <w:spacing w:before="60" w:after="60"/>
              <w:rPr>
                <w:noProof/>
              </w:rPr>
            </w:pPr>
            <w:r>
              <w:rPr>
                <w:noProof/>
              </w:rPr>
              <w:lastRenderedPageBreak/>
              <w:drawing>
                <wp:inline distT="0" distB="0" distL="0" distR="0" wp14:anchorId="18C8B497" wp14:editId="66C4C046">
                  <wp:extent cx="1737360" cy="5928044"/>
                  <wp:effectExtent l="19050" t="0" r="0" b="0"/>
                  <wp:docPr id="1" name="Picture 3" descr="Kashmi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shmir-v1"/>
                          <pic:cNvPicPr>
                            <a:picLocks noChangeAspect="1" noChangeArrowheads="1"/>
                          </pic:cNvPicPr>
                        </pic:nvPicPr>
                        <pic:blipFill>
                          <a:blip r:embed="rId9" cstate="print"/>
                          <a:srcRect/>
                          <a:stretch>
                            <a:fillRect/>
                          </a:stretch>
                        </pic:blipFill>
                        <pic:spPr bwMode="auto">
                          <a:xfrm>
                            <a:off x="0" y="0"/>
                            <a:ext cx="1737360" cy="5928044"/>
                          </a:xfrm>
                          <a:prstGeom prst="rect">
                            <a:avLst/>
                          </a:prstGeom>
                          <a:noFill/>
                          <a:ln w="9525">
                            <a:noFill/>
                            <a:miter lim="800000"/>
                            <a:headEnd/>
                            <a:tailEnd/>
                          </a:ln>
                        </pic:spPr>
                      </pic:pic>
                    </a:graphicData>
                  </a:graphic>
                </wp:inline>
              </w:drawing>
            </w:r>
          </w:p>
        </w:tc>
        <w:tc>
          <w:tcPr>
            <w:tcW w:w="0" w:type="auto"/>
            <w:tcBorders>
              <w:top w:val="nil"/>
              <w:left w:val="single" w:sz="12" w:space="0" w:color="auto"/>
              <w:bottom w:val="nil"/>
              <w:right w:val="single" w:sz="12" w:space="0" w:color="auto"/>
            </w:tcBorders>
          </w:tcPr>
          <w:p w14:paraId="5FAC97B1" w14:textId="77777777" w:rsidR="00401967" w:rsidRDefault="00401967" w:rsidP="00401967">
            <w:pPr>
              <w:pStyle w:val="normalindented"/>
              <w:spacing w:after="60" w:line="480" w:lineRule="exact"/>
              <w:ind w:firstLine="0"/>
              <w:jc w:val="center"/>
            </w:pPr>
            <w:r>
              <w:t>    </w:t>
            </w:r>
          </w:p>
        </w:tc>
        <w:tc>
          <w:tcPr>
            <w:tcW w:w="0" w:type="auto"/>
            <w:tcBorders>
              <w:top w:val="single" w:sz="12" w:space="0" w:color="auto"/>
              <w:left w:val="single" w:sz="12" w:space="0" w:color="auto"/>
              <w:bottom w:val="single" w:sz="12" w:space="0" w:color="auto"/>
              <w:right w:val="single" w:sz="12" w:space="0" w:color="auto"/>
            </w:tcBorders>
            <w:vAlign w:val="center"/>
          </w:tcPr>
          <w:p w14:paraId="7B445C68" w14:textId="77777777" w:rsidR="00401967" w:rsidRDefault="00401967" w:rsidP="00401967">
            <w:pPr>
              <w:pStyle w:val="normalindented"/>
              <w:spacing w:before="60" w:after="60"/>
              <w:ind w:firstLine="0"/>
              <w:jc w:val="center"/>
              <w:rPr>
                <w:noProof/>
              </w:rPr>
            </w:pPr>
            <w:r w:rsidRPr="007E71EA">
              <w:rPr>
                <w:noProof/>
              </w:rPr>
              <w:drawing>
                <wp:inline distT="0" distB="0" distL="0" distR="0" wp14:anchorId="251118D8" wp14:editId="1BF2E106">
                  <wp:extent cx="2286000" cy="2763387"/>
                  <wp:effectExtent l="19050" t="0" r="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86000" cy="2763387"/>
                          </a:xfrm>
                          <a:prstGeom prst="rect">
                            <a:avLst/>
                          </a:prstGeom>
                          <a:noFill/>
                          <a:ln w="9525">
                            <a:noFill/>
                            <a:miter lim="800000"/>
                            <a:headEnd/>
                            <a:tailEnd/>
                          </a:ln>
                        </pic:spPr>
                      </pic:pic>
                    </a:graphicData>
                  </a:graphic>
                </wp:inline>
              </w:drawing>
            </w:r>
          </w:p>
        </w:tc>
      </w:tr>
      <w:tr w:rsidR="00401967" w14:paraId="0561D034" w14:textId="77777777" w:rsidTr="00401967">
        <w:trPr>
          <w:jc w:val="center"/>
        </w:trPr>
        <w:tc>
          <w:tcPr>
            <w:tcW w:w="0" w:type="auto"/>
            <w:vMerge/>
            <w:tcBorders>
              <w:left w:val="single" w:sz="12" w:space="0" w:color="auto"/>
              <w:right w:val="single" w:sz="12" w:space="0" w:color="auto"/>
            </w:tcBorders>
          </w:tcPr>
          <w:p w14:paraId="140C37BF" w14:textId="77777777" w:rsidR="00401967" w:rsidRDefault="00401967" w:rsidP="00401967">
            <w:pPr>
              <w:pStyle w:val="normalindented"/>
              <w:spacing w:before="60" w:after="60"/>
              <w:jc w:val="center"/>
              <w:rPr>
                <w:noProof/>
              </w:rPr>
            </w:pPr>
          </w:p>
        </w:tc>
        <w:tc>
          <w:tcPr>
            <w:tcW w:w="0" w:type="auto"/>
            <w:tcBorders>
              <w:top w:val="nil"/>
              <w:left w:val="single" w:sz="12" w:space="0" w:color="auto"/>
              <w:bottom w:val="nil"/>
              <w:right w:val="nil"/>
            </w:tcBorders>
          </w:tcPr>
          <w:p w14:paraId="33C35D13" w14:textId="77777777" w:rsidR="00401967" w:rsidRDefault="00401967" w:rsidP="00401967">
            <w:pPr>
              <w:pStyle w:val="normalindented"/>
              <w:spacing w:after="60" w:line="480" w:lineRule="exact"/>
              <w:ind w:firstLine="0"/>
              <w:jc w:val="center"/>
            </w:pPr>
          </w:p>
        </w:tc>
        <w:tc>
          <w:tcPr>
            <w:tcW w:w="0" w:type="auto"/>
            <w:tcBorders>
              <w:top w:val="single" w:sz="12" w:space="0" w:color="auto"/>
              <w:left w:val="nil"/>
              <w:bottom w:val="single" w:sz="12" w:space="0" w:color="auto"/>
              <w:right w:val="nil"/>
            </w:tcBorders>
          </w:tcPr>
          <w:p w14:paraId="68D66EB4" w14:textId="77777777" w:rsidR="00401967" w:rsidRDefault="00AC03D6" w:rsidP="00401967">
            <w:pPr>
              <w:pStyle w:val="normalindented"/>
              <w:spacing w:after="120"/>
              <w:ind w:firstLine="0"/>
              <w:jc w:val="center"/>
              <w:rPr>
                <w:noProof/>
              </w:rPr>
            </w:pPr>
            <w:r>
              <w:fldChar w:fldCharType="begin"/>
            </w:r>
            <w:r>
              <w:instrText xml:space="preserve"> seq chapno \c </w:instrText>
            </w:r>
            <w:r>
              <w:fldChar w:fldCharType="separate"/>
            </w:r>
            <w:r w:rsidR="004C5C6E">
              <w:rPr>
                <w:noProof/>
              </w:rPr>
              <w:t>7</w:t>
            </w:r>
            <w:r>
              <w:rPr>
                <w:noProof/>
              </w:rPr>
              <w:fldChar w:fldCharType="end"/>
            </w:r>
            <w:r w:rsidR="00401967">
              <w:noBreakHyphen/>
            </w:r>
            <w:r>
              <w:fldChar w:fldCharType="begin"/>
            </w:r>
            <w:r>
              <w:instrText xml:space="preserve"> seq figno \c </w:instrText>
            </w:r>
            <w:r>
              <w:fldChar w:fldCharType="separate"/>
            </w:r>
            <w:r w:rsidR="004C5C6E">
              <w:rPr>
                <w:noProof/>
              </w:rPr>
              <w:t>1</w:t>
            </w:r>
            <w:r>
              <w:rPr>
                <w:noProof/>
              </w:rPr>
              <w:fldChar w:fldCharType="end"/>
            </w:r>
            <w:r w:rsidR="00401967">
              <w:t>b</w:t>
            </w:r>
          </w:p>
        </w:tc>
      </w:tr>
      <w:tr w:rsidR="00401967" w14:paraId="126E922F" w14:textId="77777777" w:rsidTr="00401967">
        <w:trPr>
          <w:jc w:val="center"/>
        </w:trPr>
        <w:tc>
          <w:tcPr>
            <w:tcW w:w="0" w:type="auto"/>
            <w:vMerge/>
            <w:tcBorders>
              <w:left w:val="single" w:sz="12" w:space="0" w:color="auto"/>
              <w:bottom w:val="single" w:sz="12" w:space="0" w:color="auto"/>
              <w:right w:val="single" w:sz="12" w:space="0" w:color="auto"/>
            </w:tcBorders>
          </w:tcPr>
          <w:p w14:paraId="147D0215" w14:textId="77777777" w:rsidR="00401967" w:rsidRDefault="00401967" w:rsidP="00401967">
            <w:pPr>
              <w:pStyle w:val="normalindented"/>
              <w:spacing w:before="60" w:after="60"/>
              <w:ind w:firstLine="0"/>
              <w:jc w:val="center"/>
            </w:pPr>
          </w:p>
        </w:tc>
        <w:tc>
          <w:tcPr>
            <w:tcW w:w="0" w:type="auto"/>
            <w:tcBorders>
              <w:top w:val="nil"/>
              <w:left w:val="single" w:sz="12" w:space="0" w:color="auto"/>
              <w:bottom w:val="nil"/>
              <w:right w:val="single" w:sz="12" w:space="0" w:color="auto"/>
            </w:tcBorders>
          </w:tcPr>
          <w:p w14:paraId="1AC59308" w14:textId="77777777" w:rsidR="00401967" w:rsidRDefault="00401967" w:rsidP="00401967">
            <w:pPr>
              <w:pStyle w:val="normalindented"/>
              <w:spacing w:after="60" w:line="480" w:lineRule="exact"/>
              <w:ind w:firstLine="0"/>
              <w:jc w:val="center"/>
            </w:pPr>
            <w:r>
              <w:t xml:space="preserve"> </w:t>
            </w:r>
          </w:p>
        </w:tc>
        <w:tc>
          <w:tcPr>
            <w:tcW w:w="0" w:type="auto"/>
            <w:tcBorders>
              <w:top w:val="single" w:sz="12" w:space="0" w:color="auto"/>
              <w:left w:val="single" w:sz="12" w:space="0" w:color="auto"/>
              <w:bottom w:val="single" w:sz="12" w:space="0" w:color="auto"/>
              <w:right w:val="single" w:sz="12" w:space="0" w:color="auto"/>
            </w:tcBorders>
            <w:vAlign w:val="center"/>
          </w:tcPr>
          <w:p w14:paraId="28A6649D" w14:textId="77777777" w:rsidR="00401967" w:rsidRDefault="00401967" w:rsidP="00401967">
            <w:pPr>
              <w:pStyle w:val="normalindented"/>
              <w:spacing w:before="60" w:after="60"/>
              <w:ind w:firstLine="0"/>
              <w:jc w:val="center"/>
            </w:pPr>
            <w:r>
              <w:rPr>
                <w:noProof/>
              </w:rPr>
              <w:drawing>
                <wp:inline distT="0" distB="0" distL="0" distR="0" wp14:anchorId="4FAF72C1" wp14:editId="18D22C35">
                  <wp:extent cx="2377440" cy="2648667"/>
                  <wp:effectExtent l="19050" t="0" r="3810" b="0"/>
                  <wp:docPr id="16" name="Picture 4" descr="Kashmi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shmir-v2"/>
                          <pic:cNvPicPr>
                            <a:picLocks noChangeAspect="1" noChangeArrowheads="1"/>
                          </pic:cNvPicPr>
                        </pic:nvPicPr>
                        <pic:blipFill>
                          <a:blip r:embed="rId11" cstate="print"/>
                          <a:srcRect/>
                          <a:stretch>
                            <a:fillRect/>
                          </a:stretch>
                        </pic:blipFill>
                        <pic:spPr bwMode="auto">
                          <a:xfrm>
                            <a:off x="0" y="0"/>
                            <a:ext cx="2377440" cy="2648667"/>
                          </a:xfrm>
                          <a:prstGeom prst="rect">
                            <a:avLst/>
                          </a:prstGeom>
                          <a:noFill/>
                          <a:ln w="9525">
                            <a:noFill/>
                            <a:miter lim="800000"/>
                            <a:headEnd/>
                            <a:tailEnd/>
                          </a:ln>
                        </pic:spPr>
                      </pic:pic>
                    </a:graphicData>
                  </a:graphic>
                </wp:inline>
              </w:drawing>
            </w:r>
          </w:p>
        </w:tc>
      </w:tr>
      <w:tr w:rsidR="00401967" w14:paraId="469695CD" w14:textId="77777777" w:rsidTr="00401967">
        <w:trPr>
          <w:jc w:val="center"/>
        </w:trPr>
        <w:tc>
          <w:tcPr>
            <w:tcW w:w="0" w:type="auto"/>
            <w:tcBorders>
              <w:top w:val="single" w:sz="12" w:space="0" w:color="auto"/>
              <w:left w:val="nil"/>
              <w:bottom w:val="nil"/>
              <w:right w:val="nil"/>
            </w:tcBorders>
          </w:tcPr>
          <w:p w14:paraId="36EAE2ED" w14:textId="77777777" w:rsidR="00401967" w:rsidRDefault="00AC03D6" w:rsidP="00401967">
            <w:pPr>
              <w:pStyle w:val="normalindented"/>
              <w:ind w:firstLine="0"/>
              <w:jc w:val="center"/>
            </w:pPr>
            <w:r>
              <w:fldChar w:fldCharType="begin"/>
            </w:r>
            <w:r>
              <w:instrText xml:space="preserve"> seq chapno \c </w:instrText>
            </w:r>
            <w:r>
              <w:fldChar w:fldCharType="separate"/>
            </w:r>
            <w:r w:rsidR="004C5C6E">
              <w:rPr>
                <w:noProof/>
              </w:rPr>
              <w:t>7</w:t>
            </w:r>
            <w:r>
              <w:rPr>
                <w:noProof/>
              </w:rPr>
              <w:fldChar w:fldCharType="end"/>
            </w:r>
            <w:r w:rsidR="00401967">
              <w:noBreakHyphen/>
            </w:r>
            <w:r>
              <w:fldChar w:fldCharType="begin"/>
            </w:r>
            <w:r>
              <w:instrText xml:space="preserve"> seq figno \c </w:instrText>
            </w:r>
            <w:r>
              <w:fldChar w:fldCharType="separate"/>
            </w:r>
            <w:r w:rsidR="004C5C6E">
              <w:rPr>
                <w:noProof/>
              </w:rPr>
              <w:t>1</w:t>
            </w:r>
            <w:r>
              <w:rPr>
                <w:noProof/>
              </w:rPr>
              <w:fldChar w:fldCharType="end"/>
            </w:r>
            <w:r w:rsidR="00401967">
              <w:t>a</w:t>
            </w:r>
          </w:p>
        </w:tc>
        <w:tc>
          <w:tcPr>
            <w:tcW w:w="0" w:type="auto"/>
            <w:tcBorders>
              <w:top w:val="nil"/>
              <w:left w:val="nil"/>
              <w:bottom w:val="nil"/>
              <w:right w:val="nil"/>
            </w:tcBorders>
          </w:tcPr>
          <w:p w14:paraId="6C106D5F" w14:textId="77777777" w:rsidR="00401967" w:rsidRDefault="00401967" w:rsidP="00401967">
            <w:pPr>
              <w:pStyle w:val="normalindented"/>
              <w:ind w:firstLine="0"/>
              <w:jc w:val="center"/>
            </w:pPr>
          </w:p>
        </w:tc>
        <w:tc>
          <w:tcPr>
            <w:tcW w:w="0" w:type="auto"/>
            <w:tcBorders>
              <w:top w:val="single" w:sz="12" w:space="0" w:color="auto"/>
              <w:left w:val="nil"/>
              <w:bottom w:val="nil"/>
              <w:right w:val="nil"/>
            </w:tcBorders>
            <w:vAlign w:val="center"/>
          </w:tcPr>
          <w:p w14:paraId="4D40B618" w14:textId="77777777" w:rsidR="00401967" w:rsidRDefault="00AC03D6" w:rsidP="00401967">
            <w:pPr>
              <w:pStyle w:val="normalindented"/>
              <w:ind w:firstLine="0"/>
              <w:jc w:val="center"/>
            </w:pPr>
            <w:r>
              <w:fldChar w:fldCharType="begin"/>
            </w:r>
            <w:r>
              <w:instrText xml:space="preserve"> seq chapno \c </w:instrText>
            </w:r>
            <w:r>
              <w:fldChar w:fldCharType="separate"/>
            </w:r>
            <w:r w:rsidR="004C5C6E">
              <w:rPr>
                <w:noProof/>
              </w:rPr>
              <w:t>7</w:t>
            </w:r>
            <w:r>
              <w:rPr>
                <w:noProof/>
              </w:rPr>
              <w:fldChar w:fldCharType="end"/>
            </w:r>
            <w:r w:rsidR="00401967">
              <w:noBreakHyphen/>
            </w:r>
            <w:r>
              <w:fldChar w:fldCharType="begin"/>
            </w:r>
            <w:r>
              <w:instrText xml:space="preserve"> seq figno \c </w:instrText>
            </w:r>
            <w:r>
              <w:fldChar w:fldCharType="separate"/>
            </w:r>
            <w:r w:rsidR="004C5C6E">
              <w:rPr>
                <w:noProof/>
              </w:rPr>
              <w:t>1</w:t>
            </w:r>
            <w:r>
              <w:rPr>
                <w:noProof/>
              </w:rPr>
              <w:fldChar w:fldCharType="end"/>
            </w:r>
            <w:r w:rsidR="00401967">
              <w:t>c</w:t>
            </w:r>
          </w:p>
        </w:tc>
      </w:tr>
    </w:tbl>
    <w:p w14:paraId="19FDC692" w14:textId="50E20FA3" w:rsidR="00401967" w:rsidRDefault="00401967" w:rsidP="00401967">
      <w:pPr>
        <w:pStyle w:val="normalindented"/>
        <w:spacing w:after="480"/>
        <w:ind w:firstLine="0"/>
        <w:jc w:val="center"/>
      </w:pPr>
      <w:proofErr w:type="gramStart"/>
      <w:r w:rsidRPr="00BB3387">
        <w:rPr>
          <w:i/>
        </w:rPr>
        <w:t xml:space="preserve">Figure </w:t>
      </w:r>
      <w:r w:rsidRPr="00BB3387">
        <w:rPr>
          <w:i/>
        </w:rPr>
        <w:fldChar w:fldCharType="begin"/>
      </w:r>
      <w:r w:rsidRPr="00BB3387">
        <w:rPr>
          <w:i/>
        </w:rPr>
        <w:instrText xml:space="preserve"> seq chapno \c </w:instrText>
      </w:r>
      <w:r w:rsidRPr="00BB3387">
        <w:rPr>
          <w:i/>
        </w:rPr>
        <w:fldChar w:fldCharType="separate"/>
      </w:r>
      <w:r w:rsidR="004C5C6E">
        <w:rPr>
          <w:i/>
          <w:noProof/>
        </w:rPr>
        <w:t>7</w:t>
      </w:r>
      <w:r w:rsidRPr="00BB3387">
        <w:rPr>
          <w:i/>
        </w:rPr>
        <w:fldChar w:fldCharType="end"/>
      </w:r>
      <w:r w:rsidRPr="00BB3387">
        <w:rPr>
          <w:i/>
        </w:rPr>
        <w:noBreakHyphen/>
      </w:r>
      <w:r w:rsidRPr="00E8429A">
        <w:rPr>
          <w:i/>
        </w:rPr>
        <w:fldChar w:fldCharType="begin"/>
      </w:r>
      <w:r w:rsidRPr="00E8429A">
        <w:rPr>
          <w:i/>
        </w:rPr>
        <w:instrText xml:space="preserve"> seq figno \c </w:instrText>
      </w:r>
      <w:r w:rsidRPr="00E8429A">
        <w:rPr>
          <w:i/>
        </w:rPr>
        <w:fldChar w:fldCharType="separate"/>
      </w:r>
      <w:r w:rsidR="004C5C6E">
        <w:rPr>
          <w:i/>
          <w:noProof/>
        </w:rPr>
        <w:t>1</w:t>
      </w:r>
      <w:r w:rsidRPr="00E8429A">
        <w:rPr>
          <w:i/>
        </w:rPr>
        <w:fldChar w:fldCharType="end"/>
      </w:r>
      <w:r w:rsidRPr="00BB3387">
        <w:rPr>
          <w:i/>
        </w:rPr>
        <w:t>.</w:t>
      </w:r>
      <w:proofErr w:type="gramEnd"/>
      <w:r>
        <w:t xml:space="preserve">  </w:t>
      </w:r>
      <w:proofErr w:type="gramStart"/>
      <w:r>
        <w:t>Three versions of Jimmy Page</w:t>
      </w:r>
      <w:r w:rsidR="00A6786A">
        <w:t>’</w:t>
      </w:r>
      <w:r>
        <w:t xml:space="preserve">s </w:t>
      </w:r>
      <w:r>
        <w:rPr>
          <w:i/>
        </w:rPr>
        <w:t>Kashmir</w:t>
      </w:r>
      <w:r>
        <w:t xml:space="preserve"> riff programmed in Scratch.</w:t>
      </w:r>
      <w:proofErr w:type="gramEnd"/>
      <w:r>
        <w:t xml:space="preserve">  </w:t>
      </w:r>
      <w:r>
        <w:fldChar w:fldCharType="begin"/>
      </w:r>
      <w:r w:rsidR="00560956">
        <w:instrText xml:space="preserve"> ADDIN EN.CITE &lt;EndNote&gt;&lt;Cite&gt;&lt;Author&gt;Ruthmann&lt;/Author&gt;&lt;Year&gt;2009&lt;/Year&gt;&lt;RecNum&gt;41&lt;/RecNum&gt;&lt;DisplayText&gt;[7]&lt;/DisplayText&gt;&lt;record&gt;&lt;rec-number&gt;41&lt;/rec-number&gt;&lt;foreign-keys&gt;&lt;key app="EN" db-id="we0zp9rzrtpdauer9abv5aph9zexsa52a5sw"&gt;41&lt;/key&gt;&lt;key app="ENWeb" db-id="SSnE9wrtqgYAAE68948"&gt;39&lt;/key&gt;&lt;/foreign-keys&gt;&lt;ref-type name="Web Page"&gt;12&lt;/ref-type&gt;&lt;contributors&gt;&lt;authors&gt;&lt;author&gt;Ruthmann, S. Alex&lt;/author&gt;&lt;/authors&gt;&lt;/contributors&gt;&lt;titles&gt;&lt;title&gt;Computational Zeppelin&lt;/title&gt;&lt;/titles&gt;&lt;volume&gt;2010&lt;/volume&gt;&lt;number&gt;1/5/2010&lt;/number&gt;&lt;dates&gt;&lt;year&gt;2009&lt;/year&gt;&lt;/dates&gt;&lt;pub-location&gt;2009&lt;/pub-location&gt;&lt;urls&gt;&lt;related-urls&gt;&lt;url&gt;scratch.mit.edu/projects/alexruthmann/736779&lt;/url&gt;&lt;/related-urls&gt;&lt;/urls&gt;&lt;/record&gt;&lt;/Cite&gt;&lt;/EndNote&gt;</w:instrText>
      </w:r>
      <w:r>
        <w:fldChar w:fldCharType="separate"/>
      </w:r>
      <w:r w:rsidR="00560956">
        <w:rPr>
          <w:noProof/>
        </w:rPr>
        <w:t>[</w:t>
      </w:r>
      <w:hyperlink w:anchor="_ENREF_7" w:tooltip="Ruthmann, 2009 #41" w:history="1">
        <w:r w:rsidR="00D253CB">
          <w:rPr>
            <w:noProof/>
          </w:rPr>
          <w:t>7</w:t>
        </w:r>
      </w:hyperlink>
      <w:r w:rsidR="00560956">
        <w:rPr>
          <w:noProof/>
        </w:rPr>
        <w:t>]</w:t>
      </w:r>
      <w:r>
        <w:fldChar w:fldCharType="end"/>
      </w:r>
    </w:p>
    <w:p w14:paraId="37B79480" w14:textId="77777777" w:rsidR="00401967" w:rsidRDefault="00401967" w:rsidP="00401967"/>
    <w:p w14:paraId="57C5BAA7" w14:textId="77777777" w:rsidR="00401967" w:rsidRDefault="00401967" w:rsidP="007369BC">
      <w:pPr>
        <w:pStyle w:val="Ul"/>
        <w:spacing w:line="480" w:lineRule="auto"/>
        <w:ind w:firstLine="720"/>
        <w:rPr>
          <w:rFonts w:ascii="Times New Roman" w:hAnsi="Times New Roman" w:cs="Times New Roman"/>
          <w:lang w:val="en-US"/>
        </w:rPr>
      </w:pPr>
    </w:p>
    <w:p w14:paraId="122DC3A4" w14:textId="11447BAA" w:rsidR="00581D83" w:rsidRDefault="00581D83" w:rsidP="00581D83">
      <w:pPr>
        <w:pStyle w:val="Heading2"/>
      </w:pPr>
      <w:r>
        <w:lastRenderedPageBreak/>
        <w:t>The Communication Factor</w:t>
      </w:r>
    </w:p>
    <w:p w14:paraId="00B72D0B" w14:textId="05EEF09A" w:rsidR="00000051" w:rsidRDefault="004D1B48" w:rsidP="00000051">
      <w:pPr>
        <w:spacing w:line="480" w:lineRule="auto"/>
        <w:ind w:firstLine="720"/>
        <w:rPr>
          <w:rFonts w:ascii="Times New Roman" w:hAnsi="Times New Roman"/>
        </w:rPr>
      </w:pPr>
      <w:r>
        <w:rPr>
          <w:rFonts w:ascii="Times New Roman" w:hAnsi="Times New Roman"/>
          <w:lang w:val="en-US"/>
        </w:rPr>
        <w:t xml:space="preserve">Communication is </w:t>
      </w:r>
      <w:r w:rsidR="00C10D03">
        <w:rPr>
          <w:rFonts w:ascii="Times New Roman" w:hAnsi="Times New Roman"/>
          <w:lang w:val="en-US"/>
        </w:rPr>
        <w:t>crucial</w:t>
      </w:r>
      <w:r>
        <w:rPr>
          <w:rFonts w:ascii="Times New Roman" w:hAnsi="Times New Roman"/>
          <w:lang w:val="en-US"/>
        </w:rPr>
        <w:t xml:space="preserve"> to any collaboration.  Alt</w:t>
      </w:r>
      <w:r w:rsidR="00947E4C">
        <w:rPr>
          <w:rFonts w:ascii="Times New Roman" w:hAnsi="Times New Roman"/>
        </w:rPr>
        <w:t>hough w</w:t>
      </w:r>
      <w:r w:rsidR="00581D83">
        <w:rPr>
          <w:rFonts w:ascii="Times New Roman" w:hAnsi="Times New Roman"/>
        </w:rPr>
        <w:t>e</w:t>
      </w:r>
      <w:r w:rsidR="00947E4C">
        <w:rPr>
          <w:rFonts w:ascii="Times New Roman" w:hAnsi="Times New Roman"/>
        </w:rPr>
        <w:t xml:space="preserve"> touched on this in Chapter</w:t>
      </w:r>
      <w:r w:rsidR="004C0C9C">
        <w:rPr>
          <w:rFonts w:ascii="Times New Roman" w:hAnsi="Times New Roman"/>
        </w:rPr>
        <w:t>s 2 and</w:t>
      </w:r>
      <w:r w:rsidR="00581D83">
        <w:rPr>
          <w:rFonts w:ascii="Times New Roman" w:hAnsi="Times New Roman"/>
        </w:rPr>
        <w:t xml:space="preserve"> </w:t>
      </w:r>
      <w:r w:rsidR="00947E4C">
        <w:rPr>
          <w:rFonts w:ascii="Times New Roman" w:hAnsi="Times New Roman"/>
        </w:rPr>
        <w:t xml:space="preserve">4, we </w:t>
      </w:r>
      <w:r w:rsidR="00581D83">
        <w:rPr>
          <w:rFonts w:ascii="Times New Roman" w:hAnsi="Times New Roman"/>
        </w:rPr>
        <w:t>can</w:t>
      </w:r>
      <w:r w:rsidR="00A6786A">
        <w:rPr>
          <w:rFonts w:ascii="Times New Roman" w:hAnsi="Times New Roman"/>
          <w:lang w:val="en-US"/>
        </w:rPr>
        <w:t>’</w:t>
      </w:r>
      <w:r w:rsidR="00581D83">
        <w:rPr>
          <w:rFonts w:ascii="Times New Roman" w:hAnsi="Times New Roman"/>
        </w:rPr>
        <w:t>t stress enough the importance of communication throughout the entire process.  As mentioned</w:t>
      </w:r>
      <w:r>
        <w:rPr>
          <w:rFonts w:ascii="Times New Roman" w:hAnsi="Times New Roman"/>
          <w:lang w:val="en-US"/>
        </w:rPr>
        <w:t xml:space="preserve"> previously</w:t>
      </w:r>
      <w:r w:rsidR="00581D83">
        <w:rPr>
          <w:rFonts w:ascii="Times New Roman" w:hAnsi="Times New Roman"/>
        </w:rPr>
        <w:t xml:space="preserve">, Gena has been involved in multiple interdisciplinary projects and the key to the ones that were successful for both students and professors was </w:t>
      </w:r>
      <w:r>
        <w:rPr>
          <w:rFonts w:ascii="Times New Roman" w:hAnsi="Times New Roman"/>
          <w:lang w:val="en-US"/>
        </w:rPr>
        <w:t xml:space="preserve">the </w:t>
      </w:r>
      <w:r w:rsidR="00581D83">
        <w:rPr>
          <w:rFonts w:ascii="Times New Roman" w:hAnsi="Times New Roman"/>
        </w:rPr>
        <w:t xml:space="preserve">ability to maintain a constant two-way communication stream.  Syncing your schedules will improve your ability to meet and interact regularly.  Gena found through trial and error that meeting a </w:t>
      </w:r>
      <w:r>
        <w:rPr>
          <w:rFonts w:ascii="Times New Roman" w:hAnsi="Times New Roman"/>
        </w:rPr>
        <w:t>like</w:t>
      </w:r>
      <w:r>
        <w:rPr>
          <w:rFonts w:ascii="Times New Roman" w:hAnsi="Times New Roman"/>
          <w:lang w:val="en-US"/>
        </w:rPr>
        <w:t>-</w:t>
      </w:r>
      <w:r w:rsidR="00581D83">
        <w:rPr>
          <w:rFonts w:ascii="Times New Roman" w:hAnsi="Times New Roman"/>
        </w:rPr>
        <w:t xml:space="preserve">minded professor and having a great interdisiplinary project idea for </w:t>
      </w:r>
      <w:r w:rsidR="007A1465">
        <w:rPr>
          <w:rFonts w:ascii="Times New Roman" w:hAnsi="Times New Roman"/>
        </w:rPr>
        <w:t>her</w:t>
      </w:r>
      <w:r w:rsidR="00581D83">
        <w:rPr>
          <w:rFonts w:ascii="Times New Roman" w:hAnsi="Times New Roman"/>
        </w:rPr>
        <w:t xml:space="preserve"> students is only one piece of a more complex puzzle.  </w:t>
      </w:r>
      <w:r w:rsidR="005212B3">
        <w:rPr>
          <w:rFonts w:ascii="Times New Roman" w:hAnsi="Times New Roman"/>
        </w:rPr>
        <w:t>We are fairly certain that if</w:t>
      </w:r>
      <w:r w:rsidR="00581D83">
        <w:rPr>
          <w:rFonts w:ascii="Times New Roman" w:hAnsi="Times New Roman"/>
        </w:rPr>
        <w:t xml:space="preserve"> you</w:t>
      </w:r>
      <w:r w:rsidR="00A6786A">
        <w:rPr>
          <w:rFonts w:ascii="Times New Roman" w:hAnsi="Times New Roman"/>
        </w:rPr>
        <w:t>’</w:t>
      </w:r>
      <w:r w:rsidR="00581D83">
        <w:rPr>
          <w:rFonts w:ascii="Times New Roman" w:hAnsi="Times New Roman"/>
        </w:rPr>
        <w:t>ve ever tried group projects with your students</w:t>
      </w:r>
      <w:r>
        <w:rPr>
          <w:rFonts w:ascii="Times New Roman" w:hAnsi="Times New Roman"/>
          <w:lang w:val="en-US"/>
        </w:rPr>
        <w:t>,</w:t>
      </w:r>
      <w:r w:rsidR="00581D83">
        <w:rPr>
          <w:rFonts w:ascii="Times New Roman" w:hAnsi="Times New Roman"/>
        </w:rPr>
        <w:t xml:space="preserve"> you understand </w:t>
      </w:r>
      <w:r>
        <w:rPr>
          <w:rFonts w:ascii="Times New Roman" w:hAnsi="Times New Roman"/>
          <w:lang w:val="en-US"/>
        </w:rPr>
        <w:t xml:space="preserve">that </w:t>
      </w:r>
      <w:r w:rsidR="00D4115F">
        <w:rPr>
          <w:rFonts w:ascii="Times New Roman" w:hAnsi="Times New Roman"/>
        </w:rPr>
        <w:t>groups</w:t>
      </w:r>
      <w:r w:rsidR="00581D83">
        <w:rPr>
          <w:rFonts w:ascii="Times New Roman" w:hAnsi="Times New Roman"/>
        </w:rPr>
        <w:t xml:space="preserve"> </w:t>
      </w:r>
      <w:r w:rsidR="003E0793">
        <w:rPr>
          <w:rFonts w:ascii="Times New Roman" w:hAnsi="Times New Roman"/>
        </w:rPr>
        <w:t>that lack</w:t>
      </w:r>
      <w:r w:rsidR="00581D83">
        <w:rPr>
          <w:rFonts w:ascii="Times New Roman" w:hAnsi="Times New Roman"/>
        </w:rPr>
        <w:t xml:space="preserve"> </w:t>
      </w:r>
      <w:r w:rsidR="00D4115F">
        <w:rPr>
          <w:rFonts w:ascii="Times New Roman" w:hAnsi="Times New Roman"/>
        </w:rPr>
        <w:t xml:space="preserve">a strong communication </w:t>
      </w:r>
      <w:r w:rsidR="003E0793">
        <w:rPr>
          <w:rFonts w:ascii="Times New Roman" w:hAnsi="Times New Roman"/>
        </w:rPr>
        <w:t>ethic</w:t>
      </w:r>
      <w:r w:rsidR="00581D83">
        <w:rPr>
          <w:rFonts w:ascii="Times New Roman" w:hAnsi="Times New Roman"/>
        </w:rPr>
        <w:t xml:space="preserve"> via phone, email</w:t>
      </w:r>
      <w:r w:rsidR="004C0C9C">
        <w:rPr>
          <w:rFonts w:ascii="Times New Roman" w:hAnsi="Times New Roman"/>
        </w:rPr>
        <w:t>,</w:t>
      </w:r>
      <w:r w:rsidR="00581D83">
        <w:rPr>
          <w:rFonts w:ascii="Times New Roman" w:hAnsi="Times New Roman"/>
        </w:rPr>
        <w:t xml:space="preserve"> or actual </w:t>
      </w:r>
      <w:r>
        <w:rPr>
          <w:rFonts w:ascii="Times New Roman" w:hAnsi="Times New Roman"/>
        </w:rPr>
        <w:t>in</w:t>
      </w:r>
      <w:r>
        <w:rPr>
          <w:rFonts w:ascii="Times New Roman" w:hAnsi="Times New Roman"/>
          <w:lang w:val="en-US"/>
        </w:rPr>
        <w:t>-</w:t>
      </w:r>
      <w:r w:rsidR="00581D83">
        <w:rPr>
          <w:rFonts w:ascii="Times New Roman" w:hAnsi="Times New Roman"/>
        </w:rPr>
        <w:t xml:space="preserve">person meetings </w:t>
      </w:r>
      <w:r w:rsidR="005212B3">
        <w:rPr>
          <w:rFonts w:ascii="Times New Roman" w:hAnsi="Times New Roman"/>
        </w:rPr>
        <w:t xml:space="preserve">have </w:t>
      </w:r>
      <w:r w:rsidR="00581D83">
        <w:rPr>
          <w:rFonts w:ascii="Times New Roman" w:hAnsi="Times New Roman"/>
        </w:rPr>
        <w:t>outcome</w:t>
      </w:r>
      <w:r w:rsidR="003E0793">
        <w:rPr>
          <w:rFonts w:ascii="Times New Roman" w:hAnsi="Times New Roman"/>
        </w:rPr>
        <w:t>s that are often inconsistent</w:t>
      </w:r>
      <w:r w:rsidR="00581D83">
        <w:rPr>
          <w:rFonts w:ascii="Times New Roman" w:hAnsi="Times New Roman"/>
        </w:rPr>
        <w:t xml:space="preserve">. </w:t>
      </w:r>
      <w:r w:rsidR="005212B3">
        <w:rPr>
          <w:rFonts w:ascii="Times New Roman" w:hAnsi="Times New Roman"/>
        </w:rPr>
        <w:t xml:space="preserve"> If t</w:t>
      </w:r>
      <w:r w:rsidR="003E0793">
        <w:rPr>
          <w:rFonts w:ascii="Times New Roman" w:hAnsi="Times New Roman"/>
        </w:rPr>
        <w:t xml:space="preserve">his </w:t>
      </w:r>
      <w:r w:rsidR="005212B3">
        <w:rPr>
          <w:rFonts w:ascii="Times New Roman" w:hAnsi="Times New Roman"/>
        </w:rPr>
        <w:t xml:space="preserve">can </w:t>
      </w:r>
      <w:r w:rsidR="003E0793">
        <w:rPr>
          <w:rFonts w:ascii="Times New Roman" w:hAnsi="Times New Roman"/>
        </w:rPr>
        <w:t>occur</w:t>
      </w:r>
      <w:r w:rsidR="00581D83">
        <w:rPr>
          <w:rFonts w:ascii="Times New Roman" w:hAnsi="Times New Roman"/>
        </w:rPr>
        <w:t xml:space="preserve"> </w:t>
      </w:r>
      <w:r w:rsidR="003E0793">
        <w:rPr>
          <w:rFonts w:ascii="Times New Roman" w:hAnsi="Times New Roman"/>
        </w:rPr>
        <w:t>with</w:t>
      </w:r>
      <w:r w:rsidR="00581D83">
        <w:rPr>
          <w:rFonts w:ascii="Times New Roman" w:hAnsi="Times New Roman"/>
        </w:rPr>
        <w:t xml:space="preserve"> students who are in the same class</w:t>
      </w:r>
      <w:r w:rsidR="003E0793">
        <w:rPr>
          <w:rFonts w:ascii="Times New Roman" w:hAnsi="Times New Roman"/>
        </w:rPr>
        <w:t>, think about how the odds will be stacked against</w:t>
      </w:r>
      <w:r w:rsidR="005212B3">
        <w:rPr>
          <w:rFonts w:ascii="Times New Roman" w:hAnsi="Times New Roman"/>
        </w:rPr>
        <w:t xml:space="preserve"> your</w:t>
      </w:r>
      <w:r w:rsidR="003E0793">
        <w:rPr>
          <w:rFonts w:ascii="Times New Roman" w:hAnsi="Times New Roman"/>
        </w:rPr>
        <w:t xml:space="preserve"> students </w:t>
      </w:r>
      <w:r w:rsidR="005212B3">
        <w:rPr>
          <w:rFonts w:ascii="Times New Roman" w:hAnsi="Times New Roman"/>
        </w:rPr>
        <w:t>if they are not given</w:t>
      </w:r>
      <w:r w:rsidR="003E0793">
        <w:rPr>
          <w:rFonts w:ascii="Times New Roman" w:hAnsi="Times New Roman"/>
        </w:rPr>
        <w:t xml:space="preserve"> an opportunity to meet</w:t>
      </w:r>
      <w:r w:rsidR="005212B3">
        <w:rPr>
          <w:rFonts w:ascii="Times New Roman" w:hAnsi="Times New Roman"/>
        </w:rPr>
        <w:t xml:space="preserve"> with their counterparts</w:t>
      </w:r>
      <w:r w:rsidR="003E0793">
        <w:rPr>
          <w:rFonts w:ascii="Times New Roman" w:hAnsi="Times New Roman"/>
        </w:rPr>
        <w:t xml:space="preserve"> as </w:t>
      </w:r>
      <w:r w:rsidR="004C0C9C">
        <w:rPr>
          <w:rFonts w:ascii="Times New Roman" w:hAnsi="Times New Roman"/>
        </w:rPr>
        <w:t xml:space="preserve">part of </w:t>
      </w:r>
      <w:r>
        <w:rPr>
          <w:rFonts w:ascii="Times New Roman" w:hAnsi="Times New Roman"/>
          <w:lang w:val="en-US"/>
        </w:rPr>
        <w:t xml:space="preserve">the </w:t>
      </w:r>
      <w:r w:rsidR="003E0793">
        <w:rPr>
          <w:rFonts w:ascii="Times New Roman" w:hAnsi="Times New Roman"/>
        </w:rPr>
        <w:t>class</w:t>
      </w:r>
      <w:r w:rsidR="00581D83">
        <w:rPr>
          <w:rFonts w:ascii="Times New Roman" w:hAnsi="Times New Roman"/>
        </w:rPr>
        <w:t xml:space="preserve">. </w:t>
      </w:r>
      <w:r w:rsidR="008070B6">
        <w:rPr>
          <w:rFonts w:ascii="Times New Roman" w:hAnsi="Times New Roman"/>
        </w:rPr>
        <w:t xml:space="preserve"> </w:t>
      </w:r>
      <w:r>
        <w:rPr>
          <w:rFonts w:ascii="Times New Roman" w:hAnsi="Times New Roman"/>
          <w:lang w:val="en-US"/>
        </w:rPr>
        <w:t xml:space="preserve">That situation </w:t>
      </w:r>
      <w:r w:rsidR="008070B6">
        <w:rPr>
          <w:rFonts w:ascii="Times New Roman" w:hAnsi="Times New Roman"/>
        </w:rPr>
        <w:t xml:space="preserve">will ultimately create an environment of futility and resentment amongst your students. </w:t>
      </w:r>
    </w:p>
    <w:p w14:paraId="6119A3D5" w14:textId="2DF70658" w:rsidR="008200A4" w:rsidRDefault="008200A4" w:rsidP="00000051">
      <w:pPr>
        <w:spacing w:line="480" w:lineRule="auto"/>
        <w:ind w:firstLine="720"/>
        <w:rPr>
          <w:rFonts w:ascii="Times New Roman" w:hAnsi="Times New Roman"/>
        </w:rPr>
      </w:pPr>
      <w:r>
        <w:rPr>
          <w:rFonts w:ascii="Times New Roman" w:hAnsi="Times New Roman"/>
        </w:rPr>
        <w:t xml:space="preserve">Given the social networking and collaborative tools available, it is entirely feasible that you can just as easily find yourself attempting a collaborative endeavor with a colleague from another institution as you would with someome from your </w:t>
      </w:r>
      <w:r w:rsidR="004D1B48">
        <w:rPr>
          <w:rFonts w:ascii="Times New Roman" w:hAnsi="Times New Roman"/>
          <w:lang w:val="en-US"/>
        </w:rPr>
        <w:t>own</w:t>
      </w:r>
      <w:r w:rsidR="00396A88">
        <w:rPr>
          <w:rFonts w:ascii="Times New Roman" w:hAnsi="Times New Roman"/>
        </w:rPr>
        <w:t>.  I</w:t>
      </w:r>
      <w:r w:rsidR="004C0C9C">
        <w:rPr>
          <w:rFonts w:ascii="Times New Roman" w:hAnsi="Times New Roman"/>
        </w:rPr>
        <w:t>n fact</w:t>
      </w:r>
      <w:r w:rsidR="004D1B48">
        <w:rPr>
          <w:rFonts w:ascii="Times New Roman" w:hAnsi="Times New Roman"/>
          <w:lang w:val="en-US"/>
        </w:rPr>
        <w:t>,</w:t>
      </w:r>
      <w:r w:rsidR="004C0C9C">
        <w:rPr>
          <w:rFonts w:ascii="Times New Roman" w:hAnsi="Times New Roman"/>
        </w:rPr>
        <w:t xml:space="preserve"> we </w:t>
      </w:r>
      <w:r w:rsidR="004D1B48">
        <w:rPr>
          <w:rFonts w:ascii="Times New Roman" w:hAnsi="Times New Roman"/>
          <w:lang w:val="en-US"/>
        </w:rPr>
        <w:t xml:space="preserve">believe </w:t>
      </w:r>
      <w:r w:rsidR="004C0C9C">
        <w:rPr>
          <w:rFonts w:ascii="Times New Roman" w:hAnsi="Times New Roman"/>
        </w:rPr>
        <w:t xml:space="preserve">that inter-institutional collaboration will </w:t>
      </w:r>
      <w:r w:rsidR="00F662AD">
        <w:rPr>
          <w:rFonts w:ascii="Times New Roman" w:hAnsi="Times New Roman"/>
        </w:rPr>
        <w:t xml:space="preserve">someday </w:t>
      </w:r>
      <w:r w:rsidR="004C0C9C">
        <w:rPr>
          <w:rFonts w:ascii="Times New Roman" w:hAnsi="Times New Roman"/>
        </w:rPr>
        <w:t>be the norm.</w:t>
      </w:r>
    </w:p>
    <w:p w14:paraId="0E47B6E5" w14:textId="40E184CD" w:rsidR="00000051" w:rsidRPr="00000051" w:rsidRDefault="005212B3" w:rsidP="007B6254">
      <w:pPr>
        <w:spacing w:line="480" w:lineRule="auto"/>
        <w:rPr>
          <w:rFonts w:ascii="Times New Roman" w:hAnsi="Times New Roman"/>
        </w:rPr>
      </w:pPr>
      <w:r>
        <w:rPr>
          <w:rFonts w:ascii="Times New Roman" w:hAnsi="Times New Roman"/>
        </w:rPr>
        <w:t>Therefore</w:t>
      </w:r>
      <w:r w:rsidR="00F662AD">
        <w:rPr>
          <w:rFonts w:ascii="Times New Roman" w:hAnsi="Times New Roman"/>
          <w:lang w:val="en-US"/>
        </w:rPr>
        <w:t>,</w:t>
      </w:r>
      <w:r w:rsidR="007A1465">
        <w:rPr>
          <w:rFonts w:ascii="Times New Roman" w:hAnsi="Times New Roman"/>
        </w:rPr>
        <w:t xml:space="preserve"> </w:t>
      </w:r>
      <w:r>
        <w:rPr>
          <w:rFonts w:ascii="Times New Roman" w:hAnsi="Times New Roman"/>
        </w:rPr>
        <w:t>you and your colleague need to prioritze scheduling changes at the outset or</w:t>
      </w:r>
      <w:r w:rsidR="007A1465">
        <w:rPr>
          <w:rFonts w:ascii="Times New Roman" w:hAnsi="Times New Roman"/>
        </w:rPr>
        <w:t xml:space="preserve"> </w:t>
      </w:r>
      <w:r w:rsidR="00581D83">
        <w:rPr>
          <w:rFonts w:ascii="Times New Roman" w:hAnsi="Times New Roman"/>
        </w:rPr>
        <w:t xml:space="preserve">your students will </w:t>
      </w:r>
      <w:r w:rsidR="007A1465">
        <w:rPr>
          <w:rFonts w:ascii="Times New Roman" w:hAnsi="Times New Roman"/>
        </w:rPr>
        <w:t xml:space="preserve">have a great deal of difficulty finding a common time outside of class </w:t>
      </w:r>
      <w:r w:rsidR="007A1465">
        <w:rPr>
          <w:rFonts w:ascii="Times New Roman" w:hAnsi="Times New Roman"/>
        </w:rPr>
        <w:lastRenderedPageBreak/>
        <w:t xml:space="preserve">to meet </w:t>
      </w:r>
      <w:r w:rsidR="00947E4C">
        <w:rPr>
          <w:rFonts w:ascii="Times New Roman" w:hAnsi="Times New Roman"/>
        </w:rPr>
        <w:t>with their</w:t>
      </w:r>
      <w:r w:rsidR="009767E6">
        <w:rPr>
          <w:rFonts w:ascii="Times New Roman" w:hAnsi="Times New Roman"/>
        </w:rPr>
        <w:t xml:space="preserve"> group mates from the other section</w:t>
      </w:r>
      <w:r w:rsidR="004C0C9C">
        <w:rPr>
          <w:rFonts w:ascii="Times New Roman" w:hAnsi="Times New Roman"/>
        </w:rPr>
        <w:t xml:space="preserve"> (or institution)</w:t>
      </w:r>
      <w:r w:rsidR="007A1465">
        <w:rPr>
          <w:rFonts w:ascii="Times New Roman" w:hAnsi="Times New Roman"/>
        </w:rPr>
        <w:t>.</w:t>
      </w:r>
      <w:r w:rsidR="00A6786A">
        <w:rPr>
          <w:rFonts w:ascii="Times New Roman" w:hAnsi="Times New Roman"/>
          <w:lang w:val="en-US"/>
        </w:rPr>
        <w:t xml:space="preserve"> </w:t>
      </w:r>
      <w:r w:rsidR="00EB4EE8">
        <w:rPr>
          <w:rFonts w:ascii="Times New Roman" w:hAnsi="Times New Roman"/>
        </w:rPr>
        <w:t xml:space="preserve"> </w:t>
      </w:r>
      <w:r w:rsidR="00000051">
        <w:rPr>
          <w:rFonts w:ascii="Times New Roman" w:hAnsi="Times New Roman"/>
        </w:rPr>
        <w:t>In comparing both experiences, o</w:t>
      </w:r>
      <w:r w:rsidR="00EB4EE8">
        <w:rPr>
          <w:rFonts w:ascii="Times New Roman" w:hAnsi="Times New Roman"/>
        </w:rPr>
        <w:t>ne student who worked on an interdisicplinary project where Gena and her colleague couldn</w:t>
      </w:r>
      <w:r w:rsidR="00A6786A">
        <w:rPr>
          <w:rFonts w:ascii="Times New Roman" w:hAnsi="Times New Roman"/>
        </w:rPr>
        <w:t>’</w:t>
      </w:r>
      <w:r w:rsidR="00EB4EE8">
        <w:rPr>
          <w:rFonts w:ascii="Times New Roman" w:hAnsi="Times New Roman"/>
        </w:rPr>
        <w:t>t find a common meeting time, as well as Gena and Jesse</w:t>
      </w:r>
      <w:r w:rsidR="00A6786A">
        <w:rPr>
          <w:rFonts w:ascii="Times New Roman" w:hAnsi="Times New Roman"/>
        </w:rPr>
        <w:t>’</w:t>
      </w:r>
      <w:r w:rsidR="00EB4EE8">
        <w:rPr>
          <w:rFonts w:ascii="Times New Roman" w:hAnsi="Times New Roman"/>
        </w:rPr>
        <w:t xml:space="preserve">s synchronized project, </w:t>
      </w:r>
      <w:r w:rsidR="00000051">
        <w:rPr>
          <w:rFonts w:ascii="Times New Roman" w:hAnsi="Times New Roman"/>
        </w:rPr>
        <w:t>made the following assessment of the first experience</w:t>
      </w:r>
      <w:r w:rsidR="00F662AD">
        <w:rPr>
          <w:rFonts w:ascii="Times New Roman" w:hAnsi="Times New Roman"/>
          <w:lang w:val="en-US"/>
        </w:rPr>
        <w:t>:</w:t>
      </w:r>
      <w:r w:rsidR="00000051">
        <w:rPr>
          <w:rFonts w:ascii="Times New Roman" w:hAnsi="Times New Roman"/>
        </w:rPr>
        <w:t xml:space="preserve"> </w:t>
      </w:r>
      <w:r w:rsidR="00B640CF">
        <w:rPr>
          <w:rFonts w:ascii="Times New Roman" w:hAnsi="Times New Roman"/>
        </w:rPr>
        <w:t>“</w:t>
      </w:r>
      <w:r w:rsidR="00000051" w:rsidRPr="00000051">
        <w:rPr>
          <w:rFonts w:ascii="Times New Roman" w:hAnsi="Times New Roman"/>
        </w:rPr>
        <w:t>But that was just a nightmare and I don</w:t>
      </w:r>
      <w:r w:rsidR="00A6786A">
        <w:rPr>
          <w:rFonts w:ascii="Times New Roman" w:hAnsi="Times New Roman"/>
        </w:rPr>
        <w:t>’</w:t>
      </w:r>
      <w:r w:rsidR="00000051" w:rsidRPr="00000051">
        <w:rPr>
          <w:rFonts w:ascii="Times New Roman" w:hAnsi="Times New Roman"/>
        </w:rPr>
        <w:t>t even want to think about it.</w:t>
      </w:r>
      <w:r w:rsidR="00B640CF">
        <w:rPr>
          <w:rFonts w:ascii="Times New Roman" w:hAnsi="Times New Roman"/>
        </w:rPr>
        <w:t>”</w:t>
      </w:r>
    </w:p>
    <w:p w14:paraId="6A6475ED" w14:textId="1A588993" w:rsidR="00EB4EE8" w:rsidRDefault="00F662AD" w:rsidP="00A6786A">
      <w:pPr>
        <w:pStyle w:val="DoubleSpaced"/>
      </w:pPr>
      <w:r>
        <w:t xml:space="preserve">For </w:t>
      </w:r>
      <w:r w:rsidR="00204AB5">
        <w:t>our synchronized class</w:t>
      </w:r>
      <w:r>
        <w:t>es,</w:t>
      </w:r>
      <w:r w:rsidR="00204AB5">
        <w:t xml:space="preserve"> there was a one hour window </w:t>
      </w:r>
      <w:r w:rsidR="00847EB9">
        <w:t xml:space="preserve">when </w:t>
      </w:r>
      <w:r w:rsidR="00204AB5">
        <w:t>Jesse</w:t>
      </w:r>
      <w:r w:rsidR="00847EB9">
        <w:t>’s</w:t>
      </w:r>
      <w:r w:rsidR="00204AB5">
        <w:t xml:space="preserve"> and Gena</w:t>
      </w:r>
      <w:r w:rsidR="00A6786A">
        <w:t>’</w:t>
      </w:r>
      <w:r w:rsidR="00204AB5">
        <w:t>s class overlapped.  We are certain that our ability to meet on a regular basis as a large group was a contributing factor to the success of this project.  Our students did not experience frustratio</w:t>
      </w:r>
      <w:r w:rsidR="00000051">
        <w:t>ns due to lack of communication as the following student comment attests:</w:t>
      </w:r>
    </w:p>
    <w:p w14:paraId="2B0CF81D" w14:textId="001CC7E1" w:rsidR="00000051" w:rsidRDefault="00EB4EE8" w:rsidP="00000051">
      <w:pPr>
        <w:ind w:left="720"/>
        <w:rPr>
          <w:rFonts w:ascii="Times New Roman" w:hAnsi="Times New Roman" w:cs="Arial"/>
        </w:rPr>
      </w:pPr>
      <w:r w:rsidRPr="00000051">
        <w:rPr>
          <w:rFonts w:ascii="Times New Roman" w:hAnsi="Times New Roman" w:cs="Arial"/>
        </w:rPr>
        <w:t>We were introduced to the computer science majors from Jesse</w:t>
      </w:r>
      <w:r w:rsidR="00A6786A">
        <w:rPr>
          <w:rFonts w:ascii="Times New Roman" w:hAnsi="Times New Roman" w:cs="Arial"/>
        </w:rPr>
        <w:t>’</w:t>
      </w:r>
      <w:r w:rsidRPr="00000051">
        <w:rPr>
          <w:rFonts w:ascii="Times New Roman" w:hAnsi="Times New Roman" w:cs="Arial"/>
        </w:rPr>
        <w:t xml:space="preserve">s class this week.  I think that the class had mixed emotions about this.  A lot of people are weary because of the project that we did in </w:t>
      </w:r>
      <w:r w:rsidR="00847EB9">
        <w:rPr>
          <w:rFonts w:ascii="Times New Roman" w:hAnsi="Times New Roman" w:cs="Arial"/>
          <w:lang w:val="en-US"/>
        </w:rPr>
        <w:t xml:space="preserve">Technology </w:t>
      </w:r>
      <w:r w:rsidRPr="00000051">
        <w:rPr>
          <w:rFonts w:ascii="Times New Roman" w:hAnsi="Times New Roman" w:cs="Arial"/>
        </w:rPr>
        <w:t xml:space="preserve">class with the art students.  Although those projects were disastrous, I feel that this time we have more support from the professors involved and that the </w:t>
      </w:r>
      <w:r w:rsidR="00847EB9">
        <w:rPr>
          <w:rFonts w:ascii="Times New Roman" w:hAnsi="Times New Roman" w:cs="Arial"/>
          <w:lang w:val="en-US"/>
        </w:rPr>
        <w:t xml:space="preserve">CS </w:t>
      </w:r>
      <w:r w:rsidRPr="00000051">
        <w:rPr>
          <w:rFonts w:ascii="Times New Roman" w:hAnsi="Times New Roman" w:cs="Arial"/>
        </w:rPr>
        <w:t>students are more into the idea.</w:t>
      </w:r>
    </w:p>
    <w:p w14:paraId="2B974368" w14:textId="77777777" w:rsidR="008E6C87" w:rsidRPr="00000051" w:rsidRDefault="008E6C87" w:rsidP="00000051">
      <w:pPr>
        <w:ind w:left="720"/>
        <w:rPr>
          <w:rFonts w:ascii="Times New Roman" w:hAnsi="Times New Roman"/>
        </w:rPr>
      </w:pPr>
    </w:p>
    <w:p w14:paraId="6501C292" w14:textId="78BB1D6E" w:rsidR="00DA70FF" w:rsidRDefault="00000051" w:rsidP="009613A1">
      <w:pPr>
        <w:spacing w:line="480" w:lineRule="auto"/>
        <w:ind w:firstLine="720"/>
        <w:rPr>
          <w:rFonts w:ascii="Times New Roman" w:hAnsi="Times New Roman"/>
        </w:rPr>
      </w:pPr>
      <w:r>
        <w:rPr>
          <w:rFonts w:ascii="Times New Roman" w:hAnsi="Times New Roman"/>
        </w:rPr>
        <w:t>Consistency is another area y</w:t>
      </w:r>
      <w:r w:rsidR="00153306">
        <w:rPr>
          <w:rFonts w:ascii="Times New Roman" w:hAnsi="Times New Roman"/>
        </w:rPr>
        <w:t>ou and your colleague</w:t>
      </w:r>
      <w:r w:rsidR="00847EB9">
        <w:rPr>
          <w:rFonts w:ascii="Times New Roman" w:hAnsi="Times New Roman"/>
          <w:lang w:val="en-US"/>
        </w:rPr>
        <w:t xml:space="preserve"> must work out through communication</w:t>
      </w:r>
      <w:r>
        <w:rPr>
          <w:rFonts w:ascii="Times New Roman" w:hAnsi="Times New Roman"/>
        </w:rPr>
        <w:t xml:space="preserve">. </w:t>
      </w:r>
      <w:r w:rsidR="00396A88">
        <w:rPr>
          <w:rFonts w:ascii="Times New Roman" w:hAnsi="Times New Roman"/>
          <w:lang w:val="en-US"/>
        </w:rPr>
        <w:t xml:space="preserve"> </w:t>
      </w:r>
      <w:r>
        <w:rPr>
          <w:rFonts w:ascii="Times New Roman" w:hAnsi="Times New Roman"/>
        </w:rPr>
        <w:t xml:space="preserve">There </w:t>
      </w:r>
      <w:r w:rsidR="00153306">
        <w:rPr>
          <w:rFonts w:ascii="Times New Roman" w:hAnsi="Times New Roman"/>
        </w:rPr>
        <w:t>need</w:t>
      </w:r>
      <w:r>
        <w:rPr>
          <w:rFonts w:ascii="Times New Roman" w:hAnsi="Times New Roman"/>
        </w:rPr>
        <w:t>s</w:t>
      </w:r>
      <w:r w:rsidR="00153306">
        <w:rPr>
          <w:rFonts w:ascii="Times New Roman" w:hAnsi="Times New Roman"/>
        </w:rPr>
        <w:t xml:space="preserve"> to be</w:t>
      </w:r>
      <w:r>
        <w:rPr>
          <w:rFonts w:ascii="Times New Roman" w:hAnsi="Times New Roman"/>
        </w:rPr>
        <w:t xml:space="preserve"> a</w:t>
      </w:r>
      <w:r w:rsidR="00153306">
        <w:rPr>
          <w:rFonts w:ascii="Times New Roman" w:hAnsi="Times New Roman"/>
        </w:rPr>
        <w:t xml:space="preserve"> consistent </w:t>
      </w:r>
      <w:r>
        <w:rPr>
          <w:rFonts w:ascii="Times New Roman" w:hAnsi="Times New Roman"/>
        </w:rPr>
        <w:t>set of guidelines for</w:t>
      </w:r>
      <w:r w:rsidR="00153306">
        <w:rPr>
          <w:rFonts w:ascii="Times New Roman" w:hAnsi="Times New Roman"/>
        </w:rPr>
        <w:t xml:space="preserve"> both groups of students regarding due dates and grading policies.  In our first synchronized project, the CS students needed the graphic notations from the music students before they could proceed with their part of the project.  If Gena or Jesse needed to change a due date for their students</w:t>
      </w:r>
      <w:r w:rsidR="007119F5">
        <w:rPr>
          <w:rFonts w:ascii="Times New Roman" w:hAnsi="Times New Roman"/>
        </w:rPr>
        <w:t>,</w:t>
      </w:r>
      <w:r w:rsidR="00153306">
        <w:rPr>
          <w:rFonts w:ascii="Times New Roman" w:hAnsi="Times New Roman"/>
        </w:rPr>
        <w:t xml:space="preserve"> they needed to first discuss with each other how that change would impact the other students.</w:t>
      </w:r>
      <w:r w:rsidR="00153306">
        <w:t xml:space="preserve">  </w:t>
      </w:r>
      <w:r w:rsidR="00153306">
        <w:rPr>
          <w:rFonts w:ascii="Times New Roman" w:hAnsi="Times New Roman"/>
        </w:rPr>
        <w:t xml:space="preserve">Chapter 4 mentioned that our interdisciplinary project was one of many projects in the music class, but represented the final project for the CS students. </w:t>
      </w:r>
      <w:r w:rsidR="00A52AFF">
        <w:rPr>
          <w:rFonts w:ascii="Times New Roman" w:hAnsi="Times New Roman"/>
          <w:lang w:val="en-US"/>
        </w:rPr>
        <w:t xml:space="preserve"> It </w:t>
      </w:r>
      <w:r w:rsidR="00A52AFF">
        <w:rPr>
          <w:rFonts w:ascii="Times New Roman" w:hAnsi="Times New Roman"/>
          <w:lang w:val="en-US"/>
        </w:rPr>
        <w:lastRenderedPageBreak/>
        <w:t xml:space="preserve">is critical to communicate with </w:t>
      </w:r>
      <w:r w:rsidR="00153306">
        <w:rPr>
          <w:rFonts w:ascii="Times New Roman" w:hAnsi="Times New Roman"/>
        </w:rPr>
        <w:t xml:space="preserve">each other </w:t>
      </w:r>
      <w:r w:rsidR="00A52AFF">
        <w:rPr>
          <w:rFonts w:ascii="Times New Roman" w:hAnsi="Times New Roman"/>
          <w:lang w:val="en-US"/>
        </w:rPr>
        <w:t xml:space="preserve">about </w:t>
      </w:r>
      <w:r w:rsidR="00153306">
        <w:rPr>
          <w:rFonts w:ascii="Times New Roman" w:hAnsi="Times New Roman"/>
        </w:rPr>
        <w:t xml:space="preserve">what part of the grade this project constitutes. </w:t>
      </w:r>
      <w:r w:rsidR="00A6786A">
        <w:rPr>
          <w:rFonts w:ascii="Times New Roman" w:hAnsi="Times New Roman"/>
          <w:lang w:val="en-US"/>
        </w:rPr>
        <w:t xml:space="preserve"> </w:t>
      </w:r>
      <w:r w:rsidR="00DA70FF">
        <w:rPr>
          <w:rFonts w:ascii="Times New Roman" w:hAnsi="Times New Roman"/>
        </w:rPr>
        <w:t xml:space="preserve">As you can imagine, </w:t>
      </w:r>
      <w:r w:rsidR="00A83D87">
        <w:rPr>
          <w:rFonts w:ascii="Times New Roman" w:hAnsi="Times New Roman"/>
        </w:rPr>
        <w:t xml:space="preserve">grading </w:t>
      </w:r>
      <w:r w:rsidR="00A52AFF">
        <w:rPr>
          <w:rFonts w:ascii="Times New Roman" w:hAnsi="Times New Roman"/>
          <w:lang w:val="en-US"/>
        </w:rPr>
        <w:t xml:space="preserve">becomes </w:t>
      </w:r>
      <w:r w:rsidR="00DA70FF">
        <w:rPr>
          <w:rFonts w:ascii="Times New Roman" w:hAnsi="Times New Roman"/>
        </w:rPr>
        <w:t xml:space="preserve">more complex within a project environment between two disparate classes than within an integrated course.  </w:t>
      </w:r>
      <w:r w:rsidR="00153306">
        <w:rPr>
          <w:rFonts w:ascii="Times New Roman" w:hAnsi="Times New Roman"/>
        </w:rPr>
        <w:t>In situations where the assignment isn</w:t>
      </w:r>
      <w:r w:rsidR="00A6786A">
        <w:rPr>
          <w:rFonts w:ascii="Times New Roman" w:hAnsi="Times New Roman"/>
        </w:rPr>
        <w:t>’</w:t>
      </w:r>
      <w:r w:rsidR="00153306">
        <w:rPr>
          <w:rFonts w:ascii="Times New Roman" w:hAnsi="Times New Roman"/>
        </w:rPr>
        <w:t xml:space="preserve">t equally weighted with regard to the percentage of the grade being affected, the grading issues </w:t>
      </w:r>
      <w:r w:rsidR="00A52AFF">
        <w:rPr>
          <w:rFonts w:ascii="Times New Roman" w:hAnsi="Times New Roman"/>
          <w:lang w:val="en-US"/>
        </w:rPr>
        <w:t xml:space="preserve">can </w:t>
      </w:r>
      <w:r w:rsidR="00153306">
        <w:rPr>
          <w:rFonts w:ascii="Times New Roman" w:hAnsi="Times New Roman"/>
        </w:rPr>
        <w:t xml:space="preserve">be problematic if both groups </w:t>
      </w:r>
      <w:r w:rsidR="008764FF">
        <w:rPr>
          <w:rFonts w:ascii="Times New Roman" w:hAnsi="Times New Roman"/>
        </w:rPr>
        <w:t>are not equally i</w:t>
      </w:r>
      <w:r w:rsidR="009613A1">
        <w:rPr>
          <w:rFonts w:ascii="Times New Roman" w:hAnsi="Times New Roman"/>
        </w:rPr>
        <w:t>n</w:t>
      </w:r>
      <w:r w:rsidR="008764FF">
        <w:rPr>
          <w:rFonts w:ascii="Times New Roman" w:hAnsi="Times New Roman"/>
        </w:rPr>
        <w:t>vested in the outcome</w:t>
      </w:r>
      <w:r w:rsidR="00153306">
        <w:rPr>
          <w:rFonts w:ascii="Times New Roman" w:hAnsi="Times New Roman"/>
        </w:rPr>
        <w:t xml:space="preserve">. </w:t>
      </w:r>
      <w:r w:rsidR="00B249ED">
        <w:rPr>
          <w:rFonts w:ascii="Times New Roman" w:hAnsi="Times New Roman"/>
        </w:rPr>
        <w:t xml:space="preserve"> </w:t>
      </w:r>
      <w:r w:rsidR="00153306">
        <w:rPr>
          <w:rFonts w:ascii="Times New Roman" w:hAnsi="Times New Roman"/>
        </w:rPr>
        <w:t>Creating a project that is intriguing to both sets of students</w:t>
      </w:r>
      <w:r w:rsidR="008764FF">
        <w:rPr>
          <w:rFonts w:ascii="Times New Roman" w:hAnsi="Times New Roman"/>
        </w:rPr>
        <w:t xml:space="preserve"> </w:t>
      </w:r>
      <w:r w:rsidR="009613A1">
        <w:rPr>
          <w:rFonts w:ascii="Times New Roman" w:hAnsi="Times New Roman"/>
        </w:rPr>
        <w:t xml:space="preserve">that </w:t>
      </w:r>
      <w:r w:rsidR="00B249ED">
        <w:rPr>
          <w:rFonts w:ascii="Times New Roman" w:hAnsi="Times New Roman"/>
        </w:rPr>
        <w:t>provides learning outcomes benefit</w:t>
      </w:r>
      <w:r w:rsidR="009613A1">
        <w:rPr>
          <w:rFonts w:ascii="Times New Roman" w:hAnsi="Times New Roman"/>
        </w:rPr>
        <w:t>ting</w:t>
      </w:r>
      <w:r w:rsidR="00B249ED">
        <w:rPr>
          <w:rFonts w:ascii="Times New Roman" w:hAnsi="Times New Roman"/>
        </w:rPr>
        <w:t xml:space="preserve"> both your disicplines</w:t>
      </w:r>
      <w:r w:rsidR="00B23C6C">
        <w:rPr>
          <w:rFonts w:ascii="Times New Roman" w:hAnsi="Times New Roman"/>
        </w:rPr>
        <w:t xml:space="preserve"> will promote </w:t>
      </w:r>
      <w:r w:rsidR="00B640CF">
        <w:rPr>
          <w:rFonts w:ascii="Times New Roman" w:hAnsi="Times New Roman"/>
        </w:rPr>
        <w:t>“</w:t>
      </w:r>
      <w:r w:rsidR="00B23C6C">
        <w:rPr>
          <w:rFonts w:ascii="Times New Roman" w:hAnsi="Times New Roman"/>
        </w:rPr>
        <w:t>buy in</w:t>
      </w:r>
      <w:r w:rsidR="00B640CF">
        <w:rPr>
          <w:rFonts w:ascii="Times New Roman" w:hAnsi="Times New Roman"/>
        </w:rPr>
        <w:t>”</w:t>
      </w:r>
      <w:r w:rsidR="00B23C6C">
        <w:rPr>
          <w:rFonts w:ascii="Times New Roman" w:hAnsi="Times New Roman"/>
        </w:rPr>
        <w:t xml:space="preserve"> for all involved</w:t>
      </w:r>
      <w:r w:rsidR="00B249ED">
        <w:rPr>
          <w:rFonts w:ascii="Times New Roman" w:hAnsi="Times New Roman"/>
        </w:rPr>
        <w:t>.</w:t>
      </w:r>
      <w:r w:rsidR="009613A1">
        <w:rPr>
          <w:rFonts w:ascii="Times New Roman" w:hAnsi="Times New Roman"/>
        </w:rPr>
        <w:t xml:space="preserve">  </w:t>
      </w:r>
      <w:r w:rsidR="00DA70FF">
        <w:rPr>
          <w:rFonts w:ascii="Times New Roman" w:hAnsi="Times New Roman"/>
        </w:rPr>
        <w:t>This comment from one of the music students gets to the core of why we attempted this project in the first place</w:t>
      </w:r>
      <w:r w:rsidR="00A52AFF">
        <w:rPr>
          <w:rFonts w:ascii="Times New Roman" w:hAnsi="Times New Roman"/>
          <w:lang w:val="en-US"/>
        </w:rPr>
        <w:t>:</w:t>
      </w:r>
    </w:p>
    <w:p w14:paraId="0F925A6C" w14:textId="087C29D9" w:rsidR="00DA70FF" w:rsidRDefault="00DA70FF" w:rsidP="00DA70FF">
      <w:pPr>
        <w:ind w:left="720"/>
        <w:rPr>
          <w:rFonts w:ascii="Times New Roman" w:hAnsi="Times New Roman"/>
        </w:rPr>
      </w:pPr>
      <w:r w:rsidRPr="00DA70FF">
        <w:rPr>
          <w:rFonts w:ascii="Times New Roman" w:hAnsi="Times New Roman" w:cs="Arial"/>
        </w:rPr>
        <w:t xml:space="preserve">I like how the project has benefits for both sides.  It allows us to be able to think back to the beginnings of notation and to be able to communicate our ideas with little to no explanation to people who have no musical background.  For the </w:t>
      </w:r>
      <w:r w:rsidR="00A52AFF">
        <w:rPr>
          <w:rFonts w:ascii="Times New Roman" w:hAnsi="Times New Roman" w:cs="Arial"/>
          <w:lang w:val="en-US"/>
        </w:rPr>
        <w:t xml:space="preserve">CS </w:t>
      </w:r>
      <w:r w:rsidRPr="00DA70FF">
        <w:rPr>
          <w:rFonts w:ascii="Times New Roman" w:hAnsi="Times New Roman" w:cs="Arial"/>
        </w:rPr>
        <w:t>students, they get a taste of what it is like to work for a client and to interact with people to give them a final product that is efficient.</w:t>
      </w:r>
    </w:p>
    <w:p w14:paraId="7CA38C9D" w14:textId="77777777" w:rsidR="00DA70FF" w:rsidRDefault="00DA70FF" w:rsidP="00DA70FF">
      <w:pPr>
        <w:ind w:left="720"/>
        <w:rPr>
          <w:rFonts w:ascii="Times New Roman" w:hAnsi="Times New Roman"/>
        </w:rPr>
      </w:pPr>
    </w:p>
    <w:p w14:paraId="74241A4F" w14:textId="7C404968" w:rsidR="005A7F24" w:rsidRDefault="00E21F63" w:rsidP="00DA70FF">
      <w:pPr>
        <w:spacing w:line="480" w:lineRule="auto"/>
        <w:ind w:firstLine="720"/>
        <w:rPr>
          <w:rFonts w:ascii="Times New Roman" w:hAnsi="Times New Roman"/>
          <w:lang w:val="en-US"/>
        </w:rPr>
      </w:pPr>
      <w:r>
        <w:rPr>
          <w:rFonts w:ascii="Times New Roman" w:hAnsi="Times New Roman"/>
        </w:rPr>
        <w:t>T</w:t>
      </w:r>
      <w:r w:rsidR="00DD49EC">
        <w:rPr>
          <w:rFonts w:ascii="Times New Roman" w:hAnsi="Times New Roman"/>
        </w:rPr>
        <w:t>here is an</w:t>
      </w:r>
      <w:r>
        <w:rPr>
          <w:rFonts w:ascii="Times New Roman" w:hAnsi="Times New Roman"/>
        </w:rPr>
        <w:t xml:space="preserve">other big picture </w:t>
      </w:r>
      <w:r w:rsidR="009517D6">
        <w:rPr>
          <w:rFonts w:ascii="Times New Roman" w:hAnsi="Times New Roman"/>
        </w:rPr>
        <w:t>communication</w:t>
      </w:r>
      <w:r w:rsidR="00DD49EC">
        <w:rPr>
          <w:rFonts w:ascii="Times New Roman" w:hAnsi="Times New Roman"/>
        </w:rPr>
        <w:t xml:space="preserve"> issue you need to consider </w:t>
      </w:r>
      <w:r w:rsidR="005A7F24">
        <w:rPr>
          <w:rFonts w:ascii="Times New Roman" w:hAnsi="Times New Roman"/>
          <w:lang w:val="en-US"/>
        </w:rPr>
        <w:t xml:space="preserve">before embarking on </w:t>
      </w:r>
      <w:r w:rsidR="00DD49EC">
        <w:rPr>
          <w:rFonts w:ascii="Times New Roman" w:hAnsi="Times New Roman"/>
        </w:rPr>
        <w:t xml:space="preserve">interdisciplinary projects or courses. </w:t>
      </w:r>
      <w:r w:rsidR="005A7F24">
        <w:rPr>
          <w:rFonts w:ascii="Times New Roman" w:hAnsi="Times New Roman"/>
          <w:lang w:val="en-US"/>
        </w:rPr>
        <w:t xml:space="preserve"> </w:t>
      </w:r>
      <w:r w:rsidR="00AA1339">
        <w:rPr>
          <w:rFonts w:ascii="Times New Roman" w:hAnsi="Times New Roman"/>
        </w:rPr>
        <w:t>What</w:t>
      </w:r>
      <w:r w:rsidR="000A01EA">
        <w:rPr>
          <w:rFonts w:ascii="Times New Roman" w:hAnsi="Times New Roman"/>
        </w:rPr>
        <w:t xml:space="preserve"> if you </w:t>
      </w:r>
      <w:r w:rsidR="00153306">
        <w:rPr>
          <w:rFonts w:ascii="Times New Roman" w:hAnsi="Times New Roman"/>
        </w:rPr>
        <w:t>and your colleague</w:t>
      </w:r>
      <w:r w:rsidR="000A01EA">
        <w:rPr>
          <w:rFonts w:ascii="Times New Roman" w:hAnsi="Times New Roman"/>
        </w:rPr>
        <w:t xml:space="preserve"> discover you</w:t>
      </w:r>
      <w:r w:rsidR="00153306">
        <w:rPr>
          <w:rFonts w:ascii="Times New Roman" w:hAnsi="Times New Roman"/>
        </w:rPr>
        <w:t xml:space="preserve"> have completely different philosophical views towards grading</w:t>
      </w:r>
      <w:r w:rsidR="00AA1339">
        <w:rPr>
          <w:rFonts w:ascii="Times New Roman" w:hAnsi="Times New Roman"/>
        </w:rPr>
        <w:t>?</w:t>
      </w:r>
      <w:r w:rsidR="00153306">
        <w:rPr>
          <w:rFonts w:ascii="Times New Roman" w:hAnsi="Times New Roman"/>
        </w:rPr>
        <w:t xml:space="preserve"> </w:t>
      </w:r>
      <w:r w:rsidR="005A7F24">
        <w:rPr>
          <w:rFonts w:ascii="Times New Roman" w:hAnsi="Times New Roman"/>
          <w:lang w:val="en-US"/>
        </w:rPr>
        <w:t xml:space="preserve"> </w:t>
      </w:r>
      <w:r w:rsidR="00AA1339">
        <w:rPr>
          <w:rFonts w:ascii="Times New Roman" w:hAnsi="Times New Roman"/>
        </w:rPr>
        <w:t>What effect will that have on members of your class</w:t>
      </w:r>
      <w:r w:rsidR="00153306">
        <w:rPr>
          <w:rFonts w:ascii="Times New Roman" w:hAnsi="Times New Roman"/>
        </w:rPr>
        <w:t xml:space="preserve"> and their pe</w:t>
      </w:r>
      <w:r w:rsidR="000A01EA">
        <w:rPr>
          <w:rFonts w:ascii="Times New Roman" w:hAnsi="Times New Roman"/>
        </w:rPr>
        <w:t>rceptions of how they are doing?</w:t>
      </w:r>
      <w:r w:rsidR="00153306">
        <w:rPr>
          <w:rFonts w:ascii="Times New Roman" w:hAnsi="Times New Roman"/>
        </w:rPr>
        <w:t xml:space="preserve">  </w:t>
      </w:r>
      <w:r w:rsidR="000A01EA">
        <w:rPr>
          <w:rFonts w:ascii="Times New Roman" w:hAnsi="Times New Roman"/>
        </w:rPr>
        <w:t>I</w:t>
      </w:r>
      <w:r w:rsidR="00153306">
        <w:rPr>
          <w:rFonts w:ascii="Times New Roman" w:hAnsi="Times New Roman"/>
        </w:rPr>
        <w:t>t is important to discuss this early on in you</w:t>
      </w:r>
      <w:r w:rsidR="000A01EA">
        <w:rPr>
          <w:rFonts w:ascii="Times New Roman" w:hAnsi="Times New Roman"/>
        </w:rPr>
        <w:t xml:space="preserve">r planning process.  </w:t>
      </w:r>
      <w:r w:rsidR="00DD49EC">
        <w:rPr>
          <w:rFonts w:ascii="Times New Roman" w:hAnsi="Times New Roman"/>
        </w:rPr>
        <w:t>If you don</w:t>
      </w:r>
      <w:r w:rsidR="00A6786A">
        <w:rPr>
          <w:rFonts w:ascii="Times New Roman" w:hAnsi="Times New Roman"/>
        </w:rPr>
        <w:t>’</w:t>
      </w:r>
      <w:r w:rsidR="00DD49EC">
        <w:rPr>
          <w:rFonts w:ascii="Times New Roman" w:hAnsi="Times New Roman"/>
        </w:rPr>
        <w:t>t</w:t>
      </w:r>
      <w:r w:rsidR="005A7F24">
        <w:rPr>
          <w:rFonts w:ascii="Times New Roman" w:hAnsi="Times New Roman"/>
          <w:lang w:val="en-US"/>
        </w:rPr>
        <w:t>,</w:t>
      </w:r>
      <w:r w:rsidR="00DD49EC">
        <w:rPr>
          <w:rFonts w:ascii="Times New Roman" w:hAnsi="Times New Roman"/>
        </w:rPr>
        <w:t xml:space="preserve"> y</w:t>
      </w:r>
      <w:r w:rsidR="00153306">
        <w:rPr>
          <w:rFonts w:ascii="Times New Roman" w:hAnsi="Times New Roman"/>
        </w:rPr>
        <w:t>ou may be</w:t>
      </w:r>
      <w:r w:rsidR="00DD49EC">
        <w:rPr>
          <w:rFonts w:ascii="Times New Roman" w:hAnsi="Times New Roman"/>
        </w:rPr>
        <w:t xml:space="preserve"> as</w:t>
      </w:r>
      <w:r w:rsidR="00153306">
        <w:rPr>
          <w:rFonts w:ascii="Times New Roman" w:hAnsi="Times New Roman"/>
        </w:rPr>
        <w:t xml:space="preserve"> surprised at what develops as we were midway through our first semester. </w:t>
      </w:r>
      <w:r w:rsidR="005A7F24">
        <w:rPr>
          <w:rFonts w:ascii="Times New Roman" w:hAnsi="Times New Roman"/>
          <w:lang w:val="en-US"/>
        </w:rPr>
        <w:t xml:space="preserve"> </w:t>
      </w:r>
    </w:p>
    <w:p w14:paraId="295669C2" w14:textId="3D64FF65" w:rsidR="008F1E7D" w:rsidRDefault="000A01EA" w:rsidP="00DA70FF">
      <w:pPr>
        <w:spacing w:line="480" w:lineRule="auto"/>
        <w:ind w:firstLine="720"/>
        <w:rPr>
          <w:rFonts w:ascii="Times New Roman" w:hAnsi="Times New Roman"/>
        </w:rPr>
      </w:pPr>
      <w:r>
        <w:rPr>
          <w:rFonts w:ascii="Times New Roman" w:hAnsi="Times New Roman"/>
        </w:rPr>
        <w:t xml:space="preserve">You see, while </w:t>
      </w:r>
      <w:r w:rsidR="00254EC7">
        <w:rPr>
          <w:rFonts w:ascii="Times New Roman" w:hAnsi="Times New Roman"/>
        </w:rPr>
        <w:t>Jesse and Gena</w:t>
      </w:r>
      <w:r>
        <w:rPr>
          <w:rFonts w:ascii="Times New Roman" w:hAnsi="Times New Roman"/>
        </w:rPr>
        <w:t xml:space="preserve"> discussed many aspects of creating this course, this particular discussion</w:t>
      </w:r>
      <w:r w:rsidR="00254EC7">
        <w:rPr>
          <w:rFonts w:ascii="Times New Roman" w:hAnsi="Times New Roman"/>
        </w:rPr>
        <w:t xml:space="preserve"> never </w:t>
      </w:r>
      <w:r>
        <w:rPr>
          <w:rFonts w:ascii="Times New Roman" w:hAnsi="Times New Roman"/>
        </w:rPr>
        <w:t xml:space="preserve">happened. </w:t>
      </w:r>
      <w:r w:rsidR="005A7F24">
        <w:rPr>
          <w:rFonts w:ascii="Times New Roman" w:hAnsi="Times New Roman"/>
          <w:lang w:val="en-US"/>
        </w:rPr>
        <w:t xml:space="preserve"> </w:t>
      </w:r>
      <w:r>
        <w:rPr>
          <w:rFonts w:ascii="Times New Roman" w:hAnsi="Times New Roman"/>
        </w:rPr>
        <w:t>T</w:t>
      </w:r>
      <w:r w:rsidR="00254EC7">
        <w:rPr>
          <w:rFonts w:ascii="Times New Roman" w:hAnsi="Times New Roman"/>
        </w:rPr>
        <w:t>o be fair</w:t>
      </w:r>
      <w:r w:rsidR="00C177A6">
        <w:rPr>
          <w:rFonts w:ascii="Times New Roman" w:hAnsi="Times New Roman"/>
          <w:lang w:val="en-US"/>
        </w:rPr>
        <w:t>,</w:t>
      </w:r>
      <w:r w:rsidR="00254EC7">
        <w:rPr>
          <w:rFonts w:ascii="Times New Roman" w:hAnsi="Times New Roman"/>
        </w:rPr>
        <w:t xml:space="preserve"> when Jesse created a formula that ranked students based on the average of their project grades</w:t>
      </w:r>
      <w:r w:rsidR="005A7F24">
        <w:rPr>
          <w:rFonts w:ascii="Times New Roman" w:hAnsi="Times New Roman"/>
          <w:lang w:val="en-US"/>
        </w:rPr>
        <w:t>,</w:t>
      </w:r>
      <w:r w:rsidR="00AD735F">
        <w:rPr>
          <w:rFonts w:ascii="Times New Roman" w:hAnsi="Times New Roman"/>
        </w:rPr>
        <w:t xml:space="preserve"> Gena didn</w:t>
      </w:r>
      <w:r w:rsidR="00A6786A">
        <w:rPr>
          <w:rFonts w:ascii="Times New Roman" w:hAnsi="Times New Roman"/>
        </w:rPr>
        <w:t>’</w:t>
      </w:r>
      <w:r w:rsidR="00AD735F">
        <w:rPr>
          <w:rFonts w:ascii="Times New Roman" w:hAnsi="Times New Roman"/>
        </w:rPr>
        <w:t>t even think about the consequences to her students</w:t>
      </w:r>
      <w:r>
        <w:rPr>
          <w:rFonts w:ascii="Times New Roman" w:hAnsi="Times New Roman"/>
        </w:rPr>
        <w:t xml:space="preserve">.  </w:t>
      </w:r>
      <w:r w:rsidR="00DD49EC">
        <w:rPr>
          <w:rFonts w:ascii="Times New Roman" w:hAnsi="Times New Roman"/>
        </w:rPr>
        <w:t xml:space="preserve">So in addition to being able to </w:t>
      </w:r>
      <w:r w:rsidR="00592D56">
        <w:rPr>
          <w:rFonts w:ascii="Times New Roman" w:hAnsi="Times New Roman"/>
        </w:rPr>
        <w:t xml:space="preserve">see how many </w:t>
      </w:r>
      <w:r w:rsidR="00592D56">
        <w:rPr>
          <w:rFonts w:ascii="Times New Roman" w:hAnsi="Times New Roman"/>
        </w:rPr>
        <w:lastRenderedPageBreak/>
        <w:t xml:space="preserve">points they earned toward their overall final grade, </w:t>
      </w:r>
      <w:r w:rsidR="005A7F24">
        <w:rPr>
          <w:rFonts w:ascii="Times New Roman" w:hAnsi="Times New Roman"/>
          <w:lang w:val="en-US"/>
        </w:rPr>
        <w:t xml:space="preserve">students </w:t>
      </w:r>
      <w:r w:rsidR="00592D56">
        <w:rPr>
          <w:rFonts w:ascii="Times New Roman" w:hAnsi="Times New Roman"/>
        </w:rPr>
        <w:t xml:space="preserve">were also able to see where they </w:t>
      </w:r>
      <w:r w:rsidR="009517D6">
        <w:rPr>
          <w:rFonts w:ascii="Times New Roman" w:hAnsi="Times New Roman"/>
        </w:rPr>
        <w:t>ranked</w:t>
      </w:r>
      <w:r w:rsidR="00592D56">
        <w:rPr>
          <w:rFonts w:ascii="Times New Roman" w:hAnsi="Times New Roman"/>
        </w:rPr>
        <w:t xml:space="preserve"> in comparison to the rest of the class.</w:t>
      </w:r>
      <w:r w:rsidR="00396A88">
        <w:rPr>
          <w:rFonts w:ascii="Times New Roman" w:hAnsi="Times New Roman"/>
          <w:lang w:val="en-US"/>
        </w:rPr>
        <w:t xml:space="preserve"> </w:t>
      </w:r>
      <w:r w:rsidR="00592D56">
        <w:rPr>
          <w:rFonts w:ascii="Times New Roman" w:hAnsi="Times New Roman"/>
        </w:rPr>
        <w:t xml:space="preserve"> </w:t>
      </w:r>
      <w:r>
        <w:rPr>
          <w:rFonts w:ascii="Times New Roman" w:hAnsi="Times New Roman"/>
        </w:rPr>
        <w:t>Jesse created a password protected</w:t>
      </w:r>
      <w:r w:rsidR="00254EC7">
        <w:rPr>
          <w:rFonts w:ascii="Times New Roman" w:hAnsi="Times New Roman"/>
        </w:rPr>
        <w:t xml:space="preserve"> link on our website</w:t>
      </w:r>
      <w:r>
        <w:rPr>
          <w:rFonts w:ascii="Times New Roman" w:hAnsi="Times New Roman"/>
        </w:rPr>
        <w:t xml:space="preserve"> where students could access their </w:t>
      </w:r>
      <w:r w:rsidR="00592D56">
        <w:rPr>
          <w:rFonts w:ascii="Times New Roman" w:hAnsi="Times New Roman"/>
        </w:rPr>
        <w:t xml:space="preserve">individual </w:t>
      </w:r>
      <w:r>
        <w:rPr>
          <w:rFonts w:ascii="Times New Roman" w:hAnsi="Times New Roman"/>
        </w:rPr>
        <w:t xml:space="preserve">grading information for this course, including </w:t>
      </w:r>
      <w:r w:rsidR="009D4B97">
        <w:rPr>
          <w:rFonts w:ascii="Times New Roman" w:hAnsi="Times New Roman"/>
          <w:lang w:val="en-US"/>
        </w:rPr>
        <w:t xml:space="preserve">their </w:t>
      </w:r>
      <w:r>
        <w:rPr>
          <w:rFonts w:ascii="Times New Roman" w:hAnsi="Times New Roman"/>
        </w:rPr>
        <w:t>ranking</w:t>
      </w:r>
      <w:r w:rsidR="00254EC7">
        <w:rPr>
          <w:rFonts w:ascii="Times New Roman" w:hAnsi="Times New Roman"/>
        </w:rPr>
        <w:t xml:space="preserve">.  </w:t>
      </w:r>
    </w:p>
    <w:p w14:paraId="732401BA" w14:textId="201DC346" w:rsidR="001955C1" w:rsidRPr="008F1E7D" w:rsidRDefault="00AD735F" w:rsidP="00CC7BCA">
      <w:pPr>
        <w:spacing w:after="240" w:line="480" w:lineRule="auto"/>
        <w:ind w:firstLine="720"/>
        <w:rPr>
          <w:rFonts w:ascii="Times New Roman" w:hAnsi="Times New Roman"/>
        </w:rPr>
      </w:pPr>
      <w:r>
        <w:rPr>
          <w:rFonts w:ascii="Times New Roman" w:hAnsi="Times New Roman"/>
        </w:rPr>
        <w:t>This seemed harmless enough</w:t>
      </w:r>
      <w:r w:rsidR="009D4B97">
        <w:rPr>
          <w:rFonts w:ascii="Times New Roman" w:hAnsi="Times New Roman"/>
          <w:lang w:val="en-US"/>
        </w:rPr>
        <w:t>,</w:t>
      </w:r>
      <w:r>
        <w:rPr>
          <w:rFonts w:ascii="Times New Roman" w:hAnsi="Times New Roman"/>
        </w:rPr>
        <w:t xml:space="preserve"> and o</w:t>
      </w:r>
      <w:r w:rsidR="000A01EA">
        <w:rPr>
          <w:rFonts w:ascii="Times New Roman" w:hAnsi="Times New Roman"/>
        </w:rPr>
        <w:t xml:space="preserve">n the surface </w:t>
      </w:r>
      <w:r w:rsidR="009D4B97">
        <w:rPr>
          <w:rFonts w:ascii="Times New Roman" w:hAnsi="Times New Roman"/>
          <w:lang w:val="en-US"/>
        </w:rPr>
        <w:t xml:space="preserve">it </w:t>
      </w:r>
      <w:r w:rsidR="000A01EA">
        <w:rPr>
          <w:rFonts w:ascii="Times New Roman" w:hAnsi="Times New Roman"/>
        </w:rPr>
        <w:t>shouldn</w:t>
      </w:r>
      <w:r w:rsidR="00A6786A">
        <w:rPr>
          <w:rFonts w:ascii="Times New Roman" w:hAnsi="Times New Roman"/>
        </w:rPr>
        <w:t>’</w:t>
      </w:r>
      <w:r w:rsidR="000A01EA">
        <w:rPr>
          <w:rFonts w:ascii="Times New Roman" w:hAnsi="Times New Roman"/>
        </w:rPr>
        <w:t xml:space="preserve">t </w:t>
      </w:r>
      <w:r w:rsidR="009D4B97">
        <w:rPr>
          <w:rFonts w:ascii="Times New Roman" w:hAnsi="Times New Roman"/>
          <w:lang w:val="en-US"/>
        </w:rPr>
        <w:t xml:space="preserve">have been </w:t>
      </w:r>
      <w:r w:rsidR="000A01EA">
        <w:rPr>
          <w:rFonts w:ascii="Times New Roman" w:hAnsi="Times New Roman"/>
        </w:rPr>
        <w:t xml:space="preserve">a big deal.  But </w:t>
      </w:r>
      <w:r w:rsidR="00254EC7">
        <w:rPr>
          <w:rFonts w:ascii="Times New Roman" w:hAnsi="Times New Roman"/>
        </w:rPr>
        <w:t>if there are 15 students in a class</w:t>
      </w:r>
      <w:r w:rsidR="009517D6">
        <w:rPr>
          <w:rFonts w:ascii="Times New Roman" w:hAnsi="Times New Roman"/>
        </w:rPr>
        <w:t>,</w:t>
      </w:r>
      <w:r w:rsidR="00592D56">
        <w:rPr>
          <w:rFonts w:ascii="Times New Roman" w:hAnsi="Times New Roman"/>
        </w:rPr>
        <w:t xml:space="preserve"> barring any ties,</w:t>
      </w:r>
      <w:r w:rsidR="00254EC7">
        <w:rPr>
          <w:rFonts w:ascii="Times New Roman" w:hAnsi="Times New Roman"/>
        </w:rPr>
        <w:t xml:space="preserve"> there will inevitably be</w:t>
      </w:r>
      <w:r w:rsidR="000A01EA">
        <w:rPr>
          <w:rFonts w:ascii="Times New Roman" w:hAnsi="Times New Roman"/>
        </w:rPr>
        <w:t xml:space="preserve"> </w:t>
      </w:r>
      <w:r w:rsidR="00254EC7">
        <w:rPr>
          <w:rFonts w:ascii="Times New Roman" w:hAnsi="Times New Roman"/>
        </w:rPr>
        <w:t>one student who is on top and one who is on the bottom.  Now it might be that the student on the bottom is separated from the students on the top by perhaps a point or two</w:t>
      </w:r>
      <w:r w:rsidR="000A01EA">
        <w:rPr>
          <w:rFonts w:ascii="Times New Roman" w:hAnsi="Times New Roman"/>
        </w:rPr>
        <w:t>.</w:t>
      </w:r>
      <w:r w:rsidR="00254EC7">
        <w:rPr>
          <w:rFonts w:ascii="Times New Roman" w:hAnsi="Times New Roman"/>
        </w:rPr>
        <w:t xml:space="preserve"> </w:t>
      </w:r>
      <w:r w:rsidR="00396A88">
        <w:rPr>
          <w:rFonts w:ascii="Times New Roman" w:hAnsi="Times New Roman"/>
          <w:lang w:val="en-US"/>
        </w:rPr>
        <w:t xml:space="preserve"> </w:t>
      </w:r>
      <w:r w:rsidR="00254EC7">
        <w:rPr>
          <w:rFonts w:ascii="Times New Roman" w:hAnsi="Times New Roman"/>
        </w:rPr>
        <w:t>However</w:t>
      </w:r>
      <w:r w:rsidR="00396A88">
        <w:rPr>
          <w:rFonts w:ascii="Times New Roman" w:hAnsi="Times New Roman"/>
          <w:lang w:val="en-US"/>
        </w:rPr>
        <w:t>,</w:t>
      </w:r>
      <w:r w:rsidR="00254EC7">
        <w:rPr>
          <w:rFonts w:ascii="Times New Roman" w:hAnsi="Times New Roman"/>
        </w:rPr>
        <w:t xml:space="preserve"> if you are the student who is ranked number 15</w:t>
      </w:r>
      <w:r w:rsidR="008F1E7D">
        <w:rPr>
          <w:rFonts w:ascii="Times New Roman" w:hAnsi="Times New Roman"/>
        </w:rPr>
        <w:t>,</w:t>
      </w:r>
      <w:r w:rsidR="00254EC7">
        <w:rPr>
          <w:rFonts w:ascii="Times New Roman" w:hAnsi="Times New Roman"/>
        </w:rPr>
        <w:t xml:space="preserve"> you are going to be fairly upset if you believe you have been working hard and doing good work</w:t>
      </w:r>
      <w:r w:rsidR="000A01EA">
        <w:rPr>
          <w:rFonts w:ascii="Times New Roman" w:hAnsi="Times New Roman"/>
        </w:rPr>
        <w:t xml:space="preserve"> and you have these grades in front of you to prove it</w:t>
      </w:r>
      <w:r w:rsidR="00254EC7">
        <w:rPr>
          <w:rFonts w:ascii="Times New Roman" w:hAnsi="Times New Roman"/>
        </w:rPr>
        <w:t xml:space="preserve">.  Particularly if you are </w:t>
      </w:r>
      <w:r w:rsidR="008F1E7D">
        <w:rPr>
          <w:rFonts w:ascii="Times New Roman" w:hAnsi="Times New Roman"/>
        </w:rPr>
        <w:t xml:space="preserve">a student </w:t>
      </w:r>
      <w:r w:rsidR="00254EC7">
        <w:rPr>
          <w:rFonts w:ascii="Times New Roman" w:hAnsi="Times New Roman"/>
        </w:rPr>
        <w:t xml:space="preserve">from a </w:t>
      </w:r>
      <w:r w:rsidR="009517D6">
        <w:rPr>
          <w:rFonts w:ascii="Times New Roman" w:hAnsi="Times New Roman"/>
        </w:rPr>
        <w:t>program</w:t>
      </w:r>
      <w:r w:rsidR="00254EC7">
        <w:rPr>
          <w:rFonts w:ascii="Times New Roman" w:hAnsi="Times New Roman"/>
        </w:rPr>
        <w:t xml:space="preserve"> that doesn</w:t>
      </w:r>
      <w:r w:rsidR="00A6786A">
        <w:rPr>
          <w:rFonts w:ascii="Times New Roman" w:hAnsi="Times New Roman"/>
        </w:rPr>
        <w:t>’</w:t>
      </w:r>
      <w:r w:rsidR="00254EC7">
        <w:rPr>
          <w:rFonts w:ascii="Times New Roman" w:hAnsi="Times New Roman"/>
        </w:rPr>
        <w:t xml:space="preserve">t stress rankings, </w:t>
      </w:r>
      <w:r w:rsidR="006B4583">
        <w:rPr>
          <w:rFonts w:ascii="Times New Roman" w:hAnsi="Times New Roman"/>
          <w:lang w:val="en-US"/>
        </w:rPr>
        <w:t xml:space="preserve">such </w:t>
      </w:r>
      <w:r w:rsidR="00254EC7">
        <w:rPr>
          <w:rFonts w:ascii="Times New Roman" w:hAnsi="Times New Roman"/>
        </w:rPr>
        <w:t>as</w:t>
      </w:r>
      <w:r w:rsidR="0029624A">
        <w:rPr>
          <w:rFonts w:ascii="Times New Roman" w:hAnsi="Times New Roman"/>
        </w:rPr>
        <w:t xml:space="preserve"> </w:t>
      </w:r>
      <w:r w:rsidR="00254EC7">
        <w:rPr>
          <w:rFonts w:ascii="Times New Roman" w:hAnsi="Times New Roman"/>
        </w:rPr>
        <w:t>our music</w:t>
      </w:r>
      <w:r w:rsidR="006B4583">
        <w:rPr>
          <w:rFonts w:ascii="Times New Roman" w:hAnsi="Times New Roman"/>
          <w:lang w:val="en-US"/>
        </w:rPr>
        <w:t xml:space="preserve"> program</w:t>
      </w:r>
      <w:r w:rsidR="00254EC7">
        <w:rPr>
          <w:rFonts w:ascii="Times New Roman" w:hAnsi="Times New Roman"/>
        </w:rPr>
        <w:t xml:space="preserve">.  </w:t>
      </w:r>
      <w:r w:rsidR="000A01EA">
        <w:rPr>
          <w:rFonts w:ascii="Times New Roman" w:hAnsi="Times New Roman"/>
        </w:rPr>
        <w:t>Consequently</w:t>
      </w:r>
      <w:r w:rsidR="004D7FAC">
        <w:rPr>
          <w:rFonts w:ascii="Times New Roman" w:hAnsi="Times New Roman"/>
          <w:lang w:val="en-US"/>
        </w:rPr>
        <w:t>,</w:t>
      </w:r>
      <w:r w:rsidR="000A01EA">
        <w:rPr>
          <w:rFonts w:ascii="Times New Roman" w:hAnsi="Times New Roman"/>
        </w:rPr>
        <w:t xml:space="preserve"> m</w:t>
      </w:r>
      <w:r w:rsidR="00254EC7">
        <w:rPr>
          <w:rFonts w:ascii="Times New Roman" w:hAnsi="Times New Roman"/>
        </w:rPr>
        <w:t>idway through the semester we had a near mutiny.</w:t>
      </w:r>
      <w:r w:rsidR="000A01EA">
        <w:rPr>
          <w:rFonts w:ascii="Times New Roman" w:hAnsi="Times New Roman"/>
        </w:rPr>
        <w:t xml:space="preserve">  It was a </w:t>
      </w:r>
      <w:r w:rsidR="008F1E7D">
        <w:rPr>
          <w:rFonts w:ascii="Times New Roman" w:hAnsi="Times New Roman"/>
        </w:rPr>
        <w:t>t</w:t>
      </w:r>
      <w:r w:rsidR="00592D56">
        <w:rPr>
          <w:rFonts w:ascii="Times New Roman" w:hAnsi="Times New Roman"/>
        </w:rPr>
        <w:t xml:space="preserve">eachable moment for both of us, in that just because the technology allows you to do something, does it mean </w:t>
      </w:r>
      <w:r w:rsidR="004D7FAC">
        <w:rPr>
          <w:rFonts w:ascii="Times New Roman" w:hAnsi="Times New Roman"/>
          <w:lang w:val="en-US"/>
        </w:rPr>
        <w:t xml:space="preserve">that </w:t>
      </w:r>
      <w:r w:rsidR="00592D56">
        <w:rPr>
          <w:rFonts w:ascii="Times New Roman" w:hAnsi="Times New Roman"/>
        </w:rPr>
        <w:t xml:space="preserve">you should? </w:t>
      </w:r>
      <w:r w:rsidR="008F1E7D">
        <w:rPr>
          <w:rFonts w:ascii="Times New Roman" w:hAnsi="Times New Roman"/>
        </w:rPr>
        <w:t>We still post a link for students to access their grades for all their assignments, but we have disabled the ranking</w:t>
      </w:r>
      <w:r w:rsidR="004D7FAC">
        <w:rPr>
          <w:rFonts w:ascii="Times New Roman" w:hAnsi="Times New Roman"/>
          <w:lang w:val="en-US"/>
        </w:rPr>
        <w:t xml:space="preserve"> feature</w:t>
      </w:r>
      <w:r w:rsidR="008F1E7D">
        <w:rPr>
          <w:rFonts w:ascii="Times New Roman" w:hAnsi="Times New Roman"/>
        </w:rPr>
        <w:t>.</w:t>
      </w:r>
      <w:r w:rsidR="00592D56">
        <w:rPr>
          <w:rFonts w:ascii="Times New Roman" w:hAnsi="Times New Roman"/>
        </w:rPr>
        <w:t xml:space="preserve"> </w:t>
      </w:r>
      <w:r w:rsidR="004D7FAC">
        <w:rPr>
          <w:rFonts w:ascii="Times New Roman" w:hAnsi="Times New Roman"/>
          <w:lang w:val="en-US"/>
        </w:rPr>
        <w:t xml:space="preserve"> </w:t>
      </w:r>
      <w:r w:rsidR="008E6C87">
        <w:rPr>
          <w:rFonts w:ascii="Times New Roman" w:hAnsi="Times New Roman"/>
        </w:rPr>
        <w:t>As you can see, when you embark on interdisicplinary work, you</w:t>
      </w:r>
      <w:r w:rsidR="00A30033">
        <w:rPr>
          <w:rFonts w:ascii="Times New Roman" w:hAnsi="Times New Roman"/>
        </w:rPr>
        <w:t xml:space="preserve"> </w:t>
      </w:r>
      <w:r w:rsidR="00592D56">
        <w:rPr>
          <w:rFonts w:ascii="Times New Roman" w:hAnsi="Times New Roman"/>
        </w:rPr>
        <w:t>need to filter your work, processes</w:t>
      </w:r>
      <w:r w:rsidR="0029624A">
        <w:rPr>
          <w:rFonts w:ascii="Times New Roman" w:hAnsi="Times New Roman"/>
        </w:rPr>
        <w:t>,</w:t>
      </w:r>
      <w:r w:rsidR="00592D56">
        <w:rPr>
          <w:rFonts w:ascii="Times New Roman" w:hAnsi="Times New Roman"/>
        </w:rPr>
        <w:t xml:space="preserve"> and procedures through multiple lenses.</w:t>
      </w:r>
    </w:p>
    <w:p w14:paraId="47633CFF" w14:textId="77777777" w:rsidR="00D9128B" w:rsidRDefault="00DE5982" w:rsidP="00DE5982">
      <w:pPr>
        <w:pStyle w:val="Heading2"/>
      </w:pPr>
      <w:r>
        <w:t>How to Begin</w:t>
      </w:r>
      <w:r w:rsidR="00183F93">
        <w:t>: Project or Course?</w:t>
      </w:r>
      <w:r w:rsidR="00D9128B">
        <w:t xml:space="preserve"> </w:t>
      </w:r>
    </w:p>
    <w:p w14:paraId="4527E95D" w14:textId="1EB42B63" w:rsidR="00D9128B" w:rsidRPr="000532EE" w:rsidRDefault="007119F5" w:rsidP="00CC7BCA">
      <w:pPr>
        <w:pStyle w:val="Heading3"/>
        <w:spacing w:after="240"/>
        <w:rPr>
          <w:rFonts w:ascii="Times New Roman" w:hAnsi="Times New Roman"/>
          <w:i/>
          <w:color w:val="365F91"/>
          <w:szCs w:val="26"/>
        </w:rPr>
      </w:pPr>
      <w:r w:rsidRPr="000532EE">
        <w:rPr>
          <w:rFonts w:ascii="Times New Roman" w:hAnsi="Times New Roman"/>
          <w:i/>
          <w:color w:val="365F91"/>
          <w:szCs w:val="26"/>
        </w:rPr>
        <w:t>CT as a Foundation for Interdisciplinary Projects</w:t>
      </w:r>
    </w:p>
    <w:p w14:paraId="369B4B06" w14:textId="223654D9" w:rsidR="008D7E10" w:rsidRDefault="00183F93" w:rsidP="00183F93">
      <w:pPr>
        <w:spacing w:line="480" w:lineRule="auto"/>
        <w:rPr>
          <w:rFonts w:ascii="Times New Roman" w:hAnsi="Times New Roman"/>
          <w:lang w:val="en-US"/>
        </w:rPr>
      </w:pPr>
      <w:r>
        <w:rPr>
          <w:rFonts w:ascii="Times New Roman" w:hAnsi="Times New Roman"/>
        </w:rPr>
        <w:tab/>
        <w:t>There are many commonalities and differences between creating an interdisciplinary project vs</w:t>
      </w:r>
      <w:r w:rsidR="006E3684">
        <w:rPr>
          <w:rFonts w:ascii="Times New Roman" w:hAnsi="Times New Roman"/>
          <w:lang w:val="en-US"/>
        </w:rPr>
        <w:t>.</w:t>
      </w:r>
      <w:r>
        <w:rPr>
          <w:rFonts w:ascii="Times New Roman" w:hAnsi="Times New Roman"/>
        </w:rPr>
        <w:t xml:space="preserve"> an interdisicplinary course</w:t>
      </w:r>
      <w:r w:rsidR="006E3684">
        <w:rPr>
          <w:rFonts w:ascii="Times New Roman" w:hAnsi="Times New Roman"/>
          <w:lang w:val="en-US"/>
        </w:rPr>
        <w:t>,</w:t>
      </w:r>
      <w:r w:rsidR="00AB025A">
        <w:rPr>
          <w:rFonts w:ascii="Times New Roman" w:hAnsi="Times New Roman"/>
        </w:rPr>
        <w:t xml:space="preserve"> so let</w:t>
      </w:r>
      <w:r w:rsidR="00A6786A">
        <w:rPr>
          <w:rFonts w:ascii="Times New Roman" w:hAnsi="Times New Roman"/>
        </w:rPr>
        <w:t>’</w:t>
      </w:r>
      <w:r w:rsidR="00AB025A">
        <w:rPr>
          <w:rFonts w:ascii="Times New Roman" w:hAnsi="Times New Roman"/>
        </w:rPr>
        <w:t>s st</w:t>
      </w:r>
      <w:r w:rsidR="00C75EAD">
        <w:rPr>
          <w:rFonts w:ascii="Times New Roman" w:hAnsi="Times New Roman"/>
        </w:rPr>
        <w:t xml:space="preserve">art with the simpler of </w:t>
      </w:r>
      <w:r w:rsidR="00C75EAD">
        <w:rPr>
          <w:rFonts w:ascii="Times New Roman" w:hAnsi="Times New Roman"/>
        </w:rPr>
        <w:lastRenderedPageBreak/>
        <w:t>the two</w:t>
      </w:r>
      <w:r w:rsidR="006E3684">
        <w:rPr>
          <w:rFonts w:ascii="Times New Roman" w:hAnsi="Times New Roman"/>
          <w:lang w:val="en-US"/>
        </w:rPr>
        <w:t>:</w:t>
      </w:r>
      <w:r w:rsidR="006E3684">
        <w:rPr>
          <w:rFonts w:ascii="Times New Roman" w:hAnsi="Times New Roman"/>
        </w:rPr>
        <w:t xml:space="preserve"> </w:t>
      </w:r>
      <w:r w:rsidR="00AB025A">
        <w:rPr>
          <w:rFonts w:ascii="Times New Roman" w:hAnsi="Times New Roman"/>
        </w:rPr>
        <w:t xml:space="preserve">the project. </w:t>
      </w:r>
      <w:r w:rsidR="006E3684">
        <w:rPr>
          <w:rFonts w:ascii="Times New Roman" w:hAnsi="Times New Roman"/>
          <w:lang w:val="en-US"/>
        </w:rPr>
        <w:t xml:space="preserve"> </w:t>
      </w:r>
      <w:r w:rsidR="00AB025A">
        <w:rPr>
          <w:rFonts w:ascii="Times New Roman" w:hAnsi="Times New Roman"/>
        </w:rPr>
        <w:t xml:space="preserve">You may want to each take an inventory of the types of projects you currently do in your classes and think about ways each project could be extended to include </w:t>
      </w:r>
      <w:r w:rsidR="00B249ED">
        <w:rPr>
          <w:rFonts w:ascii="Times New Roman" w:hAnsi="Times New Roman"/>
        </w:rPr>
        <w:t xml:space="preserve">aspects of </w:t>
      </w:r>
      <w:r w:rsidR="00AB025A">
        <w:rPr>
          <w:rFonts w:ascii="Times New Roman" w:hAnsi="Times New Roman"/>
        </w:rPr>
        <w:t>the other person</w:t>
      </w:r>
      <w:r w:rsidR="00A6786A">
        <w:rPr>
          <w:rFonts w:ascii="Times New Roman" w:hAnsi="Times New Roman"/>
        </w:rPr>
        <w:t>’</w:t>
      </w:r>
      <w:r w:rsidR="00AB025A">
        <w:rPr>
          <w:rFonts w:ascii="Times New Roman" w:hAnsi="Times New Roman"/>
        </w:rPr>
        <w:t xml:space="preserve">s discipline. </w:t>
      </w:r>
      <w:r w:rsidR="006E3684">
        <w:rPr>
          <w:rFonts w:ascii="Times New Roman" w:hAnsi="Times New Roman"/>
          <w:lang w:val="en-US"/>
        </w:rPr>
        <w:t xml:space="preserve"> </w:t>
      </w:r>
      <w:r w:rsidR="00D9128B">
        <w:rPr>
          <w:rFonts w:ascii="Times New Roman" w:hAnsi="Times New Roman"/>
        </w:rPr>
        <w:t>Think about what concepts each project may share in common</w:t>
      </w:r>
      <w:r w:rsidR="00820E96">
        <w:rPr>
          <w:rFonts w:ascii="Times New Roman" w:hAnsi="Times New Roman"/>
        </w:rPr>
        <w:t xml:space="preserve"> with particular emphasis on how this project could support the development of computational thinking.</w:t>
      </w:r>
      <w:r w:rsidR="00D9128B">
        <w:rPr>
          <w:rFonts w:ascii="Times New Roman" w:hAnsi="Times New Roman"/>
        </w:rPr>
        <w:t xml:space="preserve"> </w:t>
      </w:r>
      <w:r w:rsidR="006E3684">
        <w:rPr>
          <w:rFonts w:ascii="Times New Roman" w:hAnsi="Times New Roman"/>
          <w:lang w:val="en-US"/>
        </w:rPr>
        <w:t xml:space="preserve"> </w:t>
      </w:r>
      <w:r w:rsidR="00AB025A">
        <w:rPr>
          <w:rFonts w:ascii="Times New Roman" w:hAnsi="Times New Roman"/>
        </w:rPr>
        <w:t xml:space="preserve">As outlined in </w:t>
      </w:r>
      <w:r w:rsidR="006E3684">
        <w:rPr>
          <w:rFonts w:ascii="Times New Roman" w:hAnsi="Times New Roman"/>
          <w:lang w:val="en-US"/>
        </w:rPr>
        <w:t xml:space="preserve">Chapter </w:t>
      </w:r>
      <w:r w:rsidR="00AB025A">
        <w:rPr>
          <w:rFonts w:ascii="Times New Roman" w:hAnsi="Times New Roman"/>
        </w:rPr>
        <w:t>4</w:t>
      </w:r>
      <w:r w:rsidR="006E3684">
        <w:rPr>
          <w:rFonts w:ascii="Times New Roman" w:hAnsi="Times New Roman"/>
          <w:lang w:val="en-US"/>
        </w:rPr>
        <w:t>,</w:t>
      </w:r>
      <w:r w:rsidR="00AB025A">
        <w:rPr>
          <w:rFonts w:ascii="Times New Roman" w:hAnsi="Times New Roman"/>
        </w:rPr>
        <w:t xml:space="preserve"> we began with the Found Objects project mainly because we believed it began on more or less a level playing field that didn</w:t>
      </w:r>
      <w:r w:rsidR="00A6786A">
        <w:rPr>
          <w:rFonts w:ascii="Times New Roman" w:hAnsi="Times New Roman"/>
        </w:rPr>
        <w:t>’</w:t>
      </w:r>
      <w:r w:rsidR="00AB025A">
        <w:rPr>
          <w:rFonts w:ascii="Times New Roman" w:hAnsi="Times New Roman"/>
        </w:rPr>
        <w:t xml:space="preserve">t advantage </w:t>
      </w:r>
      <w:r w:rsidR="00D342FA">
        <w:rPr>
          <w:rFonts w:ascii="Times New Roman" w:hAnsi="Times New Roman"/>
        </w:rPr>
        <w:t xml:space="preserve">one group of students </w:t>
      </w:r>
      <w:r w:rsidR="00AB025A">
        <w:rPr>
          <w:rFonts w:ascii="Times New Roman" w:hAnsi="Times New Roman"/>
        </w:rPr>
        <w:t xml:space="preserve">over another.  It was not necessary to know anything more about music than how to explore </w:t>
      </w:r>
      <w:r w:rsidR="006E3684">
        <w:rPr>
          <w:rFonts w:ascii="Times New Roman" w:hAnsi="Times New Roman"/>
          <w:lang w:val="en-US"/>
        </w:rPr>
        <w:t xml:space="preserve">an </w:t>
      </w:r>
      <w:r w:rsidR="00AB025A">
        <w:rPr>
          <w:rFonts w:ascii="Times New Roman" w:hAnsi="Times New Roman"/>
        </w:rPr>
        <w:t xml:space="preserve">object for </w:t>
      </w:r>
      <w:r w:rsidR="006E3684">
        <w:rPr>
          <w:rFonts w:ascii="Times New Roman" w:hAnsi="Times New Roman"/>
          <w:lang w:val="en-US"/>
        </w:rPr>
        <w:t xml:space="preserve">its </w:t>
      </w:r>
      <w:r w:rsidR="00AB025A">
        <w:rPr>
          <w:rFonts w:ascii="Times New Roman" w:hAnsi="Times New Roman"/>
        </w:rPr>
        <w:t xml:space="preserve">sonic qualities and then create a series of patterns using the sounds this object makes.  </w:t>
      </w:r>
      <w:r w:rsidR="00C75EAD">
        <w:rPr>
          <w:rFonts w:ascii="Times New Roman" w:hAnsi="Times New Roman"/>
        </w:rPr>
        <w:t xml:space="preserve">No formal musical knowledge is necessary. </w:t>
      </w:r>
      <w:r w:rsidR="006E3684">
        <w:rPr>
          <w:rFonts w:ascii="Times New Roman" w:hAnsi="Times New Roman"/>
          <w:lang w:val="en-US"/>
        </w:rPr>
        <w:t xml:space="preserve"> N</w:t>
      </w:r>
      <w:r w:rsidR="006E3684">
        <w:rPr>
          <w:rFonts w:ascii="Times New Roman" w:hAnsi="Times New Roman"/>
        </w:rPr>
        <w:t xml:space="preserve">othng </w:t>
      </w:r>
      <w:r w:rsidR="00AB025A">
        <w:rPr>
          <w:rFonts w:ascii="Times New Roman" w:hAnsi="Times New Roman"/>
        </w:rPr>
        <w:t xml:space="preserve">more </w:t>
      </w:r>
      <w:r w:rsidR="00D14DA7">
        <w:rPr>
          <w:rFonts w:ascii="Times New Roman" w:hAnsi="Times New Roman"/>
          <w:lang w:val="en-US"/>
        </w:rPr>
        <w:t xml:space="preserve">is needed </w:t>
      </w:r>
      <w:r w:rsidR="00AB025A">
        <w:rPr>
          <w:rFonts w:ascii="Times New Roman" w:hAnsi="Times New Roman"/>
        </w:rPr>
        <w:t>than one</w:t>
      </w:r>
      <w:r w:rsidR="00A6786A">
        <w:rPr>
          <w:rFonts w:ascii="Times New Roman" w:hAnsi="Times New Roman"/>
        </w:rPr>
        <w:t>’</w:t>
      </w:r>
      <w:r w:rsidR="00AB025A">
        <w:rPr>
          <w:rFonts w:ascii="Times New Roman" w:hAnsi="Times New Roman"/>
        </w:rPr>
        <w:t xml:space="preserve">s ears and intuitions regarding how to do this.  </w:t>
      </w:r>
      <w:r w:rsidR="00D26260">
        <w:rPr>
          <w:rFonts w:ascii="Times New Roman" w:hAnsi="Times New Roman"/>
        </w:rPr>
        <w:t>In fact</w:t>
      </w:r>
      <w:r w:rsidR="00D14DA7">
        <w:rPr>
          <w:rFonts w:ascii="Times New Roman" w:hAnsi="Times New Roman"/>
          <w:lang w:val="en-US"/>
        </w:rPr>
        <w:t>,</w:t>
      </w:r>
      <w:r w:rsidR="00D26260">
        <w:rPr>
          <w:rFonts w:ascii="Times New Roman" w:hAnsi="Times New Roman"/>
        </w:rPr>
        <w:t xml:space="preserve"> this activity served as a warm-up exercise for the two groups of students to get to know each other without having to step completely out of their comfort zones.</w:t>
      </w:r>
      <w:r w:rsidR="00D67668">
        <w:rPr>
          <w:rFonts w:ascii="Times New Roman" w:hAnsi="Times New Roman"/>
        </w:rPr>
        <w:t xml:space="preserve"> </w:t>
      </w:r>
      <w:r w:rsidR="00D14DA7">
        <w:rPr>
          <w:rFonts w:ascii="Times New Roman" w:hAnsi="Times New Roman"/>
          <w:lang w:val="en-US"/>
        </w:rPr>
        <w:t xml:space="preserve"> </w:t>
      </w:r>
      <w:r w:rsidR="00D67668">
        <w:rPr>
          <w:rFonts w:ascii="Times New Roman" w:hAnsi="Times New Roman"/>
        </w:rPr>
        <w:t xml:space="preserve">The following sentiment sums up the general </w:t>
      </w:r>
      <w:r w:rsidR="00037B4F">
        <w:rPr>
          <w:rFonts w:ascii="Times New Roman" w:hAnsi="Times New Roman"/>
        </w:rPr>
        <w:t>feelings of both sets of students with regard to the way this project unfol</w:t>
      </w:r>
      <w:r w:rsidR="00D14DA7">
        <w:rPr>
          <w:rFonts w:ascii="Times New Roman" w:hAnsi="Times New Roman"/>
          <w:lang w:val="en-US"/>
        </w:rPr>
        <w:t>d</w:t>
      </w:r>
      <w:r w:rsidR="00037B4F">
        <w:rPr>
          <w:rFonts w:ascii="Times New Roman" w:hAnsi="Times New Roman"/>
        </w:rPr>
        <w:t>ed</w:t>
      </w:r>
      <w:r w:rsidR="008D7E10">
        <w:rPr>
          <w:rFonts w:ascii="Times New Roman" w:hAnsi="Times New Roman"/>
          <w:lang w:val="en-US"/>
        </w:rPr>
        <w:t>:</w:t>
      </w:r>
    </w:p>
    <w:p w14:paraId="5963AFC7" w14:textId="7F12C32F" w:rsidR="00820E96" w:rsidRDefault="00D67668" w:rsidP="008D126A">
      <w:pPr>
        <w:pStyle w:val="Quote"/>
      </w:pPr>
      <w:r w:rsidRPr="00D67668">
        <w:t>I enjoyed seeing everyone</w:t>
      </w:r>
      <w:r w:rsidR="00A6786A">
        <w:t>’</w:t>
      </w:r>
      <w:r w:rsidRPr="00D67668">
        <w:t xml:space="preserve">s found objects and I liked the fact that the </w:t>
      </w:r>
      <w:r w:rsidR="008D7E10">
        <w:t xml:space="preserve">CS </w:t>
      </w:r>
      <w:r w:rsidRPr="00D67668">
        <w:t>students brought their own objects</w:t>
      </w:r>
      <w:r w:rsidR="008D7E10">
        <w:t>,</w:t>
      </w:r>
      <w:r w:rsidRPr="00D67668">
        <w:t xml:space="preserve"> too.  We seem to already be meshing well and I am looking forward to the rest of the project…</w:t>
      </w:r>
    </w:p>
    <w:p w14:paraId="746D3DAB" w14:textId="09F42082" w:rsidR="00ED360C" w:rsidRDefault="00820E96" w:rsidP="00183F93">
      <w:pPr>
        <w:spacing w:line="480" w:lineRule="auto"/>
        <w:rPr>
          <w:rFonts w:ascii="Times New Roman" w:hAnsi="Times New Roman"/>
        </w:rPr>
      </w:pPr>
      <w:r>
        <w:rPr>
          <w:rFonts w:ascii="Times New Roman" w:hAnsi="Times New Roman"/>
        </w:rPr>
        <w:tab/>
      </w:r>
      <w:r w:rsidR="008D7E10">
        <w:rPr>
          <w:rFonts w:ascii="Times New Roman" w:hAnsi="Times New Roman"/>
        </w:rPr>
        <w:t xml:space="preserve">At this point </w:t>
      </w:r>
      <w:r w:rsidR="008D7E10">
        <w:rPr>
          <w:rFonts w:ascii="Times New Roman" w:hAnsi="Times New Roman"/>
          <w:lang w:val="en-US"/>
        </w:rPr>
        <w:t xml:space="preserve">you </w:t>
      </w:r>
      <w:r>
        <w:rPr>
          <w:rFonts w:ascii="Times New Roman" w:hAnsi="Times New Roman"/>
        </w:rPr>
        <w:t xml:space="preserve">might be thinking, </w:t>
      </w:r>
      <w:r w:rsidR="00B640CF">
        <w:rPr>
          <w:rFonts w:ascii="Times New Roman" w:hAnsi="Times New Roman"/>
        </w:rPr>
        <w:t>“</w:t>
      </w:r>
      <w:r>
        <w:rPr>
          <w:rFonts w:ascii="Times New Roman" w:hAnsi="Times New Roman"/>
        </w:rPr>
        <w:t>Nice project, but what does that have to do with computational thinking?</w:t>
      </w:r>
      <w:r w:rsidR="00B640CF">
        <w:rPr>
          <w:rFonts w:ascii="Times New Roman" w:hAnsi="Times New Roman"/>
        </w:rPr>
        <w:t>”</w:t>
      </w:r>
      <w:r>
        <w:rPr>
          <w:rFonts w:ascii="Times New Roman" w:hAnsi="Times New Roman"/>
        </w:rPr>
        <w:t xml:space="preserve">  </w:t>
      </w:r>
      <w:r w:rsidR="00ED360C">
        <w:rPr>
          <w:rFonts w:ascii="Times New Roman" w:hAnsi="Times New Roman"/>
        </w:rPr>
        <w:t xml:space="preserve">However, if you were to take an inventory of </w:t>
      </w:r>
      <w:r w:rsidR="008D7E10">
        <w:rPr>
          <w:rFonts w:ascii="Times New Roman" w:hAnsi="Times New Roman"/>
          <w:lang w:val="en-US"/>
        </w:rPr>
        <w:t xml:space="preserve">the </w:t>
      </w:r>
      <w:r w:rsidR="00ED360C">
        <w:rPr>
          <w:rFonts w:ascii="Times New Roman" w:hAnsi="Times New Roman"/>
        </w:rPr>
        <w:t>kind</w:t>
      </w:r>
      <w:r w:rsidR="008D7E10">
        <w:rPr>
          <w:rFonts w:ascii="Times New Roman" w:hAnsi="Times New Roman"/>
          <w:lang w:val="en-US"/>
        </w:rPr>
        <w:t>s</w:t>
      </w:r>
      <w:r w:rsidR="00ED360C">
        <w:rPr>
          <w:rFonts w:ascii="Times New Roman" w:hAnsi="Times New Roman"/>
        </w:rPr>
        <w:t xml:space="preserve"> of thinking involved in this activity, you would </w:t>
      </w:r>
      <w:r w:rsidR="00FF520D">
        <w:rPr>
          <w:rFonts w:ascii="Times New Roman" w:hAnsi="Times New Roman"/>
          <w:lang w:val="en-US"/>
        </w:rPr>
        <w:t xml:space="preserve">come up </w:t>
      </w:r>
      <w:r w:rsidR="00ED360C">
        <w:rPr>
          <w:rFonts w:ascii="Times New Roman" w:hAnsi="Times New Roman"/>
        </w:rPr>
        <w:t>with a fairly long list.  On the music side</w:t>
      </w:r>
      <w:r w:rsidR="00FF520D">
        <w:rPr>
          <w:rFonts w:ascii="Times New Roman" w:hAnsi="Times New Roman"/>
          <w:lang w:val="en-US"/>
        </w:rPr>
        <w:t>,</w:t>
      </w:r>
      <w:r w:rsidR="00ED360C">
        <w:rPr>
          <w:rFonts w:ascii="Times New Roman" w:hAnsi="Times New Roman"/>
        </w:rPr>
        <w:t xml:space="preserve"> your students will be involved in some serious aural analysis through making decisions about tim</w:t>
      </w:r>
      <w:r w:rsidR="00FF520D">
        <w:rPr>
          <w:rFonts w:ascii="Times New Roman" w:hAnsi="Times New Roman"/>
          <w:lang w:val="en-US"/>
        </w:rPr>
        <w:t>b</w:t>
      </w:r>
      <w:r w:rsidR="00ED360C">
        <w:rPr>
          <w:rFonts w:ascii="Times New Roman" w:hAnsi="Times New Roman"/>
        </w:rPr>
        <w:t>re, rhythm, dynamics, form &amp; texture</w:t>
      </w:r>
      <w:r w:rsidR="00B63157">
        <w:rPr>
          <w:rFonts w:ascii="Times New Roman" w:hAnsi="Times New Roman"/>
          <w:lang w:val="en-US"/>
        </w:rPr>
        <w:t xml:space="preserve">, not </w:t>
      </w:r>
      <w:r w:rsidR="00ED360C">
        <w:rPr>
          <w:rFonts w:ascii="Times New Roman" w:hAnsi="Times New Roman"/>
        </w:rPr>
        <w:t xml:space="preserve">to mention the </w:t>
      </w:r>
      <w:r w:rsidR="00ED360C">
        <w:rPr>
          <w:rFonts w:ascii="Times New Roman" w:hAnsi="Times New Roman"/>
        </w:rPr>
        <w:lastRenderedPageBreak/>
        <w:t>performance aspect.  For the creative notation part of the project</w:t>
      </w:r>
      <w:r w:rsidR="00025F46">
        <w:rPr>
          <w:rFonts w:ascii="Times New Roman" w:hAnsi="Times New Roman"/>
          <w:lang w:val="en-US"/>
        </w:rPr>
        <w:t>,</w:t>
      </w:r>
      <w:r w:rsidR="00ED360C">
        <w:rPr>
          <w:rFonts w:ascii="Times New Roman" w:hAnsi="Times New Roman"/>
        </w:rPr>
        <w:t xml:space="preserve"> your students will be involved in visual analysis and some serious decision making regarding symbolic representation.  The </w:t>
      </w:r>
      <w:r w:rsidR="00710115">
        <w:rPr>
          <w:rFonts w:ascii="Times New Roman" w:hAnsi="Times New Roman"/>
          <w:lang w:val="en-US"/>
        </w:rPr>
        <w:t xml:space="preserve">CT </w:t>
      </w:r>
      <w:r w:rsidR="00ED360C">
        <w:rPr>
          <w:rFonts w:ascii="Times New Roman" w:hAnsi="Times New Roman"/>
        </w:rPr>
        <w:t xml:space="preserve">involved in these musical </w:t>
      </w:r>
      <w:r w:rsidR="00710115">
        <w:rPr>
          <w:rFonts w:ascii="Times New Roman" w:hAnsi="Times New Roman"/>
        </w:rPr>
        <w:t>decision</w:t>
      </w:r>
      <w:r w:rsidR="00710115">
        <w:rPr>
          <w:rFonts w:ascii="Times New Roman" w:hAnsi="Times New Roman"/>
          <w:lang w:val="en-US"/>
        </w:rPr>
        <w:t>-</w:t>
      </w:r>
      <w:r w:rsidR="00ED360C">
        <w:rPr>
          <w:rFonts w:ascii="Times New Roman" w:hAnsi="Times New Roman"/>
        </w:rPr>
        <w:t>making processes involve</w:t>
      </w:r>
      <w:r w:rsidR="00710115">
        <w:rPr>
          <w:rFonts w:ascii="Times New Roman" w:hAnsi="Times New Roman"/>
          <w:lang w:val="en-US"/>
        </w:rPr>
        <w:t>s</w:t>
      </w:r>
      <w:r w:rsidR="00ED360C">
        <w:rPr>
          <w:rFonts w:ascii="Times New Roman" w:hAnsi="Times New Roman"/>
        </w:rPr>
        <w:t xml:space="preserve"> your students in temporal structuring, pattern recognition, the beginnin</w:t>
      </w:r>
      <w:r w:rsidR="0029624A">
        <w:rPr>
          <w:rFonts w:ascii="Times New Roman" w:hAnsi="Times New Roman"/>
        </w:rPr>
        <w:t>g</w:t>
      </w:r>
      <w:r w:rsidR="00ED360C">
        <w:rPr>
          <w:rFonts w:ascii="Times New Roman" w:hAnsi="Times New Roman"/>
        </w:rPr>
        <w:t>s of procedural thinking</w:t>
      </w:r>
      <w:r w:rsidR="00710115">
        <w:rPr>
          <w:rFonts w:ascii="Times New Roman" w:hAnsi="Times New Roman"/>
          <w:lang w:val="en-US"/>
        </w:rPr>
        <w:t>,</w:t>
      </w:r>
      <w:r w:rsidR="00ED360C">
        <w:rPr>
          <w:rFonts w:ascii="Times New Roman" w:hAnsi="Times New Roman"/>
        </w:rPr>
        <w:t xml:space="preserve"> and categorizing.</w:t>
      </w:r>
    </w:p>
    <w:p w14:paraId="27306FC0" w14:textId="10C0A494" w:rsidR="006912D5" w:rsidRDefault="00D26260" w:rsidP="00ED360C">
      <w:pPr>
        <w:spacing w:line="480" w:lineRule="auto"/>
        <w:ind w:firstLine="720"/>
        <w:rPr>
          <w:rFonts w:ascii="Times New Roman" w:hAnsi="Times New Roman"/>
        </w:rPr>
      </w:pPr>
      <w:r>
        <w:rPr>
          <w:rFonts w:ascii="Times New Roman" w:hAnsi="Times New Roman"/>
        </w:rPr>
        <w:t xml:space="preserve">The creative notation part of the project was where we felt the music making and computing could intersect </w:t>
      </w:r>
      <w:r w:rsidR="006F1EDC">
        <w:rPr>
          <w:rFonts w:ascii="Times New Roman" w:hAnsi="Times New Roman"/>
        </w:rPr>
        <w:t xml:space="preserve">the interests of both sets of students </w:t>
      </w:r>
      <w:r>
        <w:rPr>
          <w:rFonts w:ascii="Times New Roman" w:hAnsi="Times New Roman"/>
        </w:rPr>
        <w:t xml:space="preserve">in a natural way.  </w:t>
      </w:r>
      <w:r w:rsidR="00D9128B">
        <w:rPr>
          <w:rFonts w:ascii="Times New Roman" w:hAnsi="Times New Roman"/>
        </w:rPr>
        <w:t xml:space="preserve">Both disciplines rely on a unique symbol system that is used to create and perform. </w:t>
      </w:r>
      <w:r w:rsidR="00396A88">
        <w:rPr>
          <w:rFonts w:ascii="Times New Roman" w:hAnsi="Times New Roman"/>
          <w:lang w:val="en-US"/>
        </w:rPr>
        <w:t xml:space="preserve"> </w:t>
      </w:r>
      <w:r>
        <w:rPr>
          <w:rFonts w:ascii="Times New Roman" w:hAnsi="Times New Roman"/>
        </w:rPr>
        <w:t>Jesse</w:t>
      </w:r>
      <w:r w:rsidR="00A6786A">
        <w:rPr>
          <w:rFonts w:ascii="Times New Roman" w:hAnsi="Times New Roman"/>
        </w:rPr>
        <w:t>’</w:t>
      </w:r>
      <w:r>
        <w:rPr>
          <w:rFonts w:ascii="Times New Roman" w:hAnsi="Times New Roman"/>
        </w:rPr>
        <w:t xml:space="preserve">s mind immediately </w:t>
      </w:r>
      <w:r w:rsidR="00D9128B">
        <w:rPr>
          <w:rFonts w:ascii="Times New Roman" w:hAnsi="Times New Roman"/>
        </w:rPr>
        <w:t xml:space="preserve">gravitated </w:t>
      </w:r>
      <w:r>
        <w:rPr>
          <w:rFonts w:ascii="Times New Roman" w:hAnsi="Times New Roman"/>
        </w:rPr>
        <w:t>to</w:t>
      </w:r>
      <w:r w:rsidR="00A604BF">
        <w:rPr>
          <w:rFonts w:ascii="Times New Roman" w:hAnsi="Times New Roman"/>
        </w:rPr>
        <w:t xml:space="preserve">ward </w:t>
      </w:r>
      <w:r w:rsidR="00980EB8">
        <w:rPr>
          <w:rFonts w:ascii="Times New Roman" w:hAnsi="Times New Roman"/>
        </w:rPr>
        <w:t xml:space="preserve">the creation of some kind of </w:t>
      </w:r>
      <w:r w:rsidR="00A604BF">
        <w:rPr>
          <w:rFonts w:ascii="Times New Roman" w:hAnsi="Times New Roman"/>
        </w:rPr>
        <w:t>notation software</w:t>
      </w:r>
      <w:r w:rsidR="00E328F1">
        <w:rPr>
          <w:rFonts w:ascii="Times New Roman" w:hAnsi="Times New Roman"/>
        </w:rPr>
        <w:t>.</w:t>
      </w:r>
      <w:r w:rsidR="00A604BF">
        <w:rPr>
          <w:rFonts w:ascii="Times New Roman" w:hAnsi="Times New Roman"/>
        </w:rPr>
        <w:t xml:space="preserve"> </w:t>
      </w:r>
      <w:r w:rsidR="00A114AB">
        <w:rPr>
          <w:rFonts w:ascii="Times New Roman" w:hAnsi="Times New Roman"/>
          <w:lang w:val="en-US"/>
        </w:rPr>
        <w:t xml:space="preserve"> </w:t>
      </w:r>
      <w:r w:rsidR="00E328F1">
        <w:rPr>
          <w:rFonts w:ascii="Times New Roman" w:hAnsi="Times New Roman"/>
        </w:rPr>
        <w:t>He would have</w:t>
      </w:r>
      <w:r w:rsidR="00A604BF">
        <w:rPr>
          <w:rFonts w:ascii="Times New Roman" w:hAnsi="Times New Roman"/>
        </w:rPr>
        <w:t xml:space="preserve"> his CS students </w:t>
      </w:r>
      <w:r w:rsidR="00E328F1">
        <w:rPr>
          <w:rFonts w:ascii="Times New Roman" w:hAnsi="Times New Roman"/>
        </w:rPr>
        <w:t>use</w:t>
      </w:r>
      <w:r w:rsidR="00A604BF">
        <w:rPr>
          <w:rFonts w:ascii="Times New Roman" w:hAnsi="Times New Roman"/>
        </w:rPr>
        <w:t xml:space="preserve"> the music students</w:t>
      </w:r>
      <w:r w:rsidR="00A114AB">
        <w:rPr>
          <w:rFonts w:ascii="Times New Roman" w:hAnsi="Times New Roman"/>
        </w:rPr>
        <w:t>’</w:t>
      </w:r>
      <w:r w:rsidR="00A604BF">
        <w:rPr>
          <w:rFonts w:ascii="Times New Roman" w:hAnsi="Times New Roman"/>
        </w:rPr>
        <w:t xml:space="preserve"> invented notations </w:t>
      </w:r>
      <w:r w:rsidR="00E328F1">
        <w:rPr>
          <w:rFonts w:ascii="Times New Roman" w:hAnsi="Times New Roman"/>
        </w:rPr>
        <w:t>to create a notation-like</w:t>
      </w:r>
      <w:r w:rsidR="00A604BF">
        <w:rPr>
          <w:rFonts w:ascii="Times New Roman" w:hAnsi="Times New Roman"/>
        </w:rPr>
        <w:t xml:space="preserve"> software application</w:t>
      </w:r>
      <w:r w:rsidR="00D9128B">
        <w:rPr>
          <w:rFonts w:ascii="Times New Roman" w:hAnsi="Times New Roman"/>
        </w:rPr>
        <w:t>.</w:t>
      </w:r>
      <w:r w:rsidR="00A604BF">
        <w:rPr>
          <w:rFonts w:ascii="Times New Roman" w:hAnsi="Times New Roman"/>
        </w:rPr>
        <w:t xml:space="preserve"> </w:t>
      </w:r>
      <w:r w:rsidR="00D9128B">
        <w:rPr>
          <w:rFonts w:ascii="Times New Roman" w:hAnsi="Times New Roman"/>
        </w:rPr>
        <w:t xml:space="preserve"> </w:t>
      </w:r>
      <w:r w:rsidR="00627B0C">
        <w:rPr>
          <w:rFonts w:ascii="Times New Roman" w:hAnsi="Times New Roman"/>
        </w:rPr>
        <w:t>From a CS perspective</w:t>
      </w:r>
      <w:r w:rsidR="00A114AB">
        <w:rPr>
          <w:rFonts w:ascii="Times New Roman" w:hAnsi="Times New Roman"/>
          <w:lang w:val="en-US"/>
        </w:rPr>
        <w:t>,</w:t>
      </w:r>
      <w:r w:rsidR="00627B0C">
        <w:rPr>
          <w:rFonts w:ascii="Times New Roman" w:hAnsi="Times New Roman"/>
        </w:rPr>
        <w:t xml:space="preserve"> his students would be</w:t>
      </w:r>
      <w:r w:rsidR="00D9128B">
        <w:rPr>
          <w:rFonts w:ascii="Times New Roman" w:hAnsi="Times New Roman"/>
        </w:rPr>
        <w:t xml:space="preserve"> require</w:t>
      </w:r>
      <w:r w:rsidR="00627B0C">
        <w:rPr>
          <w:rFonts w:ascii="Times New Roman" w:hAnsi="Times New Roman"/>
        </w:rPr>
        <w:t>d</w:t>
      </w:r>
      <w:r w:rsidR="00A604BF">
        <w:rPr>
          <w:rFonts w:ascii="Times New Roman" w:hAnsi="Times New Roman"/>
        </w:rPr>
        <w:t xml:space="preserve"> to create a project using lists and drag and drop commands</w:t>
      </w:r>
      <w:r w:rsidR="00A114AB">
        <w:rPr>
          <w:rFonts w:ascii="Times New Roman" w:hAnsi="Times New Roman"/>
          <w:lang w:val="en-US"/>
        </w:rPr>
        <w:t>,</w:t>
      </w:r>
      <w:r w:rsidR="00A604BF">
        <w:rPr>
          <w:rFonts w:ascii="Times New Roman" w:hAnsi="Times New Roman"/>
        </w:rPr>
        <w:t xml:space="preserve"> to name just a few of the computing </w:t>
      </w:r>
      <w:r w:rsidR="00EC191E">
        <w:rPr>
          <w:rFonts w:ascii="Times New Roman" w:hAnsi="Times New Roman"/>
          <w:lang w:val="en-US"/>
        </w:rPr>
        <w:t xml:space="preserve">concepts </w:t>
      </w:r>
      <w:r w:rsidR="00A604BF">
        <w:rPr>
          <w:rFonts w:ascii="Times New Roman" w:hAnsi="Times New Roman"/>
        </w:rPr>
        <w:t>covered.</w:t>
      </w:r>
      <w:r w:rsidR="00913960">
        <w:rPr>
          <w:rFonts w:ascii="Times New Roman" w:hAnsi="Times New Roman"/>
        </w:rPr>
        <w:t xml:space="preserve">  </w:t>
      </w:r>
      <w:r w:rsidR="00D9128B">
        <w:rPr>
          <w:rFonts w:ascii="Times New Roman" w:hAnsi="Times New Roman"/>
        </w:rPr>
        <w:t xml:space="preserve">It would also highlight the difficulties inherent in translating a </w:t>
      </w:r>
      <w:r w:rsidR="00627B0C">
        <w:rPr>
          <w:rFonts w:ascii="Times New Roman" w:hAnsi="Times New Roman"/>
        </w:rPr>
        <w:t xml:space="preserve">two-dimensional graphic </w:t>
      </w:r>
      <w:r w:rsidR="00D9128B">
        <w:rPr>
          <w:rFonts w:ascii="Times New Roman" w:hAnsi="Times New Roman"/>
        </w:rPr>
        <w:t xml:space="preserve">symbol system </w:t>
      </w:r>
      <w:r w:rsidR="00B249ED">
        <w:rPr>
          <w:rFonts w:ascii="Times New Roman" w:hAnsi="Times New Roman"/>
        </w:rPr>
        <w:t>meant to repesent musical sounds in</w:t>
      </w:r>
      <w:r w:rsidR="00D9128B">
        <w:rPr>
          <w:rFonts w:ascii="Times New Roman" w:hAnsi="Times New Roman"/>
        </w:rPr>
        <w:t>to a functional</w:t>
      </w:r>
      <w:r w:rsidR="00A719B5">
        <w:rPr>
          <w:rFonts w:ascii="Times New Roman" w:hAnsi="Times New Roman"/>
          <w:lang w:val="en-US"/>
        </w:rPr>
        <w:t>,</w:t>
      </w:r>
      <w:r w:rsidR="00D9128B">
        <w:rPr>
          <w:rFonts w:ascii="Times New Roman" w:hAnsi="Times New Roman"/>
        </w:rPr>
        <w:t xml:space="preserve"> user-friendly </w:t>
      </w:r>
      <w:r w:rsidR="00627B0C">
        <w:rPr>
          <w:rFonts w:ascii="Times New Roman" w:hAnsi="Times New Roman"/>
        </w:rPr>
        <w:t xml:space="preserve">multimedia </w:t>
      </w:r>
      <w:r w:rsidR="00D9128B">
        <w:rPr>
          <w:rFonts w:ascii="Times New Roman" w:hAnsi="Times New Roman"/>
        </w:rPr>
        <w:t xml:space="preserve">software application. </w:t>
      </w:r>
      <w:r w:rsidR="00396A88">
        <w:rPr>
          <w:rFonts w:ascii="Times New Roman" w:hAnsi="Times New Roman"/>
          <w:lang w:val="en-US"/>
        </w:rPr>
        <w:t xml:space="preserve"> </w:t>
      </w:r>
      <w:r w:rsidR="00AD735F">
        <w:rPr>
          <w:rFonts w:ascii="Times New Roman" w:hAnsi="Times New Roman"/>
        </w:rPr>
        <w:t>As our students found out, there are certain conventions each discipline takes for granted</w:t>
      </w:r>
      <w:r w:rsidR="006912D5">
        <w:rPr>
          <w:rFonts w:ascii="Times New Roman" w:hAnsi="Times New Roman"/>
        </w:rPr>
        <w:t>,</w:t>
      </w:r>
      <w:r w:rsidR="000765E9">
        <w:rPr>
          <w:rFonts w:ascii="Times New Roman" w:hAnsi="Times New Roman"/>
        </w:rPr>
        <w:t xml:space="preserve"> </w:t>
      </w:r>
      <w:r w:rsidR="006912D5">
        <w:rPr>
          <w:rFonts w:ascii="Times New Roman" w:hAnsi="Times New Roman"/>
        </w:rPr>
        <w:t>yet</w:t>
      </w:r>
      <w:r w:rsidR="00AD735F">
        <w:rPr>
          <w:rFonts w:ascii="Times New Roman" w:hAnsi="Times New Roman"/>
        </w:rPr>
        <w:t xml:space="preserve"> we shouldn</w:t>
      </w:r>
      <w:r w:rsidR="00A6786A">
        <w:rPr>
          <w:rFonts w:ascii="Times New Roman" w:hAnsi="Times New Roman"/>
        </w:rPr>
        <w:t>’</w:t>
      </w:r>
      <w:r w:rsidR="00AD735F">
        <w:rPr>
          <w:rFonts w:ascii="Times New Roman" w:hAnsi="Times New Roman"/>
        </w:rPr>
        <w:t>t assume others will as well.  For</w:t>
      </w:r>
      <w:r w:rsidR="00A719B5">
        <w:rPr>
          <w:rFonts w:ascii="Times New Roman" w:hAnsi="Times New Roman"/>
          <w:lang w:val="en-US"/>
        </w:rPr>
        <w:t xml:space="preserve"> example</w:t>
      </w:r>
      <w:r w:rsidR="00AD735F">
        <w:rPr>
          <w:rFonts w:ascii="Times New Roman" w:hAnsi="Times New Roman"/>
        </w:rPr>
        <w:t xml:space="preserve">, as with reading a book, we read a musical score from left to right, not right to left, up to down or randomly, unless of course this is a contemporary piece defying traditional musical conventions. </w:t>
      </w:r>
      <w:r w:rsidR="00A719B5">
        <w:rPr>
          <w:rFonts w:ascii="Times New Roman" w:hAnsi="Times New Roman"/>
          <w:lang w:val="en-US"/>
        </w:rPr>
        <w:t xml:space="preserve"> </w:t>
      </w:r>
      <w:r w:rsidR="00AD735F">
        <w:rPr>
          <w:rFonts w:ascii="Times New Roman" w:hAnsi="Times New Roman"/>
        </w:rPr>
        <w:t xml:space="preserve">But these are all cool features a computer programmer could make happen.  </w:t>
      </w:r>
      <w:r w:rsidR="00A719B5">
        <w:rPr>
          <w:rFonts w:ascii="Times New Roman" w:hAnsi="Times New Roman"/>
          <w:lang w:val="en-US"/>
        </w:rPr>
        <w:t xml:space="preserve">They </w:t>
      </w:r>
      <w:r w:rsidR="00AD735F">
        <w:rPr>
          <w:rFonts w:ascii="Times New Roman" w:hAnsi="Times New Roman"/>
        </w:rPr>
        <w:t xml:space="preserve">can make the </w:t>
      </w:r>
      <w:r w:rsidR="006912D5">
        <w:rPr>
          <w:rFonts w:ascii="Times New Roman" w:hAnsi="Times New Roman"/>
        </w:rPr>
        <w:t xml:space="preserve">random </w:t>
      </w:r>
      <w:r w:rsidR="00AD735F">
        <w:rPr>
          <w:rFonts w:ascii="Times New Roman" w:hAnsi="Times New Roman"/>
        </w:rPr>
        <w:t>boxes l</w:t>
      </w:r>
      <w:r w:rsidR="006912D5">
        <w:rPr>
          <w:rFonts w:ascii="Times New Roman" w:hAnsi="Times New Roman"/>
        </w:rPr>
        <w:t>ight up</w:t>
      </w:r>
      <w:r w:rsidR="00A719B5">
        <w:rPr>
          <w:rFonts w:ascii="Times New Roman" w:hAnsi="Times New Roman"/>
          <w:lang w:val="en-US"/>
        </w:rPr>
        <w:t>, too</w:t>
      </w:r>
      <w:r w:rsidR="006912D5">
        <w:rPr>
          <w:rFonts w:ascii="Times New Roman" w:hAnsi="Times New Roman"/>
        </w:rPr>
        <w:t xml:space="preserve">. </w:t>
      </w:r>
      <w:r w:rsidR="00A719B5">
        <w:rPr>
          <w:rFonts w:ascii="Times New Roman" w:hAnsi="Times New Roman"/>
          <w:lang w:val="en-US"/>
        </w:rPr>
        <w:t xml:space="preserve"> </w:t>
      </w:r>
      <w:r w:rsidR="006912D5">
        <w:rPr>
          <w:rFonts w:ascii="Times New Roman" w:hAnsi="Times New Roman"/>
        </w:rPr>
        <w:t>Who wouldn</w:t>
      </w:r>
      <w:r w:rsidR="00A6786A">
        <w:rPr>
          <w:rFonts w:ascii="Times New Roman" w:hAnsi="Times New Roman"/>
        </w:rPr>
        <w:t>’</w:t>
      </w:r>
      <w:r w:rsidR="006912D5">
        <w:rPr>
          <w:rFonts w:ascii="Times New Roman" w:hAnsi="Times New Roman"/>
        </w:rPr>
        <w:t>t want that,</w:t>
      </w:r>
      <w:r w:rsidR="00AD735F">
        <w:rPr>
          <w:rFonts w:ascii="Times New Roman" w:hAnsi="Times New Roman"/>
        </w:rPr>
        <w:t xml:space="preserve"> </w:t>
      </w:r>
      <w:r w:rsidR="006912D5">
        <w:rPr>
          <w:rFonts w:ascii="Times New Roman" w:hAnsi="Times New Roman"/>
        </w:rPr>
        <w:t>r</w:t>
      </w:r>
      <w:r w:rsidR="00AD735F">
        <w:rPr>
          <w:rFonts w:ascii="Times New Roman" w:hAnsi="Times New Roman"/>
        </w:rPr>
        <w:t xml:space="preserve">ight?  </w:t>
      </w:r>
      <w:r w:rsidR="006912D5">
        <w:rPr>
          <w:rFonts w:ascii="Times New Roman" w:hAnsi="Times New Roman"/>
        </w:rPr>
        <w:t xml:space="preserve">One student came to this realization with </w:t>
      </w:r>
      <w:r w:rsidR="006912D5">
        <w:rPr>
          <w:rFonts w:ascii="Times New Roman" w:hAnsi="Times New Roman"/>
        </w:rPr>
        <w:lastRenderedPageBreak/>
        <w:t>how his com</w:t>
      </w:r>
      <w:r w:rsidR="006F1EDC">
        <w:rPr>
          <w:rFonts w:ascii="Times New Roman" w:hAnsi="Times New Roman"/>
        </w:rPr>
        <w:t>p</w:t>
      </w:r>
      <w:r w:rsidR="006912D5">
        <w:rPr>
          <w:rFonts w:ascii="Times New Roman" w:hAnsi="Times New Roman"/>
        </w:rPr>
        <w:t>osition was being interpreted by one of the CS students with the foll</w:t>
      </w:r>
      <w:r w:rsidR="00A719B5">
        <w:rPr>
          <w:rFonts w:ascii="Times New Roman" w:hAnsi="Times New Roman"/>
          <w:lang w:val="en-US"/>
        </w:rPr>
        <w:t>o</w:t>
      </w:r>
      <w:r w:rsidR="006912D5">
        <w:rPr>
          <w:rFonts w:ascii="Times New Roman" w:hAnsi="Times New Roman"/>
        </w:rPr>
        <w:t>wing comment</w:t>
      </w:r>
      <w:r w:rsidR="00A719B5">
        <w:rPr>
          <w:rFonts w:ascii="Times New Roman" w:hAnsi="Times New Roman"/>
          <w:lang w:val="en-US"/>
        </w:rPr>
        <w:t>:</w:t>
      </w:r>
      <w:r w:rsidR="00A719B5">
        <w:rPr>
          <w:rFonts w:ascii="Times New Roman" w:hAnsi="Times New Roman"/>
        </w:rPr>
        <w:t xml:space="preserve"> </w:t>
      </w:r>
    </w:p>
    <w:p w14:paraId="083BDFDC" w14:textId="1280D922" w:rsidR="006912D5" w:rsidRDefault="006912D5" w:rsidP="006912D5">
      <w:pPr>
        <w:ind w:left="720"/>
        <w:rPr>
          <w:rFonts w:ascii="Times New Roman" w:hAnsi="Times New Roman"/>
        </w:rPr>
      </w:pPr>
      <w:r w:rsidRPr="006912D5">
        <w:rPr>
          <w:rFonts w:ascii="Times New Roman" w:hAnsi="Times New Roman"/>
        </w:rPr>
        <w:t>It is good for me to see that people don</w:t>
      </w:r>
      <w:r w:rsidR="00A6786A">
        <w:rPr>
          <w:rFonts w:ascii="Times New Roman" w:hAnsi="Times New Roman"/>
        </w:rPr>
        <w:t>’</w:t>
      </w:r>
      <w:r w:rsidRPr="006912D5">
        <w:rPr>
          <w:rFonts w:ascii="Times New Roman" w:hAnsi="Times New Roman"/>
        </w:rPr>
        <w:t>t immediately understand what I am trying to portray.  This way, I know that I need to have a form of communication that everyone will understand, rather than having others do the work to understand me.</w:t>
      </w:r>
    </w:p>
    <w:p w14:paraId="7C07BCDB" w14:textId="77777777" w:rsidR="006912D5" w:rsidRPr="006912D5" w:rsidRDefault="006912D5" w:rsidP="006912D5">
      <w:pPr>
        <w:ind w:left="720"/>
        <w:rPr>
          <w:rFonts w:ascii="Times New Roman" w:hAnsi="Times New Roman"/>
        </w:rPr>
      </w:pPr>
    </w:p>
    <w:p w14:paraId="4FE517C4" w14:textId="77777777" w:rsidR="001858CD" w:rsidRDefault="00AD735F" w:rsidP="00D437FC">
      <w:pPr>
        <w:spacing w:after="240" w:line="480" w:lineRule="auto"/>
        <w:rPr>
          <w:rFonts w:ascii="Times New Roman" w:hAnsi="Times New Roman"/>
        </w:rPr>
      </w:pPr>
      <w:r>
        <w:rPr>
          <w:rFonts w:ascii="Times New Roman" w:hAnsi="Times New Roman"/>
        </w:rPr>
        <w:t xml:space="preserve">Once again, issues of communication become paramount.  Whether we are going to be teachers, musicians or programmers, we need to be clear in our directions and intentions.  </w:t>
      </w:r>
    </w:p>
    <w:p w14:paraId="22CD9DEF" w14:textId="77777777" w:rsidR="00AA039D" w:rsidRPr="00BE01F9" w:rsidRDefault="00D9128B" w:rsidP="00BE01F9">
      <w:pPr>
        <w:pStyle w:val="Heading1"/>
        <w:rPr>
          <w:sz w:val="28"/>
        </w:rPr>
      </w:pPr>
      <w:r w:rsidRPr="00BE01F9">
        <w:rPr>
          <w:sz w:val="28"/>
        </w:rPr>
        <w:t xml:space="preserve">Beginning an Interdisciplinary Course </w:t>
      </w:r>
    </w:p>
    <w:p w14:paraId="4530AA99" w14:textId="49767517" w:rsidR="00D458AC" w:rsidRDefault="00AA039D" w:rsidP="00183F93">
      <w:pPr>
        <w:spacing w:line="480" w:lineRule="auto"/>
        <w:rPr>
          <w:rFonts w:ascii="Times New Roman" w:hAnsi="Times New Roman"/>
        </w:rPr>
      </w:pPr>
      <w:r>
        <w:rPr>
          <w:rFonts w:ascii="Times New Roman" w:hAnsi="Times New Roman"/>
        </w:rPr>
        <w:tab/>
      </w:r>
      <w:r w:rsidR="00FD52A1">
        <w:rPr>
          <w:rFonts w:ascii="Times New Roman" w:hAnsi="Times New Roman"/>
        </w:rPr>
        <w:t>It</w:t>
      </w:r>
      <w:r w:rsidR="00A6786A">
        <w:rPr>
          <w:rFonts w:ascii="Times New Roman" w:hAnsi="Times New Roman"/>
        </w:rPr>
        <w:t>’</w:t>
      </w:r>
      <w:r w:rsidR="00FD52A1">
        <w:rPr>
          <w:rFonts w:ascii="Times New Roman" w:hAnsi="Times New Roman"/>
        </w:rPr>
        <w:t>s one thing to decide as individual professors to collaborate with a colleague in another discipline</w:t>
      </w:r>
      <w:r w:rsidR="00D458AC">
        <w:rPr>
          <w:rFonts w:ascii="Times New Roman" w:hAnsi="Times New Roman"/>
        </w:rPr>
        <w:t xml:space="preserve"> on a project</w:t>
      </w:r>
      <w:r w:rsidR="00FD52A1">
        <w:rPr>
          <w:rFonts w:ascii="Times New Roman" w:hAnsi="Times New Roman"/>
        </w:rPr>
        <w:t xml:space="preserve">. </w:t>
      </w:r>
      <w:r w:rsidR="00396A88">
        <w:rPr>
          <w:rFonts w:ascii="Times New Roman" w:hAnsi="Times New Roman"/>
          <w:lang w:val="en-US"/>
        </w:rPr>
        <w:t xml:space="preserve"> </w:t>
      </w:r>
      <w:r w:rsidR="00510C9C">
        <w:rPr>
          <w:rFonts w:ascii="Times New Roman" w:hAnsi="Times New Roman"/>
          <w:lang w:val="en-US"/>
        </w:rPr>
        <w:t xml:space="preserve">Once </w:t>
      </w:r>
      <w:r w:rsidR="00D735F0">
        <w:rPr>
          <w:rFonts w:ascii="Times New Roman" w:hAnsi="Times New Roman"/>
        </w:rPr>
        <w:t>the decision is made</w:t>
      </w:r>
      <w:r>
        <w:rPr>
          <w:rFonts w:ascii="Times New Roman" w:hAnsi="Times New Roman"/>
        </w:rPr>
        <w:t xml:space="preserve"> to expand </w:t>
      </w:r>
      <w:r w:rsidR="00D735F0">
        <w:rPr>
          <w:rFonts w:ascii="Times New Roman" w:hAnsi="Times New Roman"/>
        </w:rPr>
        <w:t>y</w:t>
      </w:r>
      <w:r>
        <w:rPr>
          <w:rFonts w:ascii="Times New Roman" w:hAnsi="Times New Roman"/>
        </w:rPr>
        <w:t>our scope to an entire general education course</w:t>
      </w:r>
      <w:r w:rsidR="00FD52A1">
        <w:rPr>
          <w:rFonts w:ascii="Times New Roman" w:hAnsi="Times New Roman"/>
        </w:rPr>
        <w:t xml:space="preserve">, </w:t>
      </w:r>
      <w:r w:rsidR="00510C9C">
        <w:rPr>
          <w:rFonts w:ascii="Times New Roman" w:hAnsi="Times New Roman"/>
          <w:lang w:val="en-US"/>
        </w:rPr>
        <w:t xml:space="preserve">however, </w:t>
      </w:r>
      <w:r w:rsidR="009C3F24">
        <w:rPr>
          <w:rFonts w:ascii="Times New Roman" w:hAnsi="Times New Roman"/>
        </w:rPr>
        <w:t xml:space="preserve">all kinds of questions </w:t>
      </w:r>
      <w:r w:rsidR="00B06DF5">
        <w:rPr>
          <w:rFonts w:ascii="Times New Roman" w:hAnsi="Times New Roman"/>
        </w:rPr>
        <w:t>will begin</w:t>
      </w:r>
      <w:r w:rsidR="009C3F24">
        <w:rPr>
          <w:rFonts w:ascii="Times New Roman" w:hAnsi="Times New Roman"/>
        </w:rPr>
        <w:t xml:space="preserve"> to surface.  C</w:t>
      </w:r>
      <w:r w:rsidR="00D735F0">
        <w:rPr>
          <w:rFonts w:ascii="Times New Roman" w:hAnsi="Times New Roman"/>
        </w:rPr>
        <w:t xml:space="preserve">an you </w:t>
      </w:r>
      <w:r w:rsidR="009C3F24">
        <w:rPr>
          <w:rFonts w:ascii="Times New Roman" w:hAnsi="Times New Roman"/>
        </w:rPr>
        <w:t>obtain the</w:t>
      </w:r>
      <w:r w:rsidR="00FD52A1">
        <w:rPr>
          <w:rFonts w:ascii="Times New Roman" w:hAnsi="Times New Roman"/>
        </w:rPr>
        <w:t xml:space="preserve"> need</w:t>
      </w:r>
      <w:r w:rsidR="009C3F24">
        <w:rPr>
          <w:rFonts w:ascii="Times New Roman" w:hAnsi="Times New Roman"/>
        </w:rPr>
        <w:t>ed</w:t>
      </w:r>
      <w:r w:rsidR="00FD52A1">
        <w:rPr>
          <w:rFonts w:ascii="Times New Roman" w:hAnsi="Times New Roman"/>
        </w:rPr>
        <w:t xml:space="preserve"> approvals from </w:t>
      </w:r>
      <w:r w:rsidR="00D735F0">
        <w:rPr>
          <w:rFonts w:ascii="Times New Roman" w:hAnsi="Times New Roman"/>
        </w:rPr>
        <w:t>y</w:t>
      </w:r>
      <w:r w:rsidR="00FD52A1">
        <w:rPr>
          <w:rFonts w:ascii="Times New Roman" w:hAnsi="Times New Roman"/>
        </w:rPr>
        <w:t>our individual departments, the college general education committee</w:t>
      </w:r>
      <w:r w:rsidR="00510C9C">
        <w:rPr>
          <w:rFonts w:ascii="Times New Roman" w:hAnsi="Times New Roman"/>
          <w:lang w:val="en-US"/>
        </w:rPr>
        <w:t>,</w:t>
      </w:r>
      <w:r w:rsidR="00FD52A1">
        <w:rPr>
          <w:rFonts w:ascii="Times New Roman" w:hAnsi="Times New Roman"/>
        </w:rPr>
        <w:t xml:space="preserve"> and </w:t>
      </w:r>
      <w:r w:rsidR="00D735F0">
        <w:rPr>
          <w:rFonts w:ascii="Times New Roman" w:hAnsi="Times New Roman"/>
        </w:rPr>
        <w:t>possibly your</w:t>
      </w:r>
      <w:r w:rsidR="00FD52A1">
        <w:rPr>
          <w:rFonts w:ascii="Times New Roman" w:hAnsi="Times New Roman"/>
        </w:rPr>
        <w:t xml:space="preserve"> faculty senate</w:t>
      </w:r>
      <w:r w:rsidR="009C3F24">
        <w:rPr>
          <w:rFonts w:ascii="Times New Roman" w:hAnsi="Times New Roman"/>
        </w:rPr>
        <w:t>?</w:t>
      </w:r>
      <w:r w:rsidR="00FD52A1">
        <w:rPr>
          <w:rFonts w:ascii="Times New Roman" w:hAnsi="Times New Roman"/>
        </w:rPr>
        <w:t xml:space="preserve">  </w:t>
      </w:r>
      <w:r w:rsidR="00D735F0">
        <w:rPr>
          <w:rFonts w:ascii="Times New Roman" w:hAnsi="Times New Roman"/>
        </w:rPr>
        <w:t>In our case</w:t>
      </w:r>
      <w:r w:rsidR="00510C9C">
        <w:rPr>
          <w:rFonts w:ascii="Times New Roman" w:hAnsi="Times New Roman"/>
          <w:lang w:val="en-US"/>
        </w:rPr>
        <w:t>,</w:t>
      </w:r>
      <w:r w:rsidR="00D735F0">
        <w:rPr>
          <w:rFonts w:ascii="Times New Roman" w:hAnsi="Times New Roman"/>
        </w:rPr>
        <w:t xml:space="preserve"> b</w:t>
      </w:r>
      <w:r w:rsidR="00FD52A1">
        <w:rPr>
          <w:rFonts w:ascii="Times New Roman" w:hAnsi="Times New Roman"/>
        </w:rPr>
        <w:t>eing supported by an NSF grant was helpful for our initial offering of the course</w:t>
      </w:r>
      <w:r w:rsidR="007F72FE">
        <w:rPr>
          <w:rFonts w:ascii="Times New Roman" w:hAnsi="Times New Roman"/>
        </w:rPr>
        <w:t>,</w:t>
      </w:r>
      <w:r w:rsidR="00FD52A1">
        <w:rPr>
          <w:rFonts w:ascii="Times New Roman" w:hAnsi="Times New Roman"/>
        </w:rPr>
        <w:t xml:space="preserve"> but could we sustain this and justify</w:t>
      </w:r>
      <w:r w:rsidR="007F72FE">
        <w:rPr>
          <w:rFonts w:ascii="Times New Roman" w:hAnsi="Times New Roman"/>
        </w:rPr>
        <w:t xml:space="preserve"> to our deans that </w:t>
      </w:r>
      <w:r w:rsidR="00FD52A1">
        <w:rPr>
          <w:rFonts w:ascii="Times New Roman" w:hAnsi="Times New Roman"/>
        </w:rPr>
        <w:t>having two faculty members in on</w:t>
      </w:r>
      <w:r w:rsidR="009C3F24">
        <w:rPr>
          <w:rFonts w:ascii="Times New Roman" w:hAnsi="Times New Roman"/>
        </w:rPr>
        <w:t>e</w:t>
      </w:r>
      <w:r w:rsidR="00FD52A1">
        <w:rPr>
          <w:rFonts w:ascii="Times New Roman" w:hAnsi="Times New Roman"/>
        </w:rPr>
        <w:t xml:space="preserve"> classroom </w:t>
      </w:r>
      <w:r w:rsidR="007F72FE">
        <w:rPr>
          <w:rFonts w:ascii="Times New Roman" w:hAnsi="Times New Roman"/>
        </w:rPr>
        <w:t>was critical to the success of the</w:t>
      </w:r>
      <w:r w:rsidR="00510C9C">
        <w:rPr>
          <w:rFonts w:ascii="Times New Roman" w:hAnsi="Times New Roman"/>
          <w:lang w:val="en-US"/>
        </w:rPr>
        <w:t xml:space="preserve"> course</w:t>
      </w:r>
      <w:r w:rsidR="00FD52A1">
        <w:rPr>
          <w:rFonts w:ascii="Times New Roman" w:hAnsi="Times New Roman"/>
        </w:rPr>
        <w:t xml:space="preserve">?  </w:t>
      </w:r>
      <w:r w:rsidR="00510C9C">
        <w:rPr>
          <w:rFonts w:ascii="Times New Roman" w:hAnsi="Times New Roman"/>
          <w:lang w:val="en-US"/>
        </w:rPr>
        <w:t>T</w:t>
      </w:r>
      <w:r w:rsidR="00510C9C">
        <w:rPr>
          <w:rFonts w:ascii="Times New Roman" w:hAnsi="Times New Roman"/>
        </w:rPr>
        <w:t xml:space="preserve">here </w:t>
      </w:r>
      <w:r w:rsidR="00D735F0">
        <w:rPr>
          <w:rFonts w:ascii="Times New Roman" w:hAnsi="Times New Roman"/>
        </w:rPr>
        <w:t>are ways to make this work</w:t>
      </w:r>
      <w:r w:rsidR="00510C9C" w:rsidRPr="00510C9C">
        <w:rPr>
          <w:rFonts w:ascii="Times New Roman" w:hAnsi="Times New Roman"/>
        </w:rPr>
        <w:t xml:space="preserve"> </w:t>
      </w:r>
      <w:r w:rsidR="00510C9C">
        <w:rPr>
          <w:rFonts w:ascii="Times New Roman" w:hAnsi="Times New Roman"/>
          <w:lang w:val="en-US"/>
        </w:rPr>
        <w:t>e</w:t>
      </w:r>
      <w:r w:rsidR="00510C9C">
        <w:rPr>
          <w:rFonts w:ascii="Times New Roman" w:hAnsi="Times New Roman"/>
        </w:rPr>
        <w:t>ven without a grant</w:t>
      </w:r>
      <w:r w:rsidR="00D735F0">
        <w:rPr>
          <w:rFonts w:ascii="Times New Roman" w:hAnsi="Times New Roman"/>
        </w:rPr>
        <w:t>, but first there are some</w:t>
      </w:r>
      <w:r w:rsidR="00FD52A1">
        <w:rPr>
          <w:rFonts w:ascii="Times New Roman" w:hAnsi="Times New Roman"/>
        </w:rPr>
        <w:t xml:space="preserve"> basic questions </w:t>
      </w:r>
      <w:r w:rsidR="00D735F0">
        <w:rPr>
          <w:rFonts w:ascii="Times New Roman" w:hAnsi="Times New Roman"/>
        </w:rPr>
        <w:t xml:space="preserve">that need to be addressed </w:t>
      </w:r>
      <w:r w:rsidR="00FD52A1">
        <w:rPr>
          <w:rFonts w:ascii="Times New Roman" w:hAnsi="Times New Roman"/>
        </w:rPr>
        <w:t xml:space="preserve">regarding the rationale for offering </w:t>
      </w:r>
      <w:r w:rsidR="00510C9C">
        <w:rPr>
          <w:rFonts w:ascii="Times New Roman" w:hAnsi="Times New Roman"/>
          <w:lang w:val="en-US"/>
        </w:rPr>
        <w:t xml:space="preserve">the </w:t>
      </w:r>
      <w:r w:rsidR="00FD52A1">
        <w:rPr>
          <w:rFonts w:ascii="Times New Roman" w:hAnsi="Times New Roman"/>
        </w:rPr>
        <w:t>course</w:t>
      </w:r>
      <w:r w:rsidR="009C3F24">
        <w:rPr>
          <w:rFonts w:ascii="Times New Roman" w:hAnsi="Times New Roman"/>
        </w:rPr>
        <w:t xml:space="preserve"> in the first place</w:t>
      </w:r>
      <w:r w:rsidR="00FD52A1">
        <w:rPr>
          <w:rFonts w:ascii="Times New Roman" w:hAnsi="Times New Roman"/>
        </w:rPr>
        <w:t xml:space="preserve">, the goals and objectives of this course, and an overall outline of what </w:t>
      </w:r>
      <w:r w:rsidR="00BF22EF">
        <w:rPr>
          <w:rFonts w:ascii="Times New Roman" w:hAnsi="Times New Roman"/>
        </w:rPr>
        <w:t>you think you can</w:t>
      </w:r>
      <w:r w:rsidR="00FD52A1">
        <w:rPr>
          <w:rFonts w:ascii="Times New Roman" w:hAnsi="Times New Roman"/>
        </w:rPr>
        <w:t xml:space="preserve"> accomplish.</w:t>
      </w:r>
      <w:r w:rsidR="009C3F24">
        <w:rPr>
          <w:rFonts w:ascii="Times New Roman" w:hAnsi="Times New Roman"/>
        </w:rPr>
        <w:t xml:space="preserve">  </w:t>
      </w:r>
      <w:r w:rsidR="00D735F0">
        <w:rPr>
          <w:rFonts w:ascii="Times New Roman" w:hAnsi="Times New Roman"/>
        </w:rPr>
        <w:t xml:space="preserve">If your </w:t>
      </w:r>
      <w:r w:rsidR="00510C9C">
        <w:rPr>
          <w:rFonts w:ascii="Times New Roman" w:hAnsi="Times New Roman"/>
          <w:lang w:val="en-US"/>
        </w:rPr>
        <w:t>u</w:t>
      </w:r>
      <w:r w:rsidR="00510C9C">
        <w:rPr>
          <w:rFonts w:ascii="Times New Roman" w:hAnsi="Times New Roman"/>
        </w:rPr>
        <w:t xml:space="preserve">niversity’s </w:t>
      </w:r>
      <w:r w:rsidR="00D735F0">
        <w:rPr>
          <w:rFonts w:ascii="Times New Roman" w:hAnsi="Times New Roman"/>
        </w:rPr>
        <w:t xml:space="preserve">GenEdCommittee is like ours, you will also </w:t>
      </w:r>
      <w:r w:rsidR="009C3F24">
        <w:rPr>
          <w:rFonts w:ascii="Times New Roman" w:hAnsi="Times New Roman"/>
        </w:rPr>
        <w:t xml:space="preserve">need to address how </w:t>
      </w:r>
      <w:r w:rsidR="00D735F0">
        <w:rPr>
          <w:rFonts w:ascii="Times New Roman" w:hAnsi="Times New Roman"/>
        </w:rPr>
        <w:t>y</w:t>
      </w:r>
      <w:r w:rsidR="009C3F24">
        <w:rPr>
          <w:rFonts w:ascii="Times New Roman" w:hAnsi="Times New Roman"/>
        </w:rPr>
        <w:t>our learning outcomes satisf</w:t>
      </w:r>
      <w:r w:rsidR="00D735F0">
        <w:rPr>
          <w:rFonts w:ascii="Times New Roman" w:hAnsi="Times New Roman"/>
        </w:rPr>
        <w:t xml:space="preserve">y </w:t>
      </w:r>
      <w:r w:rsidR="009C3F24">
        <w:rPr>
          <w:rFonts w:ascii="Times New Roman" w:hAnsi="Times New Roman"/>
        </w:rPr>
        <w:t xml:space="preserve">the requirements for </w:t>
      </w:r>
      <w:r w:rsidR="00510C9C">
        <w:rPr>
          <w:rFonts w:ascii="Times New Roman" w:hAnsi="Times New Roman"/>
          <w:lang w:val="en-US"/>
        </w:rPr>
        <w:t xml:space="preserve">GenEd </w:t>
      </w:r>
      <w:r w:rsidR="009C3F24">
        <w:rPr>
          <w:rFonts w:ascii="Times New Roman" w:hAnsi="Times New Roman"/>
        </w:rPr>
        <w:t>courses with regard to breadth of knowledge, critical thinking, and development of clear communication skills.</w:t>
      </w:r>
      <w:r w:rsidR="001858CD">
        <w:rPr>
          <w:rFonts w:ascii="Times New Roman" w:hAnsi="Times New Roman"/>
        </w:rPr>
        <w:t xml:space="preserve"> </w:t>
      </w:r>
    </w:p>
    <w:p w14:paraId="0E2C5773" w14:textId="6076DD74" w:rsidR="001239A9" w:rsidRDefault="00E77970" w:rsidP="001239A9">
      <w:pPr>
        <w:spacing w:line="480" w:lineRule="auto"/>
        <w:ind w:firstLine="720"/>
        <w:rPr>
          <w:rFonts w:ascii="Times New Roman" w:hAnsi="Times New Roman"/>
        </w:rPr>
      </w:pPr>
      <w:r w:rsidRPr="00DC2490">
        <w:rPr>
          <w:rFonts w:ascii="Times New Roman" w:hAnsi="Times New Roman"/>
          <w:lang w:val="en-US"/>
        </w:rPr>
        <w:lastRenderedPageBreak/>
        <w:t>For</w:t>
      </w:r>
      <w:r>
        <w:rPr>
          <w:rFonts w:ascii="Times New Roman" w:hAnsi="Times New Roman"/>
          <w:lang w:val="en-US"/>
        </w:rPr>
        <w:t xml:space="preserve"> </w:t>
      </w:r>
      <w:r w:rsidR="001239A9">
        <w:rPr>
          <w:rFonts w:ascii="Times New Roman" w:hAnsi="Times New Roman"/>
        </w:rPr>
        <w:t>breadth of knowledge</w:t>
      </w:r>
      <w:r>
        <w:rPr>
          <w:rFonts w:ascii="Times New Roman" w:hAnsi="Times New Roman"/>
          <w:lang w:val="en-US"/>
        </w:rPr>
        <w:t>, we felt that</w:t>
      </w:r>
      <w:r w:rsidR="001239A9">
        <w:rPr>
          <w:rFonts w:ascii="Times New Roman" w:hAnsi="Times New Roman"/>
        </w:rPr>
        <w:t xml:space="preserve"> </w:t>
      </w:r>
      <w:r w:rsidR="001239A9" w:rsidRPr="00FD7815">
        <w:rPr>
          <w:rFonts w:ascii="Times New Roman" w:hAnsi="Times New Roman"/>
        </w:rPr>
        <w:t xml:space="preserve">the course </w:t>
      </w:r>
      <w:r w:rsidR="001239A9">
        <w:rPr>
          <w:rFonts w:ascii="Times New Roman" w:hAnsi="Times New Roman"/>
        </w:rPr>
        <w:t>would</w:t>
      </w:r>
      <w:r w:rsidR="001239A9" w:rsidRPr="00FD7815">
        <w:rPr>
          <w:rFonts w:ascii="Times New Roman" w:hAnsi="Times New Roman"/>
        </w:rPr>
        <w:t xml:space="preserve"> help students grasp the relationship between organized sound production and its digital </w:t>
      </w:r>
      <w:r w:rsidR="00D97F5D">
        <w:rPr>
          <w:rFonts w:ascii="Times New Roman" w:hAnsi="Times New Roman"/>
          <w:lang w:val="en-US"/>
        </w:rPr>
        <w:t xml:space="preserve">representation.  It would also help them </w:t>
      </w:r>
      <w:r w:rsidR="001239A9" w:rsidRPr="00357337">
        <w:rPr>
          <w:rFonts w:ascii="Times New Roman" w:hAnsi="Times New Roman"/>
        </w:rPr>
        <w:t xml:space="preserve">learn to use new tools within a context that is relevant to their needs and interests, explore problems, imagine possible solutions, express their ideas, observe, reflect and stretch their thinking beyond </w:t>
      </w:r>
      <w:r w:rsidR="00D97F5D">
        <w:rPr>
          <w:rFonts w:ascii="Times New Roman" w:hAnsi="Times New Roman"/>
          <w:lang w:val="en-US"/>
        </w:rPr>
        <w:t>“</w:t>
      </w:r>
      <w:r w:rsidR="001239A9" w:rsidRPr="00357337">
        <w:rPr>
          <w:rFonts w:ascii="Times New Roman" w:hAnsi="Times New Roman"/>
        </w:rPr>
        <w:t>right</w:t>
      </w:r>
      <w:r w:rsidR="00D97F5D">
        <w:rPr>
          <w:rFonts w:ascii="Times New Roman" w:hAnsi="Times New Roman"/>
          <w:lang w:val="en-US"/>
        </w:rPr>
        <w:t>”</w:t>
      </w:r>
      <w:r w:rsidR="001239A9" w:rsidRPr="00357337">
        <w:rPr>
          <w:rFonts w:ascii="Times New Roman" w:hAnsi="Times New Roman"/>
        </w:rPr>
        <w:t xml:space="preserve"> and </w:t>
      </w:r>
      <w:r w:rsidR="00D97F5D">
        <w:rPr>
          <w:rFonts w:ascii="Times New Roman" w:hAnsi="Times New Roman"/>
          <w:lang w:val="en-US"/>
        </w:rPr>
        <w:t>“</w:t>
      </w:r>
      <w:r w:rsidR="001239A9" w:rsidRPr="00357337">
        <w:rPr>
          <w:rFonts w:ascii="Times New Roman" w:hAnsi="Times New Roman"/>
        </w:rPr>
        <w:t>wrong</w:t>
      </w:r>
      <w:r w:rsidR="00D97F5D">
        <w:rPr>
          <w:rFonts w:ascii="Times New Roman" w:hAnsi="Times New Roman"/>
          <w:lang w:val="en-US"/>
        </w:rPr>
        <w:t>”</w:t>
      </w:r>
      <w:r w:rsidR="001239A9" w:rsidRPr="00357337">
        <w:rPr>
          <w:rFonts w:ascii="Times New Roman" w:hAnsi="Times New Roman"/>
        </w:rPr>
        <w:t xml:space="preserve"> answers.</w:t>
      </w:r>
      <w:r w:rsidR="001239A9">
        <w:rPr>
          <w:rFonts w:ascii="Times New Roman" w:hAnsi="Times New Roman"/>
        </w:rPr>
        <w:t xml:space="preserve">  </w:t>
      </w:r>
      <w:r w:rsidR="001A296F">
        <w:rPr>
          <w:rFonts w:ascii="Times New Roman" w:hAnsi="Times New Roman"/>
          <w:lang w:val="en-US"/>
        </w:rPr>
        <w:t xml:space="preserve">For </w:t>
      </w:r>
      <w:r w:rsidR="001239A9">
        <w:rPr>
          <w:rFonts w:ascii="Times New Roman" w:hAnsi="Times New Roman"/>
        </w:rPr>
        <w:t>critical thinking, we believed students would be challenged to draw connections from their own major to other areas of</w:t>
      </w:r>
      <w:r w:rsidR="00167D77">
        <w:rPr>
          <w:rFonts w:ascii="Times New Roman" w:hAnsi="Times New Roman"/>
          <w:lang w:val="en-US"/>
        </w:rPr>
        <w:t xml:space="preserve"> study</w:t>
      </w:r>
      <w:r w:rsidR="001239A9">
        <w:rPr>
          <w:rFonts w:ascii="Times New Roman" w:hAnsi="Times New Roman"/>
        </w:rPr>
        <w:t xml:space="preserve">.  They would need to solve problems in a manner that makes sense to someone else, and not necessarily from their own perspective.  We hoped that they would begin thinking of solutions through the lens of another discipline. </w:t>
      </w:r>
      <w:r w:rsidR="00396A88">
        <w:rPr>
          <w:rFonts w:ascii="Times New Roman" w:hAnsi="Times New Roman"/>
          <w:lang w:val="en-US"/>
        </w:rPr>
        <w:t xml:space="preserve"> </w:t>
      </w:r>
      <w:r w:rsidR="001239A9">
        <w:rPr>
          <w:rFonts w:ascii="Times New Roman" w:hAnsi="Times New Roman"/>
        </w:rPr>
        <w:t>We felt that putting an emphasis on reflective journals in which they analyzed problems in music and technology as well as working in groups and being responsible for in-class presentations supported the development of communication skills.</w:t>
      </w:r>
    </w:p>
    <w:p w14:paraId="770D8213" w14:textId="14B2C529" w:rsidR="0018023A" w:rsidRDefault="00D47CC7" w:rsidP="001239A9">
      <w:pPr>
        <w:spacing w:line="480" w:lineRule="auto"/>
        <w:ind w:firstLine="720"/>
        <w:rPr>
          <w:rFonts w:ascii="Times New Roman" w:hAnsi="Times New Roman"/>
        </w:rPr>
      </w:pPr>
      <w:r w:rsidRPr="00D47CC7">
        <w:rPr>
          <w:rFonts w:ascii="Times New Roman" w:hAnsi="Times New Roman"/>
        </w:rPr>
        <w:t>If</w:t>
      </w:r>
      <w:r w:rsidR="00353111">
        <w:rPr>
          <w:rFonts w:ascii="Times New Roman" w:hAnsi="Times New Roman"/>
          <w:lang w:val="en-US"/>
        </w:rPr>
        <w:t>,</w:t>
      </w:r>
      <w:r w:rsidR="00BF22EF">
        <w:rPr>
          <w:rFonts w:ascii="Times New Roman" w:hAnsi="Times New Roman"/>
        </w:rPr>
        <w:t xml:space="preserve"> like us,</w:t>
      </w:r>
      <w:r w:rsidRPr="00D47CC7">
        <w:rPr>
          <w:rFonts w:ascii="Times New Roman" w:hAnsi="Times New Roman"/>
        </w:rPr>
        <w:t xml:space="preserve"> you </w:t>
      </w:r>
      <w:r w:rsidR="001858CD">
        <w:rPr>
          <w:rFonts w:ascii="Times New Roman" w:hAnsi="Times New Roman"/>
        </w:rPr>
        <w:t>do not</w:t>
      </w:r>
      <w:r w:rsidRPr="00D47CC7">
        <w:rPr>
          <w:rFonts w:ascii="Times New Roman" w:hAnsi="Times New Roman"/>
        </w:rPr>
        <w:t xml:space="preserve"> </w:t>
      </w:r>
      <w:r w:rsidR="00353111">
        <w:rPr>
          <w:rFonts w:ascii="Times New Roman" w:hAnsi="Times New Roman"/>
          <w:lang w:val="en-US"/>
        </w:rPr>
        <w:t xml:space="preserve">usually </w:t>
      </w:r>
      <w:r w:rsidRPr="00D47CC7">
        <w:rPr>
          <w:rFonts w:ascii="Times New Roman" w:hAnsi="Times New Roman"/>
        </w:rPr>
        <w:t xml:space="preserve">teach </w:t>
      </w:r>
      <w:r w:rsidR="00353111">
        <w:rPr>
          <w:rFonts w:ascii="Times New Roman" w:hAnsi="Times New Roman"/>
          <w:lang w:val="en-US"/>
        </w:rPr>
        <w:t xml:space="preserve">GenEd </w:t>
      </w:r>
      <w:r w:rsidRPr="00D47CC7">
        <w:rPr>
          <w:rFonts w:ascii="Times New Roman" w:hAnsi="Times New Roman"/>
        </w:rPr>
        <w:t>courses</w:t>
      </w:r>
      <w:r w:rsidR="00BF22EF">
        <w:rPr>
          <w:rFonts w:ascii="Times New Roman" w:hAnsi="Times New Roman"/>
        </w:rPr>
        <w:t>,</w:t>
      </w:r>
      <w:r w:rsidR="00D458AC" w:rsidRPr="00D47CC7">
        <w:rPr>
          <w:rFonts w:ascii="Times New Roman" w:hAnsi="Times New Roman"/>
        </w:rPr>
        <w:t xml:space="preserve"> </w:t>
      </w:r>
      <w:r w:rsidRPr="00D47CC7">
        <w:rPr>
          <w:rFonts w:ascii="Times New Roman" w:hAnsi="Times New Roman"/>
        </w:rPr>
        <w:t>t</w:t>
      </w:r>
      <w:r w:rsidR="00D458AC" w:rsidRPr="00D47CC7">
        <w:rPr>
          <w:rFonts w:ascii="Times New Roman" w:hAnsi="Times New Roman"/>
        </w:rPr>
        <w:t xml:space="preserve">he big stumbling block </w:t>
      </w:r>
      <w:r w:rsidRPr="00D47CC7">
        <w:rPr>
          <w:rFonts w:ascii="Times New Roman" w:hAnsi="Times New Roman"/>
        </w:rPr>
        <w:t>will be in</w:t>
      </w:r>
      <w:r w:rsidR="00D458AC" w:rsidRPr="00D47CC7">
        <w:rPr>
          <w:rFonts w:ascii="Times New Roman" w:hAnsi="Times New Roman"/>
        </w:rPr>
        <w:t xml:space="preserve"> making the transition from </w:t>
      </w:r>
      <w:r w:rsidRPr="00D47CC7">
        <w:rPr>
          <w:rFonts w:ascii="Times New Roman" w:hAnsi="Times New Roman"/>
        </w:rPr>
        <w:t xml:space="preserve">thinking about how to create </w:t>
      </w:r>
      <w:r w:rsidR="00353111" w:rsidRPr="00D47CC7">
        <w:rPr>
          <w:rFonts w:ascii="Times New Roman" w:hAnsi="Times New Roman"/>
        </w:rPr>
        <w:t>discipline</w:t>
      </w:r>
      <w:r w:rsidR="00353111">
        <w:rPr>
          <w:rFonts w:ascii="Times New Roman" w:hAnsi="Times New Roman"/>
          <w:lang w:val="en-US"/>
        </w:rPr>
        <w:t>-</w:t>
      </w:r>
      <w:r w:rsidRPr="00D47CC7">
        <w:rPr>
          <w:rFonts w:ascii="Times New Roman" w:hAnsi="Times New Roman"/>
        </w:rPr>
        <w:t>specific projects with defined set</w:t>
      </w:r>
      <w:r w:rsidR="00D735F0">
        <w:rPr>
          <w:rFonts w:ascii="Times New Roman" w:hAnsi="Times New Roman"/>
        </w:rPr>
        <w:t>s</w:t>
      </w:r>
      <w:r w:rsidRPr="00D47CC7">
        <w:rPr>
          <w:rFonts w:ascii="Times New Roman" w:hAnsi="Times New Roman"/>
        </w:rPr>
        <w:t xml:space="preserve"> of </w:t>
      </w:r>
      <w:r w:rsidR="00353111" w:rsidRPr="00D47CC7">
        <w:rPr>
          <w:rFonts w:ascii="Times New Roman" w:hAnsi="Times New Roman"/>
        </w:rPr>
        <w:t>domain</w:t>
      </w:r>
      <w:r w:rsidR="00353111">
        <w:rPr>
          <w:rFonts w:ascii="Times New Roman" w:hAnsi="Times New Roman"/>
          <w:lang w:val="en-US"/>
        </w:rPr>
        <w:t>-</w:t>
      </w:r>
      <w:r w:rsidRPr="00D47CC7">
        <w:rPr>
          <w:rFonts w:ascii="Times New Roman" w:hAnsi="Times New Roman"/>
        </w:rPr>
        <w:t>specific knowledge</w:t>
      </w:r>
      <w:r w:rsidR="00D458AC" w:rsidRPr="00D47CC7">
        <w:rPr>
          <w:rFonts w:ascii="Times New Roman" w:hAnsi="Times New Roman"/>
        </w:rPr>
        <w:t xml:space="preserve"> </w:t>
      </w:r>
      <w:r w:rsidR="00353111" w:rsidRPr="00D47CC7">
        <w:rPr>
          <w:rFonts w:ascii="Times New Roman" w:hAnsi="Times New Roman"/>
        </w:rPr>
        <w:t>to</w:t>
      </w:r>
      <w:r w:rsidR="00353111">
        <w:rPr>
          <w:rFonts w:ascii="Times New Roman" w:hAnsi="Times New Roman"/>
          <w:lang w:val="en-US"/>
        </w:rPr>
        <w:t xml:space="preserve">how to create </w:t>
      </w:r>
      <w:r w:rsidRPr="00D47CC7">
        <w:rPr>
          <w:rFonts w:ascii="Times New Roman" w:hAnsi="Times New Roman"/>
        </w:rPr>
        <w:t>one</w:t>
      </w:r>
      <w:r w:rsidR="00353111">
        <w:rPr>
          <w:rFonts w:ascii="Times New Roman" w:hAnsi="Times New Roman"/>
          <w:lang w:val="en-US"/>
        </w:rPr>
        <w:t>s</w:t>
      </w:r>
      <w:r w:rsidRPr="00D47CC7">
        <w:rPr>
          <w:rFonts w:ascii="Times New Roman" w:hAnsi="Times New Roman"/>
        </w:rPr>
        <w:t xml:space="preserve"> that </w:t>
      </w:r>
      <w:r w:rsidR="00353111">
        <w:rPr>
          <w:rFonts w:ascii="Times New Roman" w:hAnsi="Times New Roman"/>
          <w:lang w:val="en-US"/>
        </w:rPr>
        <w:t xml:space="preserve">are </w:t>
      </w:r>
      <w:r w:rsidRPr="00D47CC7">
        <w:rPr>
          <w:rFonts w:ascii="Times New Roman" w:hAnsi="Times New Roman"/>
        </w:rPr>
        <w:t>more broad</w:t>
      </w:r>
      <w:r w:rsidR="009F2A5D">
        <w:rPr>
          <w:rFonts w:ascii="Times New Roman" w:hAnsi="Times New Roman"/>
        </w:rPr>
        <w:t>ly based</w:t>
      </w:r>
      <w:r w:rsidRPr="00D47CC7">
        <w:rPr>
          <w:rFonts w:ascii="Times New Roman" w:hAnsi="Times New Roman"/>
        </w:rPr>
        <w:t xml:space="preserve"> </w:t>
      </w:r>
      <w:r w:rsidR="00593A96">
        <w:rPr>
          <w:rFonts w:ascii="Times New Roman" w:hAnsi="Times New Roman"/>
          <w:lang w:val="en-US"/>
        </w:rPr>
        <w:t xml:space="preserve">and appropriate for GenEd </w:t>
      </w:r>
      <w:r w:rsidR="00D458AC" w:rsidRPr="00D47CC7">
        <w:rPr>
          <w:rFonts w:ascii="Times New Roman" w:hAnsi="Times New Roman"/>
        </w:rPr>
        <w:t>course</w:t>
      </w:r>
      <w:r w:rsidRPr="00D47CC7">
        <w:rPr>
          <w:rFonts w:ascii="Times New Roman" w:hAnsi="Times New Roman"/>
        </w:rPr>
        <w:t xml:space="preserve">s </w:t>
      </w:r>
      <w:r w:rsidR="00593A96">
        <w:rPr>
          <w:rFonts w:ascii="Times New Roman" w:hAnsi="Times New Roman"/>
          <w:lang w:val="en-US"/>
        </w:rPr>
        <w:t xml:space="preserve">that </w:t>
      </w:r>
      <w:r w:rsidRPr="00D47CC7">
        <w:rPr>
          <w:rFonts w:ascii="Times New Roman" w:hAnsi="Times New Roman"/>
        </w:rPr>
        <w:t>are</w:t>
      </w:r>
      <w:r w:rsidR="00D458AC" w:rsidRPr="00D47CC7">
        <w:rPr>
          <w:rFonts w:ascii="Times New Roman" w:hAnsi="Times New Roman"/>
        </w:rPr>
        <w:t xml:space="preserve"> open to all students</w:t>
      </w:r>
      <w:r w:rsidR="00D735F0">
        <w:rPr>
          <w:rFonts w:ascii="Times New Roman" w:hAnsi="Times New Roman"/>
        </w:rPr>
        <w:t xml:space="preserve"> at all levels of achievement</w:t>
      </w:r>
      <w:r w:rsidRPr="00D47CC7">
        <w:rPr>
          <w:rFonts w:ascii="Times New Roman" w:hAnsi="Times New Roman"/>
        </w:rPr>
        <w:t>.</w:t>
      </w:r>
      <w:r w:rsidR="00D458AC" w:rsidRPr="00D47CC7">
        <w:rPr>
          <w:rFonts w:ascii="Times New Roman" w:hAnsi="Times New Roman"/>
        </w:rPr>
        <w:t xml:space="preserve"> </w:t>
      </w:r>
      <w:r w:rsidR="00593A96">
        <w:rPr>
          <w:rFonts w:ascii="Times New Roman" w:hAnsi="Times New Roman"/>
          <w:lang w:val="en-US"/>
        </w:rPr>
        <w:t xml:space="preserve"> </w:t>
      </w:r>
      <w:r w:rsidRPr="00D47CC7">
        <w:rPr>
          <w:rFonts w:ascii="Times New Roman" w:hAnsi="Times New Roman"/>
        </w:rPr>
        <w:t>A</w:t>
      </w:r>
      <w:r w:rsidR="00D458AC" w:rsidRPr="00D47CC7">
        <w:rPr>
          <w:rFonts w:ascii="Times New Roman" w:hAnsi="Times New Roman"/>
        </w:rPr>
        <w:t xml:space="preserve">ll projects </w:t>
      </w:r>
      <w:r w:rsidRPr="00D47CC7">
        <w:rPr>
          <w:rFonts w:ascii="Times New Roman" w:hAnsi="Times New Roman"/>
        </w:rPr>
        <w:t>need to be</w:t>
      </w:r>
      <w:r w:rsidR="00D458AC" w:rsidRPr="00D47CC7">
        <w:rPr>
          <w:rFonts w:ascii="Times New Roman" w:hAnsi="Times New Roman"/>
        </w:rPr>
        <w:t xml:space="preserve"> designed so that anyone, regardless of their major</w:t>
      </w:r>
      <w:r w:rsidR="0029624A">
        <w:rPr>
          <w:rFonts w:ascii="Times New Roman" w:hAnsi="Times New Roman"/>
        </w:rPr>
        <w:t xml:space="preserve"> or educational level</w:t>
      </w:r>
      <w:r w:rsidR="00D458AC" w:rsidRPr="00D47CC7">
        <w:rPr>
          <w:rFonts w:ascii="Times New Roman" w:hAnsi="Times New Roman"/>
        </w:rPr>
        <w:t xml:space="preserve"> </w:t>
      </w:r>
      <w:r w:rsidRPr="00D47CC7">
        <w:rPr>
          <w:rFonts w:ascii="Times New Roman" w:hAnsi="Times New Roman"/>
        </w:rPr>
        <w:t xml:space="preserve">can </w:t>
      </w:r>
      <w:r w:rsidR="00D458AC" w:rsidRPr="00D47CC7">
        <w:rPr>
          <w:rFonts w:ascii="Times New Roman" w:hAnsi="Times New Roman"/>
        </w:rPr>
        <w:t>succeed.</w:t>
      </w:r>
      <w:r w:rsidR="007C1C9B">
        <w:rPr>
          <w:rFonts w:ascii="Times New Roman" w:hAnsi="Times New Roman"/>
        </w:rPr>
        <w:t xml:space="preserve"> </w:t>
      </w:r>
      <w:r w:rsidR="007F710A">
        <w:rPr>
          <w:rFonts w:ascii="Times New Roman" w:hAnsi="Times New Roman"/>
          <w:lang w:val="en-US"/>
        </w:rPr>
        <w:t xml:space="preserve"> </w:t>
      </w:r>
      <w:r w:rsidR="00BF082C">
        <w:rPr>
          <w:rFonts w:ascii="Times New Roman" w:hAnsi="Times New Roman"/>
        </w:rPr>
        <w:t xml:space="preserve">Another issue is whether you will require any prerequisites for </w:t>
      </w:r>
      <w:r w:rsidR="007F710A">
        <w:rPr>
          <w:rFonts w:ascii="Times New Roman" w:hAnsi="Times New Roman"/>
          <w:lang w:val="en-US"/>
        </w:rPr>
        <w:t xml:space="preserve">your </w:t>
      </w:r>
      <w:r w:rsidR="00BF082C">
        <w:rPr>
          <w:rFonts w:ascii="Times New Roman" w:hAnsi="Times New Roman"/>
        </w:rPr>
        <w:t>course.  Since our course was designed to encourage reflective journaling and dicussion forums</w:t>
      </w:r>
      <w:r w:rsidR="00952924">
        <w:rPr>
          <w:rFonts w:ascii="Times New Roman" w:hAnsi="Times New Roman"/>
        </w:rPr>
        <w:t>,</w:t>
      </w:r>
      <w:r w:rsidR="00BF082C">
        <w:rPr>
          <w:rFonts w:ascii="Times New Roman" w:hAnsi="Times New Roman"/>
        </w:rPr>
        <w:t xml:space="preserve"> we both believed the students should have taken and passed </w:t>
      </w:r>
      <w:r w:rsidR="00A31D7C">
        <w:rPr>
          <w:rFonts w:ascii="Times New Roman" w:hAnsi="Times New Roman"/>
          <w:lang w:val="en-US"/>
        </w:rPr>
        <w:t xml:space="preserve">our university’s </w:t>
      </w:r>
      <w:r w:rsidR="00BF082C">
        <w:rPr>
          <w:rFonts w:ascii="Times New Roman" w:hAnsi="Times New Roman"/>
        </w:rPr>
        <w:t>two required</w:t>
      </w:r>
      <w:r w:rsidR="0029624A">
        <w:rPr>
          <w:rFonts w:ascii="Times New Roman" w:hAnsi="Times New Roman"/>
        </w:rPr>
        <w:t xml:space="preserve"> </w:t>
      </w:r>
      <w:r w:rsidR="00A31D7C">
        <w:rPr>
          <w:rFonts w:ascii="Times New Roman" w:hAnsi="Times New Roman"/>
          <w:lang w:val="en-US"/>
        </w:rPr>
        <w:t xml:space="preserve">core </w:t>
      </w:r>
      <w:r w:rsidR="00BF082C">
        <w:rPr>
          <w:rFonts w:ascii="Times New Roman" w:hAnsi="Times New Roman"/>
        </w:rPr>
        <w:t xml:space="preserve">writing courses before enrolling in </w:t>
      </w:r>
      <w:r w:rsidR="00BF082C" w:rsidRPr="001858CD">
        <w:rPr>
          <w:rFonts w:ascii="Times New Roman" w:hAnsi="Times New Roman"/>
          <w:i/>
        </w:rPr>
        <w:t>Sound Thinking</w:t>
      </w:r>
      <w:r w:rsidR="00BF082C">
        <w:rPr>
          <w:rFonts w:ascii="Times New Roman" w:hAnsi="Times New Roman"/>
        </w:rPr>
        <w:t>.</w:t>
      </w:r>
    </w:p>
    <w:p w14:paraId="4D9A96D7" w14:textId="7B8C906F" w:rsidR="00037F84" w:rsidRDefault="00037F84" w:rsidP="00BE01F9">
      <w:pPr>
        <w:pStyle w:val="Heading2"/>
      </w:pPr>
      <w:r>
        <w:lastRenderedPageBreak/>
        <w:t>Course Structure</w:t>
      </w:r>
      <w:r w:rsidR="00423174">
        <w:t xml:space="preserve"> and Challenges</w:t>
      </w:r>
      <w:r w:rsidR="00E37487">
        <w:t xml:space="preserve"> </w:t>
      </w:r>
      <w:r w:rsidRPr="00DE5982">
        <w:t xml:space="preserve"> </w:t>
      </w:r>
    </w:p>
    <w:p w14:paraId="740C8077" w14:textId="28B70525" w:rsidR="00780027" w:rsidRDefault="00183F93" w:rsidP="008D126A">
      <w:pPr>
        <w:spacing w:line="480" w:lineRule="auto"/>
        <w:rPr>
          <w:rFonts w:ascii="Times New Roman" w:hAnsi="Times New Roman"/>
        </w:rPr>
      </w:pPr>
      <w:r>
        <w:tab/>
      </w:r>
      <w:r w:rsidR="00E22BB5">
        <w:rPr>
          <w:rFonts w:ascii="Times New Roman" w:hAnsi="Times New Roman"/>
        </w:rPr>
        <w:t>Writing the course description is actually an interesting exercise in creating a succinct descripti</w:t>
      </w:r>
      <w:r w:rsidR="00E45E3B">
        <w:rPr>
          <w:rFonts w:ascii="Times New Roman" w:hAnsi="Times New Roman"/>
        </w:rPr>
        <w:t xml:space="preserve">on of what your course is about, but sitting down to develop the course structure is where you and your </w:t>
      </w:r>
      <w:r w:rsidR="000D41A9">
        <w:rPr>
          <w:rFonts w:ascii="Times New Roman" w:hAnsi="Times New Roman"/>
          <w:lang w:val="en-US"/>
        </w:rPr>
        <w:t xml:space="preserve">colleague </w:t>
      </w:r>
      <w:r w:rsidR="00E45E3B">
        <w:rPr>
          <w:rFonts w:ascii="Times New Roman" w:hAnsi="Times New Roman"/>
        </w:rPr>
        <w:t>will begin to wrestle with the fine details.</w:t>
      </w:r>
      <w:r w:rsidR="000D41A9">
        <w:rPr>
          <w:rFonts w:ascii="Times New Roman" w:hAnsi="Times New Roman"/>
          <w:lang w:val="en-US"/>
        </w:rPr>
        <w:t xml:space="preserve">  </w:t>
      </w:r>
      <w:r w:rsidR="00E45E3B">
        <w:rPr>
          <w:rFonts w:ascii="Times New Roman" w:hAnsi="Times New Roman"/>
        </w:rPr>
        <w:t>Where do you begin</w:t>
      </w:r>
      <w:r w:rsidR="00273A36">
        <w:rPr>
          <w:rFonts w:ascii="Times New Roman" w:hAnsi="Times New Roman"/>
        </w:rPr>
        <w:t xml:space="preserve"> the class</w:t>
      </w:r>
      <w:r w:rsidR="00E45E3B">
        <w:rPr>
          <w:rFonts w:ascii="Times New Roman" w:hAnsi="Times New Roman"/>
        </w:rPr>
        <w:t xml:space="preserve"> and where do you want </w:t>
      </w:r>
      <w:r w:rsidR="000D41A9">
        <w:rPr>
          <w:rFonts w:ascii="Times New Roman" w:hAnsi="Times New Roman"/>
          <w:lang w:val="en-US"/>
        </w:rPr>
        <w:t xml:space="preserve">it </w:t>
      </w:r>
      <w:r w:rsidR="00E45E3B">
        <w:rPr>
          <w:rFonts w:ascii="Times New Roman" w:hAnsi="Times New Roman"/>
        </w:rPr>
        <w:t>to end up</w:t>
      </w:r>
      <w:r w:rsidR="00D26849">
        <w:rPr>
          <w:rFonts w:ascii="Times New Roman" w:hAnsi="Times New Roman"/>
        </w:rPr>
        <w:t xml:space="preserve">?  </w:t>
      </w:r>
      <w:r w:rsidR="000D41A9">
        <w:rPr>
          <w:rFonts w:ascii="Times New Roman" w:hAnsi="Times New Roman"/>
          <w:lang w:val="en-US"/>
        </w:rPr>
        <w:t xml:space="preserve">How </w:t>
      </w:r>
      <w:r w:rsidR="00E37487">
        <w:rPr>
          <w:rFonts w:ascii="Times New Roman" w:hAnsi="Times New Roman"/>
        </w:rPr>
        <w:t xml:space="preserve">will </w:t>
      </w:r>
      <w:r w:rsidR="000D41A9">
        <w:rPr>
          <w:rFonts w:ascii="Times New Roman" w:hAnsi="Times New Roman"/>
          <w:lang w:val="en-US"/>
        </w:rPr>
        <w:t xml:space="preserve">it </w:t>
      </w:r>
      <w:r w:rsidR="00E37487">
        <w:rPr>
          <w:rFonts w:ascii="Times New Roman" w:hAnsi="Times New Roman"/>
        </w:rPr>
        <w:t>be structure</w:t>
      </w:r>
      <w:r w:rsidR="000D41A9">
        <w:rPr>
          <w:rFonts w:ascii="Times New Roman" w:hAnsi="Times New Roman"/>
          <w:lang w:val="en-US"/>
        </w:rPr>
        <w:t>d</w:t>
      </w:r>
      <w:r w:rsidR="00E37487">
        <w:rPr>
          <w:rFonts w:ascii="Times New Roman" w:hAnsi="Times New Roman"/>
        </w:rPr>
        <w:t xml:space="preserve">? </w:t>
      </w:r>
      <w:r w:rsidR="00B9554C">
        <w:rPr>
          <w:rFonts w:ascii="Times New Roman" w:hAnsi="Times New Roman"/>
          <w:lang w:val="en-US"/>
        </w:rPr>
        <w:t xml:space="preserve"> </w:t>
      </w:r>
      <w:r w:rsidR="007B3088">
        <w:rPr>
          <w:rFonts w:ascii="Times New Roman" w:hAnsi="Times New Roman"/>
        </w:rPr>
        <w:t xml:space="preserve">What concepts </w:t>
      </w:r>
      <w:r w:rsidR="00B9554C">
        <w:rPr>
          <w:rFonts w:ascii="Times New Roman" w:hAnsi="Times New Roman"/>
          <w:lang w:val="en-US"/>
        </w:rPr>
        <w:t xml:space="preserve">do </w:t>
      </w:r>
      <w:r w:rsidR="007B3088">
        <w:rPr>
          <w:rFonts w:ascii="Times New Roman" w:hAnsi="Times New Roman"/>
        </w:rPr>
        <w:t>you wish to cover and w</w:t>
      </w:r>
      <w:r w:rsidR="00E37487">
        <w:rPr>
          <w:rFonts w:ascii="Times New Roman" w:hAnsi="Times New Roman"/>
        </w:rPr>
        <w:t>hat types of projects will you create</w:t>
      </w:r>
      <w:r w:rsidR="007B3088">
        <w:rPr>
          <w:rFonts w:ascii="Times New Roman" w:hAnsi="Times New Roman"/>
        </w:rPr>
        <w:t xml:space="preserve"> to address those concepts</w:t>
      </w:r>
      <w:r w:rsidR="00E37487">
        <w:rPr>
          <w:rFonts w:ascii="Times New Roman" w:hAnsi="Times New Roman"/>
        </w:rPr>
        <w:t xml:space="preserve">? </w:t>
      </w:r>
      <w:r w:rsidR="00B9554C">
        <w:rPr>
          <w:rFonts w:ascii="Times New Roman" w:hAnsi="Times New Roman"/>
          <w:lang w:val="en-US"/>
        </w:rPr>
        <w:t xml:space="preserve"> </w:t>
      </w:r>
      <w:r w:rsidR="00D26849">
        <w:rPr>
          <w:rFonts w:ascii="Times New Roman" w:hAnsi="Times New Roman"/>
        </w:rPr>
        <w:t>What software will you</w:t>
      </w:r>
      <w:r w:rsidR="00B9554C">
        <w:rPr>
          <w:rFonts w:ascii="Times New Roman" w:hAnsi="Times New Roman"/>
          <w:lang w:val="en-US"/>
        </w:rPr>
        <w:t xml:space="preserve"> use</w:t>
      </w:r>
      <w:r w:rsidR="00D26849">
        <w:rPr>
          <w:rFonts w:ascii="Times New Roman" w:hAnsi="Times New Roman"/>
        </w:rPr>
        <w:t xml:space="preserve">?  Will the class be </w:t>
      </w:r>
      <w:r w:rsidR="00241CB7">
        <w:rPr>
          <w:rFonts w:ascii="Times New Roman" w:hAnsi="Times New Roman"/>
          <w:lang w:val="en-US"/>
        </w:rPr>
        <w:t xml:space="preserve">taught </w:t>
      </w:r>
      <w:r w:rsidR="00D26849">
        <w:rPr>
          <w:rFonts w:ascii="Times New Roman" w:hAnsi="Times New Roman"/>
        </w:rPr>
        <w:t xml:space="preserve">in a computer lab or in a </w:t>
      </w:r>
      <w:r w:rsidR="00241CB7">
        <w:rPr>
          <w:rFonts w:ascii="Times New Roman" w:hAnsi="Times New Roman"/>
          <w:lang w:val="en-US"/>
        </w:rPr>
        <w:t xml:space="preserve">regular </w:t>
      </w:r>
      <w:r w:rsidR="00D26849">
        <w:rPr>
          <w:rFonts w:ascii="Times New Roman" w:hAnsi="Times New Roman"/>
        </w:rPr>
        <w:t xml:space="preserve">classroom </w:t>
      </w:r>
      <w:r w:rsidR="00241CB7">
        <w:rPr>
          <w:rFonts w:ascii="Times New Roman" w:hAnsi="Times New Roman"/>
          <w:lang w:val="en-US"/>
        </w:rPr>
        <w:t xml:space="preserve">using </w:t>
      </w:r>
      <w:r w:rsidR="00D26849">
        <w:rPr>
          <w:rFonts w:ascii="Times New Roman" w:hAnsi="Times New Roman"/>
        </w:rPr>
        <w:t>individual laptops?  And last but not least, in whose department/building will the course be offered?</w:t>
      </w:r>
      <w:r w:rsidR="008D126A">
        <w:rPr>
          <w:rFonts w:ascii="Times New Roman" w:hAnsi="Times New Roman"/>
        </w:rPr>
        <w:t xml:space="preserve">  Once</w:t>
      </w:r>
      <w:r w:rsidR="00423174">
        <w:rPr>
          <w:rFonts w:ascii="Times New Roman" w:hAnsi="Times New Roman"/>
        </w:rPr>
        <w:t xml:space="preserve"> </w:t>
      </w:r>
      <w:r w:rsidR="00687BB7">
        <w:rPr>
          <w:rFonts w:ascii="Times New Roman" w:hAnsi="Times New Roman"/>
          <w:lang w:val="en-US"/>
        </w:rPr>
        <w:t xml:space="preserve">the </w:t>
      </w:r>
      <w:r w:rsidR="00423174">
        <w:rPr>
          <w:rFonts w:ascii="Times New Roman" w:hAnsi="Times New Roman"/>
        </w:rPr>
        <w:t>starting and ending point</w:t>
      </w:r>
      <w:r w:rsidR="00687BB7">
        <w:rPr>
          <w:rFonts w:ascii="Times New Roman" w:hAnsi="Times New Roman"/>
          <w:lang w:val="en-US"/>
        </w:rPr>
        <w:t>s</w:t>
      </w:r>
      <w:r w:rsidR="00423174">
        <w:rPr>
          <w:rFonts w:ascii="Times New Roman" w:hAnsi="Times New Roman"/>
        </w:rPr>
        <w:t xml:space="preserve"> </w:t>
      </w:r>
      <w:r w:rsidR="008D126A">
        <w:rPr>
          <w:rFonts w:ascii="Times New Roman" w:hAnsi="Times New Roman"/>
        </w:rPr>
        <w:t xml:space="preserve">are </w:t>
      </w:r>
      <w:r w:rsidR="00B36372">
        <w:rPr>
          <w:rFonts w:ascii="Times New Roman" w:hAnsi="Times New Roman"/>
        </w:rPr>
        <w:t xml:space="preserve">mapped out </w:t>
      </w:r>
      <w:r w:rsidR="008D126A">
        <w:rPr>
          <w:rFonts w:ascii="Times New Roman" w:hAnsi="Times New Roman"/>
        </w:rPr>
        <w:t>you can</w:t>
      </w:r>
      <w:r w:rsidR="00423174">
        <w:rPr>
          <w:rFonts w:ascii="Times New Roman" w:hAnsi="Times New Roman"/>
        </w:rPr>
        <w:t xml:space="preserve"> create the rest of </w:t>
      </w:r>
      <w:r w:rsidR="008D126A">
        <w:rPr>
          <w:rFonts w:ascii="Times New Roman" w:hAnsi="Times New Roman"/>
        </w:rPr>
        <w:t>y</w:t>
      </w:r>
      <w:r w:rsidR="00423174">
        <w:rPr>
          <w:rFonts w:ascii="Times New Roman" w:hAnsi="Times New Roman"/>
        </w:rPr>
        <w:t>our projects to scaffold the concepts needed to get successfully</w:t>
      </w:r>
      <w:r w:rsidR="00B36372">
        <w:rPr>
          <w:rFonts w:ascii="Times New Roman" w:hAnsi="Times New Roman"/>
        </w:rPr>
        <w:t xml:space="preserve"> from the beginning of the course</w:t>
      </w:r>
      <w:r w:rsidR="00423174">
        <w:rPr>
          <w:rFonts w:ascii="Times New Roman" w:hAnsi="Times New Roman"/>
        </w:rPr>
        <w:t xml:space="preserve"> through the final project. </w:t>
      </w:r>
    </w:p>
    <w:p w14:paraId="22F7A4A8" w14:textId="233F3AAB" w:rsidR="00423174" w:rsidRDefault="007973F3" w:rsidP="00422C48">
      <w:pPr>
        <w:spacing w:line="480" w:lineRule="auto"/>
        <w:ind w:left="1440" w:right="1440"/>
        <w:rPr>
          <w:rFonts w:ascii="Times New Roman" w:hAnsi="Times New Roman"/>
          <w:lang w:val="en-US"/>
        </w:rPr>
      </w:pPr>
      <w:r w:rsidRPr="006F387B">
        <w:rPr>
          <w:rFonts w:ascii="Times New Roman" w:hAnsi="Times New Roman"/>
          <w:i/>
        </w:rPr>
        <w:t>Note to Editor</w:t>
      </w:r>
      <w:r w:rsidR="006F387B">
        <w:rPr>
          <w:rFonts w:ascii="Times New Roman" w:hAnsi="Times New Roman"/>
          <w:lang w:val="en-US"/>
        </w:rPr>
        <w:t xml:space="preserve">:  </w:t>
      </w:r>
      <w:r>
        <w:rPr>
          <w:rFonts w:ascii="Times New Roman" w:hAnsi="Times New Roman"/>
        </w:rPr>
        <w:t>We will provide</w:t>
      </w:r>
      <w:r w:rsidR="00780027">
        <w:rPr>
          <w:rFonts w:ascii="Times New Roman" w:hAnsi="Times New Roman"/>
        </w:rPr>
        <w:t xml:space="preserve"> some kind of skeletel inventory of the various projects and how they build on each other and promote C</w:t>
      </w:r>
      <w:r>
        <w:rPr>
          <w:rFonts w:ascii="Times New Roman" w:hAnsi="Times New Roman"/>
        </w:rPr>
        <w:t>T in an appendix</w:t>
      </w:r>
      <w:r w:rsidR="00422C48">
        <w:rPr>
          <w:rFonts w:ascii="Times New Roman" w:hAnsi="Times New Roman"/>
          <w:lang w:val="en-US"/>
        </w:rPr>
        <w:t>.</w:t>
      </w:r>
    </w:p>
    <w:p w14:paraId="407D5929" w14:textId="4B1A8CC6" w:rsidR="008F35BE" w:rsidRDefault="001A4760" w:rsidP="00687BB7">
      <w:pPr>
        <w:spacing w:line="480" w:lineRule="auto"/>
        <w:ind w:firstLine="720"/>
        <w:rPr>
          <w:rFonts w:ascii="Times New Roman" w:hAnsi="Times New Roman"/>
        </w:rPr>
      </w:pPr>
      <w:r>
        <w:rPr>
          <w:rFonts w:ascii="Times New Roman" w:hAnsi="Times New Roman"/>
        </w:rPr>
        <w:t>Another factor affecting how you structure your class is your software decisions, which</w:t>
      </w:r>
      <w:r w:rsidR="005924AA">
        <w:rPr>
          <w:rFonts w:ascii="Times New Roman" w:hAnsi="Times New Roman"/>
        </w:rPr>
        <w:t xml:space="preserve"> is no small matter.  </w:t>
      </w:r>
      <w:r w:rsidR="007B3088">
        <w:rPr>
          <w:rFonts w:ascii="Times New Roman" w:hAnsi="Times New Roman"/>
        </w:rPr>
        <w:t xml:space="preserve">Before you can even begin to think about how to stucture the semester, you need to address the software programs you will be using. </w:t>
      </w:r>
      <w:r w:rsidR="00021CCC">
        <w:rPr>
          <w:rFonts w:ascii="Times New Roman" w:hAnsi="Times New Roman"/>
        </w:rPr>
        <w:t xml:space="preserve"> As we discuss in </w:t>
      </w:r>
      <w:r w:rsidR="00021CCC" w:rsidRPr="007973F3">
        <w:rPr>
          <w:rFonts w:ascii="Times New Roman" w:hAnsi="Times New Roman"/>
        </w:rPr>
        <w:t xml:space="preserve">Chapter </w:t>
      </w:r>
      <w:r w:rsidR="007973F3" w:rsidRPr="007973F3">
        <w:rPr>
          <w:rFonts w:ascii="Times New Roman" w:hAnsi="Times New Roman"/>
        </w:rPr>
        <w:t>6</w:t>
      </w:r>
      <w:r w:rsidR="00E54FCC">
        <w:rPr>
          <w:rFonts w:ascii="Times New Roman" w:hAnsi="Times New Roman"/>
        </w:rPr>
        <w:t>,</w:t>
      </w:r>
      <w:r w:rsidR="00021CCC">
        <w:rPr>
          <w:rFonts w:ascii="Times New Roman" w:hAnsi="Times New Roman"/>
        </w:rPr>
        <w:t xml:space="preserve"> i</w:t>
      </w:r>
      <w:r w:rsidR="005924AA">
        <w:rPr>
          <w:rFonts w:ascii="Times New Roman" w:hAnsi="Times New Roman"/>
        </w:rPr>
        <w:t xml:space="preserve">n a </w:t>
      </w:r>
      <w:r w:rsidR="00687BB7">
        <w:rPr>
          <w:rFonts w:ascii="Times New Roman" w:hAnsi="Times New Roman"/>
        </w:rPr>
        <w:t>discipline</w:t>
      </w:r>
      <w:r w:rsidR="00687BB7">
        <w:rPr>
          <w:rFonts w:ascii="Times New Roman" w:hAnsi="Times New Roman"/>
          <w:lang w:val="en-US"/>
        </w:rPr>
        <w:t>-</w:t>
      </w:r>
      <w:r w:rsidR="005924AA">
        <w:rPr>
          <w:rFonts w:ascii="Times New Roman" w:hAnsi="Times New Roman"/>
        </w:rPr>
        <w:t>specific course geared toward teaching majors, there are certain software applications that you would expect your students to purch</w:t>
      </w:r>
      <w:r w:rsidR="00FB58EF">
        <w:rPr>
          <w:rFonts w:ascii="Times New Roman" w:hAnsi="Times New Roman"/>
        </w:rPr>
        <w:t>ase as part of their coursework.</w:t>
      </w:r>
      <w:r w:rsidR="005924AA">
        <w:rPr>
          <w:rFonts w:ascii="Times New Roman" w:hAnsi="Times New Roman"/>
        </w:rPr>
        <w:t xml:space="preserve">  However</w:t>
      </w:r>
      <w:r w:rsidR="00687BB7">
        <w:rPr>
          <w:rFonts w:ascii="Times New Roman" w:hAnsi="Times New Roman"/>
          <w:lang w:val="en-US"/>
        </w:rPr>
        <w:t>,</w:t>
      </w:r>
      <w:r w:rsidR="005924AA">
        <w:rPr>
          <w:rFonts w:ascii="Times New Roman" w:hAnsi="Times New Roman"/>
        </w:rPr>
        <w:t xml:space="preserve"> it</w:t>
      </w:r>
      <w:r w:rsidR="003E6035">
        <w:rPr>
          <w:rFonts w:ascii="Times New Roman" w:hAnsi="Times New Roman"/>
        </w:rPr>
        <w:t xml:space="preserve"> i</w:t>
      </w:r>
      <w:r w:rsidR="005924AA">
        <w:rPr>
          <w:rFonts w:ascii="Times New Roman" w:hAnsi="Times New Roman"/>
        </w:rPr>
        <w:t xml:space="preserve">s one thing to require your majors to purchase a specific high </w:t>
      </w:r>
      <w:r w:rsidR="00401A8D">
        <w:rPr>
          <w:rFonts w:ascii="Times New Roman" w:hAnsi="Times New Roman"/>
        </w:rPr>
        <w:t xml:space="preserve">end </w:t>
      </w:r>
      <w:r w:rsidR="00FB58EF">
        <w:rPr>
          <w:rFonts w:ascii="Times New Roman" w:hAnsi="Times New Roman"/>
        </w:rPr>
        <w:t xml:space="preserve">software </w:t>
      </w:r>
      <w:r w:rsidR="005924AA">
        <w:rPr>
          <w:rFonts w:ascii="Times New Roman" w:hAnsi="Times New Roman"/>
        </w:rPr>
        <w:t xml:space="preserve">application and quite another to ask that of a non-major. </w:t>
      </w:r>
      <w:r w:rsidR="00687BB7">
        <w:rPr>
          <w:rFonts w:ascii="Times New Roman" w:hAnsi="Times New Roman"/>
          <w:lang w:val="en-US"/>
        </w:rPr>
        <w:t xml:space="preserve"> </w:t>
      </w:r>
      <w:r w:rsidR="005924AA">
        <w:rPr>
          <w:rFonts w:ascii="Times New Roman" w:hAnsi="Times New Roman"/>
        </w:rPr>
        <w:t xml:space="preserve">We did not feel </w:t>
      </w:r>
      <w:r w:rsidR="00687BB7">
        <w:rPr>
          <w:rFonts w:ascii="Times New Roman" w:hAnsi="Times New Roman"/>
          <w:lang w:val="en-US"/>
        </w:rPr>
        <w:lastRenderedPageBreak/>
        <w:t xml:space="preserve">that </w:t>
      </w:r>
      <w:r w:rsidR="005924AA">
        <w:rPr>
          <w:rFonts w:ascii="Times New Roman" w:hAnsi="Times New Roman"/>
        </w:rPr>
        <w:t xml:space="preserve">it was right to </w:t>
      </w:r>
      <w:r w:rsidR="00B36D69">
        <w:rPr>
          <w:rFonts w:ascii="Times New Roman" w:hAnsi="Times New Roman"/>
        </w:rPr>
        <w:t xml:space="preserve">make it all but impossible for </w:t>
      </w:r>
      <w:r w:rsidR="005924AA">
        <w:rPr>
          <w:rFonts w:ascii="Times New Roman" w:hAnsi="Times New Roman"/>
        </w:rPr>
        <w:t>students to complete their assignments</w:t>
      </w:r>
      <w:r w:rsidR="00B36D69">
        <w:rPr>
          <w:rFonts w:ascii="Times New Roman" w:hAnsi="Times New Roman"/>
        </w:rPr>
        <w:t xml:space="preserve"> unless they</w:t>
      </w:r>
      <w:r w:rsidR="00204579">
        <w:rPr>
          <w:rFonts w:ascii="Times New Roman" w:hAnsi="Times New Roman"/>
        </w:rPr>
        <w:t xml:space="preserve"> either</w:t>
      </w:r>
      <w:r w:rsidR="00B36D69">
        <w:rPr>
          <w:rFonts w:ascii="Times New Roman" w:hAnsi="Times New Roman"/>
        </w:rPr>
        <w:t xml:space="preserve"> </w:t>
      </w:r>
      <w:r w:rsidR="00204579">
        <w:rPr>
          <w:rFonts w:ascii="Times New Roman" w:hAnsi="Times New Roman"/>
        </w:rPr>
        <w:t xml:space="preserve">purchased </w:t>
      </w:r>
      <w:r w:rsidR="00687BB7">
        <w:rPr>
          <w:rFonts w:ascii="Times New Roman" w:hAnsi="Times New Roman"/>
          <w:lang w:val="en-US"/>
        </w:rPr>
        <w:t xml:space="preserve">a specific </w:t>
      </w:r>
      <w:r w:rsidR="00204579">
        <w:rPr>
          <w:rFonts w:ascii="Times New Roman" w:hAnsi="Times New Roman"/>
        </w:rPr>
        <w:t xml:space="preserve">software </w:t>
      </w:r>
      <w:r w:rsidR="00687BB7">
        <w:rPr>
          <w:rFonts w:ascii="Times New Roman" w:hAnsi="Times New Roman"/>
          <w:lang w:val="en-US"/>
        </w:rPr>
        <w:t xml:space="preserve">package </w:t>
      </w:r>
      <w:r w:rsidR="00204579">
        <w:rPr>
          <w:rFonts w:ascii="Times New Roman" w:hAnsi="Times New Roman"/>
        </w:rPr>
        <w:t xml:space="preserve">or </w:t>
      </w:r>
      <w:r w:rsidR="00B36D69">
        <w:rPr>
          <w:rFonts w:ascii="Times New Roman" w:hAnsi="Times New Roman"/>
        </w:rPr>
        <w:t>were tethered to our departments</w:t>
      </w:r>
      <w:r w:rsidR="00A6786A">
        <w:rPr>
          <w:rFonts w:ascii="Times New Roman" w:hAnsi="Times New Roman"/>
        </w:rPr>
        <w:t>’</w:t>
      </w:r>
      <w:r w:rsidR="00B36D69">
        <w:rPr>
          <w:rFonts w:ascii="Times New Roman" w:hAnsi="Times New Roman"/>
        </w:rPr>
        <w:t xml:space="preserve"> computer labs</w:t>
      </w:r>
      <w:r w:rsidR="005924AA">
        <w:rPr>
          <w:rFonts w:ascii="Times New Roman" w:hAnsi="Times New Roman"/>
        </w:rPr>
        <w:t xml:space="preserve">. </w:t>
      </w:r>
      <w:r w:rsidR="00396A88">
        <w:rPr>
          <w:rFonts w:ascii="Times New Roman" w:hAnsi="Times New Roman"/>
          <w:lang w:val="en-US"/>
        </w:rPr>
        <w:t xml:space="preserve"> </w:t>
      </w:r>
      <w:r w:rsidR="005924AA">
        <w:rPr>
          <w:rFonts w:ascii="Times New Roman" w:hAnsi="Times New Roman"/>
        </w:rPr>
        <w:t xml:space="preserve">After laboring for weeks researching inexpensive software options that could closely replicate some of the more expensive programs we were considering, we had an epiphany of sorts.  </w:t>
      </w:r>
      <w:r w:rsidR="00B36D69">
        <w:rPr>
          <w:rFonts w:ascii="Times New Roman" w:hAnsi="Times New Roman"/>
        </w:rPr>
        <w:t xml:space="preserve">Using programs that were freely available online, </w:t>
      </w:r>
      <w:r w:rsidR="001C784F">
        <w:rPr>
          <w:rFonts w:ascii="Times New Roman" w:hAnsi="Times New Roman"/>
        </w:rPr>
        <w:t xml:space="preserve">as explained in </w:t>
      </w:r>
      <w:r w:rsidR="001C784F" w:rsidRPr="007973F3">
        <w:rPr>
          <w:rFonts w:ascii="Times New Roman" w:hAnsi="Times New Roman"/>
        </w:rPr>
        <w:t xml:space="preserve">Chapter </w:t>
      </w:r>
      <w:r w:rsidR="007973F3" w:rsidRPr="007973F3">
        <w:rPr>
          <w:rFonts w:ascii="Times New Roman" w:hAnsi="Times New Roman"/>
        </w:rPr>
        <w:t>6</w:t>
      </w:r>
      <w:r w:rsidR="001C784F">
        <w:rPr>
          <w:rFonts w:ascii="Times New Roman" w:hAnsi="Times New Roman"/>
        </w:rPr>
        <w:t xml:space="preserve">, </w:t>
      </w:r>
      <w:r w:rsidR="00B36D69">
        <w:rPr>
          <w:rFonts w:ascii="Times New Roman" w:hAnsi="Times New Roman"/>
        </w:rPr>
        <w:t>we could teach broad concepts</w:t>
      </w:r>
      <w:r w:rsidR="00FB58EF">
        <w:rPr>
          <w:rFonts w:ascii="Times New Roman" w:hAnsi="Times New Roman"/>
        </w:rPr>
        <w:t xml:space="preserve"> in digital audio and computing</w:t>
      </w:r>
      <w:r w:rsidR="00B36D69">
        <w:rPr>
          <w:rFonts w:ascii="Times New Roman" w:hAnsi="Times New Roman"/>
        </w:rPr>
        <w:t xml:space="preserve"> that could serve as a foundation for working with the</w:t>
      </w:r>
      <w:r w:rsidR="00FB58EF">
        <w:rPr>
          <w:rFonts w:ascii="Times New Roman" w:hAnsi="Times New Roman"/>
        </w:rPr>
        <w:t xml:space="preserve"> higher end</w:t>
      </w:r>
      <w:r w:rsidR="00B36D69">
        <w:rPr>
          <w:rFonts w:ascii="Times New Roman" w:hAnsi="Times New Roman"/>
        </w:rPr>
        <w:t xml:space="preserve"> programs with more bells and whistles.</w:t>
      </w:r>
      <w:r w:rsidR="001C784F">
        <w:rPr>
          <w:rFonts w:ascii="Times New Roman" w:hAnsi="Times New Roman"/>
        </w:rPr>
        <w:t xml:space="preserve">  </w:t>
      </w:r>
    </w:p>
    <w:p w14:paraId="23D247D2" w14:textId="03B41BE8" w:rsidR="00530424" w:rsidRDefault="005738F5" w:rsidP="00687BB7">
      <w:pPr>
        <w:spacing w:line="480" w:lineRule="auto"/>
        <w:ind w:firstLine="720"/>
        <w:rPr>
          <w:rFonts w:ascii="Times New Roman" w:hAnsi="Times New Roman"/>
          <w:szCs w:val="28"/>
        </w:rPr>
      </w:pPr>
      <w:r>
        <w:rPr>
          <w:rFonts w:ascii="Times New Roman" w:hAnsi="Times New Roman"/>
        </w:rPr>
        <w:t>Once you know the tools you will be using</w:t>
      </w:r>
      <w:r w:rsidR="00A52BA8">
        <w:rPr>
          <w:rFonts w:ascii="Times New Roman" w:hAnsi="Times New Roman"/>
          <w:lang w:val="en-US"/>
        </w:rPr>
        <w:t>,</w:t>
      </w:r>
      <w:r w:rsidR="00E03904">
        <w:rPr>
          <w:rFonts w:ascii="Times New Roman" w:hAnsi="Times New Roman"/>
        </w:rPr>
        <w:t xml:space="preserve"> you can begin to zero in on the structure of the course and start to define the concepts and projects you will develop.</w:t>
      </w:r>
      <w:r w:rsidR="00CC45C5">
        <w:rPr>
          <w:rFonts w:ascii="Times New Roman" w:hAnsi="Times New Roman"/>
        </w:rPr>
        <w:t xml:space="preserve">  Do you introduce one discipline at a time and</w:t>
      </w:r>
      <w:r w:rsidR="00A52BA8">
        <w:rPr>
          <w:rFonts w:ascii="Times New Roman" w:hAnsi="Times New Roman"/>
          <w:lang w:val="en-US"/>
        </w:rPr>
        <w:t>,</w:t>
      </w:r>
      <w:r w:rsidR="00CC45C5">
        <w:rPr>
          <w:rFonts w:ascii="Times New Roman" w:hAnsi="Times New Roman"/>
        </w:rPr>
        <w:t xml:space="preserve"> if so</w:t>
      </w:r>
      <w:r w:rsidR="00A52BA8">
        <w:rPr>
          <w:rFonts w:ascii="Times New Roman" w:hAnsi="Times New Roman"/>
          <w:lang w:val="en-US"/>
        </w:rPr>
        <w:t>,</w:t>
      </w:r>
      <w:r w:rsidR="00CC45C5">
        <w:rPr>
          <w:rFonts w:ascii="Times New Roman" w:hAnsi="Times New Roman"/>
        </w:rPr>
        <w:t xml:space="preserve"> which one will you start with? Or do you keep both intertwined throughout?  </w:t>
      </w:r>
      <w:r w:rsidR="0072447A">
        <w:rPr>
          <w:rFonts w:ascii="Times New Roman" w:hAnsi="Times New Roman"/>
        </w:rPr>
        <w:t xml:space="preserve">In our initial offering of the </w:t>
      </w:r>
      <w:r w:rsidR="0072447A" w:rsidRPr="0072447A">
        <w:rPr>
          <w:rFonts w:ascii="Times New Roman" w:hAnsi="Times New Roman"/>
          <w:i/>
        </w:rPr>
        <w:t>Sound Thinking</w:t>
      </w:r>
      <w:r w:rsidR="0072447A">
        <w:rPr>
          <w:rFonts w:ascii="Times New Roman" w:hAnsi="Times New Roman"/>
          <w:i/>
        </w:rPr>
        <w:t xml:space="preserve"> </w:t>
      </w:r>
      <w:r w:rsidR="0072447A">
        <w:rPr>
          <w:rFonts w:ascii="Times New Roman" w:hAnsi="Times New Roman"/>
        </w:rPr>
        <w:t>course, we envisioned the semester being split into t</w:t>
      </w:r>
      <w:r w:rsidR="008303B2">
        <w:rPr>
          <w:rFonts w:ascii="Times New Roman" w:hAnsi="Times New Roman"/>
        </w:rPr>
        <w:t xml:space="preserve">hree </w:t>
      </w:r>
      <w:r w:rsidR="0072447A">
        <w:rPr>
          <w:rFonts w:ascii="Times New Roman" w:hAnsi="Times New Roman"/>
        </w:rPr>
        <w:t>phases.  Phase 1 would concentrate on Digital Audio and Phase 2 would conce</w:t>
      </w:r>
      <w:r w:rsidR="008303B2">
        <w:rPr>
          <w:rFonts w:ascii="Times New Roman" w:hAnsi="Times New Roman"/>
        </w:rPr>
        <w:t xml:space="preserve">ntrate on </w:t>
      </w:r>
      <w:r w:rsidR="00A52BA8">
        <w:rPr>
          <w:rFonts w:ascii="Times New Roman" w:hAnsi="Times New Roman"/>
        </w:rPr>
        <w:t>computer manipulation</w:t>
      </w:r>
      <w:r w:rsidR="00A52BA8">
        <w:rPr>
          <w:rFonts w:ascii="Times New Roman" w:hAnsi="Times New Roman"/>
          <w:lang w:val="en-US"/>
        </w:rPr>
        <w:t>,</w:t>
      </w:r>
      <w:r w:rsidR="008303B2">
        <w:rPr>
          <w:rFonts w:ascii="Times New Roman" w:hAnsi="Times New Roman"/>
        </w:rPr>
        <w:t xml:space="preserve"> which would culminate in Phase 3</w:t>
      </w:r>
      <w:r w:rsidR="00A52BA8">
        <w:rPr>
          <w:rFonts w:ascii="Times New Roman" w:hAnsi="Times New Roman"/>
          <w:lang w:val="en-US"/>
        </w:rPr>
        <w:t>:</w:t>
      </w:r>
      <w:r w:rsidR="008303B2">
        <w:rPr>
          <w:rFonts w:ascii="Times New Roman" w:hAnsi="Times New Roman"/>
        </w:rPr>
        <w:t xml:space="preserve"> the </w:t>
      </w:r>
      <w:r w:rsidR="00A52BA8">
        <w:rPr>
          <w:rFonts w:ascii="Times New Roman" w:hAnsi="Times New Roman"/>
        </w:rPr>
        <w:t xml:space="preserve">integration </w:t>
      </w:r>
      <w:r w:rsidR="008303B2">
        <w:rPr>
          <w:rFonts w:ascii="Times New Roman" w:hAnsi="Times New Roman"/>
        </w:rPr>
        <w:t xml:space="preserve">of audio and video into a dynamic web application. </w:t>
      </w:r>
      <w:r w:rsidR="008635EE">
        <w:rPr>
          <w:rFonts w:ascii="Times New Roman" w:hAnsi="Times New Roman"/>
        </w:rPr>
        <w:t xml:space="preserve">  We then drew up a project list</w:t>
      </w:r>
      <w:r w:rsidR="007973F3">
        <w:rPr>
          <w:rFonts w:ascii="Times New Roman" w:hAnsi="Times New Roman"/>
        </w:rPr>
        <w:t xml:space="preserve"> (</w:t>
      </w:r>
      <w:r w:rsidR="00A52BA8">
        <w:rPr>
          <w:rFonts w:ascii="Times New Roman" w:hAnsi="Times New Roman"/>
          <w:lang w:val="en-US"/>
        </w:rPr>
        <w:t xml:space="preserve">see </w:t>
      </w:r>
      <w:r w:rsidR="007973F3">
        <w:rPr>
          <w:rFonts w:ascii="Times New Roman" w:hAnsi="Times New Roman"/>
        </w:rPr>
        <w:t>appendix)</w:t>
      </w:r>
      <w:r w:rsidR="008635EE">
        <w:rPr>
          <w:rFonts w:ascii="Times New Roman" w:hAnsi="Times New Roman"/>
        </w:rPr>
        <w:t xml:space="preserve"> that encompassed concepts we wanted to teach.</w:t>
      </w:r>
      <w:r w:rsidR="008303B2">
        <w:rPr>
          <w:rFonts w:ascii="Times New Roman" w:hAnsi="Times New Roman"/>
        </w:rPr>
        <w:t xml:space="preserve">  Our Phase 1 covered </w:t>
      </w:r>
      <w:r w:rsidR="008303B2">
        <w:rPr>
          <w:rFonts w:ascii="Times New Roman" w:hAnsi="Times New Roman"/>
          <w:szCs w:val="28"/>
        </w:rPr>
        <w:t>f</w:t>
      </w:r>
      <w:r w:rsidR="008303B2" w:rsidRPr="008303B2">
        <w:rPr>
          <w:rFonts w:ascii="Times New Roman" w:hAnsi="Times New Roman"/>
          <w:szCs w:val="28"/>
        </w:rPr>
        <w:t>orm, file formats, graphic notation, sound waves, noise reduction, backing up, copying</w:t>
      </w:r>
      <w:r w:rsidR="008303B2">
        <w:rPr>
          <w:rFonts w:ascii="Times New Roman" w:hAnsi="Times New Roman"/>
          <w:szCs w:val="28"/>
        </w:rPr>
        <w:t xml:space="preserve">, </w:t>
      </w:r>
      <w:r w:rsidR="008303B2" w:rsidRPr="008303B2">
        <w:rPr>
          <w:rFonts w:ascii="Times New Roman" w:hAnsi="Times New Roman"/>
          <w:szCs w:val="28"/>
        </w:rPr>
        <w:t>layering/mixing, panning, compression, and effects processing</w:t>
      </w:r>
      <w:r w:rsidR="008303B2">
        <w:rPr>
          <w:rFonts w:ascii="Times New Roman" w:hAnsi="Times New Roman"/>
          <w:szCs w:val="28"/>
        </w:rPr>
        <w:t xml:space="preserve">.  Our Phase 2 covered </w:t>
      </w:r>
      <w:r w:rsidR="00B630F3" w:rsidRPr="00B630F3">
        <w:rPr>
          <w:rFonts w:ascii="Times New Roman" w:hAnsi="Times New Roman"/>
          <w:szCs w:val="28"/>
        </w:rPr>
        <w:t>looping programs and simple webpages</w:t>
      </w:r>
      <w:r w:rsidR="00B630F3">
        <w:rPr>
          <w:rFonts w:ascii="Times New Roman" w:hAnsi="Times New Roman"/>
          <w:szCs w:val="28"/>
        </w:rPr>
        <w:t xml:space="preserve">, </w:t>
      </w:r>
      <w:r w:rsidR="00530424" w:rsidRPr="00530424">
        <w:rPr>
          <w:rFonts w:ascii="Times New Roman" w:hAnsi="Times New Roman"/>
          <w:szCs w:val="28"/>
        </w:rPr>
        <w:t>code-driven web</w:t>
      </w:r>
      <w:r w:rsidR="004775F2">
        <w:rPr>
          <w:rFonts w:ascii="Times New Roman" w:hAnsi="Times New Roman"/>
          <w:szCs w:val="28"/>
          <w:lang w:val="en-US"/>
        </w:rPr>
        <w:t xml:space="preserve"> </w:t>
      </w:r>
      <w:r w:rsidR="00530424" w:rsidRPr="00530424">
        <w:rPr>
          <w:rFonts w:ascii="Times New Roman" w:hAnsi="Times New Roman"/>
          <w:szCs w:val="28"/>
        </w:rPr>
        <w:t>pages</w:t>
      </w:r>
      <w:r w:rsidR="004775F2">
        <w:rPr>
          <w:rFonts w:ascii="Times New Roman" w:hAnsi="Times New Roman"/>
          <w:szCs w:val="28"/>
          <w:lang w:val="en-US"/>
        </w:rPr>
        <w:t>,</w:t>
      </w:r>
      <w:r w:rsidR="00530424" w:rsidRPr="00530424">
        <w:rPr>
          <w:rFonts w:ascii="Times New Roman" w:hAnsi="Times New Roman"/>
          <w:szCs w:val="28"/>
        </w:rPr>
        <w:t xml:space="preserve"> and processing user input</w:t>
      </w:r>
      <w:r w:rsidR="00530424">
        <w:rPr>
          <w:rFonts w:ascii="Times New Roman" w:hAnsi="Times New Roman"/>
          <w:szCs w:val="28"/>
        </w:rPr>
        <w:t xml:space="preserve">.  Phase 3 dealt with synchronization and integration.  </w:t>
      </w:r>
    </w:p>
    <w:p w14:paraId="551A1988" w14:textId="54975568" w:rsidR="008243A8" w:rsidRDefault="00530424" w:rsidP="00530424">
      <w:pPr>
        <w:spacing w:line="480" w:lineRule="auto"/>
        <w:rPr>
          <w:rFonts w:ascii="Times New Roman" w:hAnsi="Times New Roman"/>
          <w:szCs w:val="28"/>
        </w:rPr>
      </w:pPr>
      <w:r>
        <w:rPr>
          <w:rFonts w:ascii="Times New Roman" w:hAnsi="Times New Roman"/>
          <w:szCs w:val="28"/>
        </w:rPr>
        <w:lastRenderedPageBreak/>
        <w:tab/>
        <w:t xml:space="preserve">Feedback from our students after the first year suggested </w:t>
      </w:r>
      <w:r w:rsidR="004775F2">
        <w:rPr>
          <w:rFonts w:ascii="Times New Roman" w:hAnsi="Times New Roman"/>
          <w:szCs w:val="28"/>
          <w:lang w:val="en-US"/>
        </w:rPr>
        <w:t xml:space="preserve">that </w:t>
      </w:r>
      <w:r>
        <w:rPr>
          <w:rFonts w:ascii="Times New Roman" w:hAnsi="Times New Roman"/>
          <w:szCs w:val="28"/>
        </w:rPr>
        <w:t>they wanted greater integration throughout the semester.  The</w:t>
      </w:r>
      <w:r w:rsidR="004775F2">
        <w:rPr>
          <w:rFonts w:ascii="Times New Roman" w:hAnsi="Times New Roman"/>
          <w:szCs w:val="28"/>
          <w:lang w:val="en-US"/>
        </w:rPr>
        <w:t>y</w:t>
      </w:r>
      <w:r>
        <w:rPr>
          <w:rFonts w:ascii="Times New Roman" w:hAnsi="Times New Roman"/>
          <w:szCs w:val="28"/>
        </w:rPr>
        <w:t xml:space="preserve"> wanted more hands on programming experiences.  </w:t>
      </w:r>
      <w:r w:rsidR="00E54FCC">
        <w:rPr>
          <w:rFonts w:ascii="Times New Roman" w:hAnsi="Times New Roman"/>
          <w:szCs w:val="28"/>
        </w:rPr>
        <w:t>E</w:t>
      </w:r>
      <w:r>
        <w:rPr>
          <w:rFonts w:ascii="Times New Roman" w:hAnsi="Times New Roman"/>
          <w:szCs w:val="28"/>
        </w:rPr>
        <w:t>ach semester we teach the course</w:t>
      </w:r>
      <w:r w:rsidR="002446BE">
        <w:rPr>
          <w:rFonts w:ascii="Times New Roman" w:hAnsi="Times New Roman"/>
          <w:szCs w:val="28"/>
        </w:rPr>
        <w:t xml:space="preserve"> </w:t>
      </w:r>
      <w:r w:rsidR="00ED1C32">
        <w:rPr>
          <w:rFonts w:ascii="Times New Roman" w:hAnsi="Times New Roman"/>
          <w:szCs w:val="28"/>
        </w:rPr>
        <w:t>we</w:t>
      </w:r>
      <w:r w:rsidR="002446BE">
        <w:rPr>
          <w:rFonts w:ascii="Times New Roman" w:hAnsi="Times New Roman"/>
          <w:szCs w:val="28"/>
        </w:rPr>
        <w:t xml:space="preserve"> </w:t>
      </w:r>
      <w:r w:rsidR="004775F2">
        <w:rPr>
          <w:rFonts w:ascii="Times New Roman" w:hAnsi="Times New Roman"/>
          <w:szCs w:val="28"/>
          <w:lang w:val="en-US"/>
        </w:rPr>
        <w:t xml:space="preserve">still </w:t>
      </w:r>
      <w:r w:rsidR="002446BE">
        <w:rPr>
          <w:rFonts w:ascii="Times New Roman" w:hAnsi="Times New Roman"/>
          <w:szCs w:val="28"/>
        </w:rPr>
        <w:t>consider</w:t>
      </w:r>
      <w:r w:rsidR="00E54FCC">
        <w:rPr>
          <w:rFonts w:ascii="Times New Roman" w:hAnsi="Times New Roman"/>
          <w:szCs w:val="28"/>
        </w:rPr>
        <w:t xml:space="preserve"> </w:t>
      </w:r>
      <w:r w:rsidR="004775F2">
        <w:rPr>
          <w:rFonts w:ascii="Times New Roman" w:hAnsi="Times New Roman"/>
          <w:szCs w:val="28"/>
          <w:lang w:val="en-US"/>
        </w:rPr>
        <w:t xml:space="preserve">it </w:t>
      </w:r>
      <w:r w:rsidR="00E54FCC">
        <w:rPr>
          <w:rFonts w:ascii="Times New Roman" w:hAnsi="Times New Roman"/>
          <w:szCs w:val="28"/>
        </w:rPr>
        <w:t>a work in progress.</w:t>
      </w:r>
      <w:r w:rsidR="00396A88">
        <w:rPr>
          <w:rFonts w:ascii="Times New Roman" w:hAnsi="Times New Roman"/>
          <w:szCs w:val="28"/>
          <w:lang w:val="en-US"/>
        </w:rPr>
        <w:t xml:space="preserve"> </w:t>
      </w:r>
      <w:r>
        <w:rPr>
          <w:rFonts w:ascii="Times New Roman" w:hAnsi="Times New Roman"/>
          <w:szCs w:val="28"/>
        </w:rPr>
        <w:t xml:space="preserve"> </w:t>
      </w:r>
      <w:r w:rsidR="00E54FCC">
        <w:rPr>
          <w:rFonts w:ascii="Times New Roman" w:hAnsi="Times New Roman"/>
          <w:szCs w:val="28"/>
        </w:rPr>
        <w:t>N</w:t>
      </w:r>
      <w:r>
        <w:rPr>
          <w:rFonts w:ascii="Times New Roman" w:hAnsi="Times New Roman"/>
          <w:szCs w:val="28"/>
        </w:rPr>
        <w:t>eedless to say</w:t>
      </w:r>
      <w:r w:rsidR="004775F2">
        <w:rPr>
          <w:rFonts w:ascii="Times New Roman" w:hAnsi="Times New Roman"/>
          <w:szCs w:val="28"/>
          <w:lang w:val="en-US"/>
        </w:rPr>
        <w:t>,</w:t>
      </w:r>
      <w:r>
        <w:rPr>
          <w:rFonts w:ascii="Times New Roman" w:hAnsi="Times New Roman"/>
          <w:szCs w:val="28"/>
        </w:rPr>
        <w:t xml:space="preserve"> the structure of our </w:t>
      </w:r>
      <w:r w:rsidR="004775F2">
        <w:rPr>
          <w:rFonts w:ascii="Times New Roman" w:hAnsi="Times New Roman"/>
          <w:szCs w:val="28"/>
          <w:lang w:val="en-US"/>
        </w:rPr>
        <w:t xml:space="preserve">course </w:t>
      </w:r>
      <w:r>
        <w:rPr>
          <w:rFonts w:ascii="Times New Roman" w:hAnsi="Times New Roman"/>
          <w:szCs w:val="28"/>
        </w:rPr>
        <w:t>today is vastly different from our first offering.  Based on feedback and experiences of our Performam</w:t>
      </w:r>
      <w:r w:rsidR="004775F2">
        <w:rPr>
          <w:rFonts w:ascii="Times New Roman" w:hAnsi="Times New Roman"/>
          <w:szCs w:val="28"/>
          <w:lang w:val="en-US"/>
        </w:rPr>
        <w:t>a</w:t>
      </w:r>
      <w:r>
        <w:rPr>
          <w:rFonts w:ascii="Times New Roman" w:hAnsi="Times New Roman"/>
          <w:szCs w:val="28"/>
        </w:rPr>
        <w:t xml:space="preserve">tics colleagues </w:t>
      </w:r>
      <w:r w:rsidR="004775F2">
        <w:rPr>
          <w:rFonts w:ascii="Times New Roman" w:hAnsi="Times New Roman"/>
          <w:szCs w:val="28"/>
          <w:lang w:val="en-US"/>
        </w:rPr>
        <w:t xml:space="preserve">S, </w:t>
      </w:r>
      <w:r>
        <w:rPr>
          <w:rFonts w:ascii="Times New Roman" w:hAnsi="Times New Roman"/>
          <w:szCs w:val="28"/>
        </w:rPr>
        <w:t xml:space="preserve">Alex Ruthmann and Fred Martin, rather than having students develop interactive web pages, we are finding a greater ability to integrate music and computing through </w:t>
      </w:r>
      <w:r w:rsidRPr="00530424">
        <w:rPr>
          <w:rFonts w:ascii="Times New Roman" w:hAnsi="Times New Roman"/>
          <w:i/>
          <w:szCs w:val="28"/>
        </w:rPr>
        <w:t>Scratch</w:t>
      </w:r>
      <w:r>
        <w:rPr>
          <w:rFonts w:ascii="Times New Roman" w:hAnsi="Times New Roman"/>
          <w:szCs w:val="28"/>
        </w:rPr>
        <w:t xml:space="preserve"> as described in </w:t>
      </w:r>
      <w:r w:rsidR="004775F2">
        <w:rPr>
          <w:rFonts w:ascii="Times New Roman" w:hAnsi="Times New Roman"/>
          <w:szCs w:val="28"/>
          <w:lang w:val="en-US"/>
        </w:rPr>
        <w:t>C</w:t>
      </w:r>
      <w:r w:rsidR="004775F2">
        <w:rPr>
          <w:rFonts w:ascii="Times New Roman" w:hAnsi="Times New Roman"/>
          <w:szCs w:val="28"/>
        </w:rPr>
        <w:t xml:space="preserve">hapter </w:t>
      </w:r>
      <w:r w:rsidR="007973F3">
        <w:rPr>
          <w:rFonts w:ascii="Times New Roman" w:hAnsi="Times New Roman"/>
          <w:szCs w:val="28"/>
        </w:rPr>
        <w:t>6</w:t>
      </w:r>
      <w:r>
        <w:rPr>
          <w:rFonts w:ascii="Times New Roman" w:hAnsi="Times New Roman"/>
          <w:szCs w:val="28"/>
        </w:rPr>
        <w:t>.</w:t>
      </w:r>
      <w:r w:rsidR="002446BE">
        <w:rPr>
          <w:rFonts w:ascii="Times New Roman" w:hAnsi="Times New Roman"/>
          <w:szCs w:val="28"/>
        </w:rPr>
        <w:t xml:space="preserve">  We still begin the course </w:t>
      </w:r>
      <w:r w:rsidR="008243A8">
        <w:rPr>
          <w:rFonts w:ascii="Times New Roman" w:hAnsi="Times New Roman"/>
          <w:szCs w:val="28"/>
        </w:rPr>
        <w:t xml:space="preserve">with </w:t>
      </w:r>
      <w:r w:rsidR="002446BE">
        <w:rPr>
          <w:rFonts w:ascii="Times New Roman" w:hAnsi="Times New Roman"/>
          <w:szCs w:val="28"/>
        </w:rPr>
        <w:t>the same project</w:t>
      </w:r>
      <w:r w:rsidR="004775F2">
        <w:rPr>
          <w:rFonts w:ascii="Times New Roman" w:hAnsi="Times New Roman"/>
          <w:szCs w:val="28"/>
          <w:lang w:val="en-US"/>
        </w:rPr>
        <w:t>,</w:t>
      </w:r>
      <w:r w:rsidR="002446BE">
        <w:rPr>
          <w:rFonts w:ascii="Times New Roman" w:hAnsi="Times New Roman"/>
          <w:szCs w:val="28"/>
        </w:rPr>
        <w:t xml:space="preserve"> but we get into the computational thinking concepts almost from the beginning.  You can find our</w:t>
      </w:r>
      <w:r w:rsidR="00736AE4">
        <w:rPr>
          <w:rFonts w:ascii="Times New Roman" w:hAnsi="Times New Roman"/>
          <w:szCs w:val="28"/>
        </w:rPr>
        <w:t xml:space="preserve"> current</w:t>
      </w:r>
      <w:r w:rsidR="002446BE">
        <w:rPr>
          <w:rFonts w:ascii="Times New Roman" w:hAnsi="Times New Roman"/>
          <w:szCs w:val="28"/>
        </w:rPr>
        <w:t xml:space="preserve"> </w:t>
      </w:r>
      <w:r w:rsidR="00C2646D">
        <w:rPr>
          <w:rFonts w:ascii="Times New Roman" w:hAnsi="Times New Roman"/>
          <w:szCs w:val="28"/>
        </w:rPr>
        <w:t xml:space="preserve">project list and </w:t>
      </w:r>
      <w:r w:rsidR="002446BE">
        <w:rPr>
          <w:rFonts w:ascii="Times New Roman" w:hAnsi="Times New Roman"/>
          <w:szCs w:val="28"/>
        </w:rPr>
        <w:t xml:space="preserve">syllabus at </w:t>
      </w:r>
      <w:r w:rsidR="008243A8" w:rsidRPr="009F0E06">
        <w:rPr>
          <w:sz w:val="20"/>
          <w:szCs w:val="28"/>
        </w:rPr>
        <w:t>http://soundthinking.uml.edu</w:t>
      </w:r>
      <w:r w:rsidR="002446BE">
        <w:rPr>
          <w:rFonts w:ascii="Times New Roman" w:hAnsi="Times New Roman"/>
          <w:szCs w:val="28"/>
        </w:rPr>
        <w:t>.</w:t>
      </w:r>
      <w:r w:rsidR="00E54FCC">
        <w:rPr>
          <w:rFonts w:ascii="Times New Roman" w:hAnsi="Times New Roman"/>
          <w:szCs w:val="28"/>
        </w:rPr>
        <w:t xml:space="preserve">  </w:t>
      </w:r>
      <w:r w:rsidR="008243A8">
        <w:rPr>
          <w:rFonts w:ascii="Times New Roman" w:hAnsi="Times New Roman"/>
          <w:szCs w:val="28"/>
        </w:rPr>
        <w:t>As you can see there</w:t>
      </w:r>
      <w:r w:rsidR="00581D83">
        <w:rPr>
          <w:rFonts w:ascii="Times New Roman" w:hAnsi="Times New Roman"/>
          <w:szCs w:val="28"/>
        </w:rPr>
        <w:t xml:space="preserve"> are multiple ways to structure an interdisicplinary course that integrates </w:t>
      </w:r>
      <w:r w:rsidR="00E54FCC">
        <w:rPr>
          <w:rFonts w:ascii="Times New Roman" w:hAnsi="Times New Roman"/>
          <w:szCs w:val="28"/>
        </w:rPr>
        <w:t>two disciplines.</w:t>
      </w:r>
    </w:p>
    <w:p w14:paraId="655252DE" w14:textId="691F2BD2" w:rsidR="007360CA" w:rsidRDefault="00423174" w:rsidP="00423174">
      <w:pPr>
        <w:spacing w:line="480" w:lineRule="auto"/>
        <w:ind w:firstLine="720"/>
        <w:rPr>
          <w:rFonts w:ascii="Times New Roman" w:hAnsi="Times New Roman"/>
        </w:rPr>
      </w:pPr>
      <w:r>
        <w:rPr>
          <w:rFonts w:ascii="Times New Roman" w:hAnsi="Times New Roman"/>
        </w:rPr>
        <w:t xml:space="preserve">Since this is a </w:t>
      </w:r>
      <w:r w:rsidR="001B7391">
        <w:rPr>
          <w:rFonts w:ascii="Times New Roman" w:hAnsi="Times New Roman"/>
        </w:rPr>
        <w:t>project</w:t>
      </w:r>
      <w:r w:rsidR="001B7391">
        <w:rPr>
          <w:rFonts w:ascii="Times New Roman" w:hAnsi="Times New Roman"/>
          <w:lang w:val="en-US"/>
        </w:rPr>
        <w:t>-</w:t>
      </w:r>
      <w:r>
        <w:rPr>
          <w:rFonts w:ascii="Times New Roman" w:hAnsi="Times New Roman"/>
        </w:rPr>
        <w:t xml:space="preserve">driven course meant to promote colloboration between </w:t>
      </w:r>
      <w:r w:rsidR="001B7391">
        <w:rPr>
          <w:rFonts w:ascii="Times New Roman" w:hAnsi="Times New Roman"/>
        </w:rPr>
        <w:t>non</w:t>
      </w:r>
      <w:r w:rsidR="001B7391">
        <w:rPr>
          <w:rFonts w:ascii="Times New Roman" w:hAnsi="Times New Roman"/>
          <w:lang w:val="en-US"/>
        </w:rPr>
        <w:t>-</w:t>
      </w:r>
      <w:r>
        <w:rPr>
          <w:rFonts w:ascii="Times New Roman" w:hAnsi="Times New Roman"/>
        </w:rPr>
        <w:t>like-minded thinkers</w:t>
      </w:r>
      <w:r w:rsidR="001B7391">
        <w:rPr>
          <w:rFonts w:ascii="Times New Roman" w:hAnsi="Times New Roman"/>
          <w:lang w:val="en-US"/>
        </w:rPr>
        <w:t>,</w:t>
      </w:r>
      <w:r w:rsidR="00736AE4">
        <w:rPr>
          <w:rFonts w:ascii="Times New Roman" w:hAnsi="Times New Roman"/>
        </w:rPr>
        <w:t xml:space="preserve"> we think</w:t>
      </w:r>
      <w:r w:rsidR="007360CA">
        <w:rPr>
          <w:rFonts w:ascii="Times New Roman" w:hAnsi="Times New Roman"/>
        </w:rPr>
        <w:t xml:space="preserve"> it behooves us to have a brief discussion of how we deal with setting up</w:t>
      </w:r>
      <w:r w:rsidR="00FB620F">
        <w:rPr>
          <w:rFonts w:ascii="Times New Roman" w:hAnsi="Times New Roman"/>
        </w:rPr>
        <w:t xml:space="preserve"> </w:t>
      </w:r>
      <w:r w:rsidR="003874EA">
        <w:rPr>
          <w:rFonts w:ascii="Times New Roman" w:hAnsi="Times New Roman"/>
        </w:rPr>
        <w:t>collaborative groups</w:t>
      </w:r>
      <w:r w:rsidR="007360CA">
        <w:rPr>
          <w:rFonts w:ascii="Times New Roman" w:hAnsi="Times New Roman"/>
        </w:rPr>
        <w:t xml:space="preserve"> for this class</w:t>
      </w:r>
      <w:r w:rsidR="003874EA">
        <w:rPr>
          <w:rFonts w:ascii="Times New Roman" w:hAnsi="Times New Roman"/>
        </w:rPr>
        <w:t>.</w:t>
      </w:r>
      <w:r w:rsidR="007360CA">
        <w:rPr>
          <w:rFonts w:ascii="Times New Roman" w:hAnsi="Times New Roman"/>
        </w:rPr>
        <w:t xml:space="preserve">  Using </w:t>
      </w:r>
      <w:r w:rsidR="001B7391">
        <w:rPr>
          <w:rFonts w:ascii="Times New Roman" w:hAnsi="Times New Roman"/>
          <w:lang w:val="en-US"/>
        </w:rPr>
        <w:t xml:space="preserve">the </w:t>
      </w:r>
      <w:r w:rsidR="007360CA">
        <w:rPr>
          <w:rFonts w:ascii="Times New Roman" w:hAnsi="Times New Roman"/>
        </w:rPr>
        <w:t xml:space="preserve">class </w:t>
      </w:r>
      <w:r w:rsidR="001B7391">
        <w:rPr>
          <w:rFonts w:ascii="Times New Roman" w:hAnsi="Times New Roman"/>
          <w:lang w:val="en-US"/>
        </w:rPr>
        <w:t xml:space="preserve">roster </w:t>
      </w:r>
      <w:r w:rsidR="007360CA">
        <w:rPr>
          <w:rFonts w:ascii="Times New Roman" w:hAnsi="Times New Roman"/>
        </w:rPr>
        <w:t xml:space="preserve">we try to pair students from disparate majors and rotate the music and CS students through a variety of </w:t>
      </w:r>
      <w:r w:rsidR="001B7391">
        <w:rPr>
          <w:rFonts w:ascii="Times New Roman" w:hAnsi="Times New Roman"/>
          <w:lang w:val="en-US"/>
        </w:rPr>
        <w:t xml:space="preserve">partners </w:t>
      </w:r>
      <w:r w:rsidR="007360CA">
        <w:rPr>
          <w:rFonts w:ascii="Times New Roman" w:hAnsi="Times New Roman"/>
        </w:rPr>
        <w:t xml:space="preserve">so that at some point everyone has the benefit of working with </w:t>
      </w:r>
      <w:r w:rsidR="001B7391">
        <w:rPr>
          <w:rFonts w:ascii="Times New Roman" w:hAnsi="Times New Roman"/>
          <w:lang w:val="en-US"/>
        </w:rPr>
        <w:t xml:space="preserve">someone from each of the </w:t>
      </w:r>
      <w:r w:rsidR="007360CA">
        <w:rPr>
          <w:rFonts w:ascii="Times New Roman" w:hAnsi="Times New Roman"/>
        </w:rPr>
        <w:t>majors</w:t>
      </w:r>
      <w:r w:rsidR="001B7391">
        <w:rPr>
          <w:rFonts w:ascii="Times New Roman" w:hAnsi="Times New Roman"/>
          <w:lang w:val="en-US"/>
        </w:rPr>
        <w:t xml:space="preserve"> in the class</w:t>
      </w:r>
      <w:r w:rsidR="007360CA">
        <w:rPr>
          <w:rFonts w:ascii="Times New Roman" w:hAnsi="Times New Roman"/>
        </w:rPr>
        <w:t>.  At the beginning of each project</w:t>
      </w:r>
      <w:r w:rsidR="001B7391">
        <w:rPr>
          <w:rFonts w:ascii="Times New Roman" w:hAnsi="Times New Roman"/>
          <w:lang w:val="en-US"/>
        </w:rPr>
        <w:t>,</w:t>
      </w:r>
      <w:r w:rsidR="007360CA">
        <w:rPr>
          <w:rFonts w:ascii="Times New Roman" w:hAnsi="Times New Roman"/>
        </w:rPr>
        <w:t xml:space="preserve"> Gena creates a list </w:t>
      </w:r>
      <w:r w:rsidR="001B7391">
        <w:rPr>
          <w:rFonts w:ascii="Times New Roman" w:hAnsi="Times New Roman"/>
          <w:lang w:val="en-US"/>
        </w:rPr>
        <w:t xml:space="preserve">of pairings </w:t>
      </w:r>
      <w:r w:rsidR="007360CA">
        <w:rPr>
          <w:rFonts w:ascii="Times New Roman" w:hAnsi="Times New Roman"/>
        </w:rPr>
        <w:t>that we post on the class website.  Even with the Found Objects project</w:t>
      </w:r>
      <w:r w:rsidR="00512CC6">
        <w:rPr>
          <w:rFonts w:ascii="Times New Roman" w:hAnsi="Times New Roman"/>
          <w:lang w:val="en-US"/>
        </w:rPr>
        <w:t>,</w:t>
      </w:r>
      <w:r w:rsidR="007360CA">
        <w:rPr>
          <w:rFonts w:ascii="Times New Roman" w:hAnsi="Times New Roman"/>
        </w:rPr>
        <w:t xml:space="preserve"> which is an individual project, </w:t>
      </w:r>
      <w:r w:rsidR="00512CC6">
        <w:rPr>
          <w:rFonts w:ascii="Times New Roman" w:hAnsi="Times New Roman"/>
          <w:lang w:val="en-US"/>
        </w:rPr>
        <w:t xml:space="preserve">students </w:t>
      </w:r>
      <w:r w:rsidR="007360CA">
        <w:rPr>
          <w:rFonts w:ascii="Times New Roman" w:hAnsi="Times New Roman"/>
        </w:rPr>
        <w:t>are paired</w:t>
      </w:r>
      <w:r w:rsidR="00512CC6">
        <w:rPr>
          <w:rFonts w:ascii="Times New Roman" w:hAnsi="Times New Roman"/>
          <w:lang w:val="en-US"/>
        </w:rPr>
        <w:t xml:space="preserve"> for the presentation part</w:t>
      </w:r>
      <w:r w:rsidR="00E27B0A">
        <w:rPr>
          <w:rFonts w:ascii="Times New Roman" w:hAnsi="Times New Roman"/>
        </w:rPr>
        <w:t xml:space="preserve">. </w:t>
      </w:r>
    </w:p>
    <w:p w14:paraId="0B933BA7" w14:textId="47465E83" w:rsidR="00512CC6" w:rsidRDefault="00512CC6" w:rsidP="00512CC6">
      <w:pPr>
        <w:spacing w:line="480" w:lineRule="auto"/>
        <w:ind w:firstLine="720"/>
        <w:rPr>
          <w:rFonts w:ascii="Times New Roman" w:hAnsi="Times New Roman"/>
          <w:lang w:val="en-US"/>
        </w:rPr>
      </w:pPr>
      <w:r>
        <w:rPr>
          <w:rFonts w:ascii="Times New Roman" w:hAnsi="Times New Roman"/>
          <w:lang w:val="en-US"/>
        </w:rPr>
        <w:t xml:space="preserve">You </w:t>
      </w:r>
      <w:r w:rsidR="007360CA">
        <w:rPr>
          <w:rFonts w:ascii="Times New Roman" w:hAnsi="Times New Roman"/>
        </w:rPr>
        <w:t xml:space="preserve">will find </w:t>
      </w:r>
      <w:r>
        <w:rPr>
          <w:rFonts w:ascii="Times New Roman" w:hAnsi="Times New Roman"/>
          <w:lang w:val="en-US"/>
        </w:rPr>
        <w:t xml:space="preserve">that </w:t>
      </w:r>
      <w:r w:rsidR="007360CA">
        <w:rPr>
          <w:rFonts w:ascii="Times New Roman" w:hAnsi="Times New Roman"/>
        </w:rPr>
        <w:t xml:space="preserve">there are students who are open to collaboration and there are </w:t>
      </w:r>
      <w:r>
        <w:rPr>
          <w:rFonts w:ascii="Times New Roman" w:hAnsi="Times New Roman"/>
          <w:lang w:val="en-US"/>
        </w:rPr>
        <w:t xml:space="preserve">others </w:t>
      </w:r>
      <w:r w:rsidR="007360CA">
        <w:rPr>
          <w:rFonts w:ascii="Times New Roman" w:hAnsi="Times New Roman"/>
        </w:rPr>
        <w:t>who will try every conceivable excuse to get out of working with someone else.  We can</w:t>
      </w:r>
      <w:r w:rsidR="00A6786A">
        <w:rPr>
          <w:rFonts w:ascii="Times New Roman" w:hAnsi="Times New Roman"/>
        </w:rPr>
        <w:t>’</w:t>
      </w:r>
      <w:r w:rsidR="007360CA">
        <w:rPr>
          <w:rFonts w:ascii="Times New Roman" w:hAnsi="Times New Roman"/>
        </w:rPr>
        <w:t xml:space="preserve">t be there to police their interactions </w:t>
      </w:r>
      <w:r>
        <w:rPr>
          <w:rFonts w:ascii="Times New Roman" w:hAnsi="Times New Roman"/>
        </w:rPr>
        <w:t xml:space="preserve">outside of class </w:t>
      </w:r>
      <w:r w:rsidR="007360CA">
        <w:rPr>
          <w:rFonts w:ascii="Times New Roman" w:hAnsi="Times New Roman"/>
        </w:rPr>
        <w:t>and</w:t>
      </w:r>
      <w:r>
        <w:rPr>
          <w:rFonts w:ascii="Times New Roman" w:hAnsi="Times New Roman"/>
          <w:lang w:val="en-US"/>
        </w:rPr>
        <w:t xml:space="preserve"> force them to get </w:t>
      </w:r>
      <w:r>
        <w:rPr>
          <w:rFonts w:ascii="Times New Roman" w:hAnsi="Times New Roman"/>
          <w:lang w:val="en-US"/>
        </w:rPr>
        <w:lastRenderedPageBreak/>
        <w:t>together</w:t>
      </w:r>
      <w:r w:rsidR="007360CA">
        <w:rPr>
          <w:rFonts w:ascii="Times New Roman" w:hAnsi="Times New Roman"/>
        </w:rPr>
        <w:t xml:space="preserve">, so we make sure to build in time toward the end of </w:t>
      </w:r>
      <w:r w:rsidR="00E27B0A">
        <w:rPr>
          <w:rFonts w:ascii="Times New Roman" w:hAnsi="Times New Roman"/>
        </w:rPr>
        <w:t xml:space="preserve">each </w:t>
      </w:r>
      <w:r w:rsidR="007360CA">
        <w:rPr>
          <w:rFonts w:ascii="Times New Roman" w:hAnsi="Times New Roman"/>
        </w:rPr>
        <w:t>class to allow the pairs/teams to meet and plan.  During a given project, we also encourage groups to sit to</w:t>
      </w:r>
      <w:r w:rsidR="00E27B0A">
        <w:rPr>
          <w:rFonts w:ascii="Times New Roman" w:hAnsi="Times New Roman"/>
        </w:rPr>
        <w:t>g</w:t>
      </w:r>
      <w:r w:rsidR="007360CA">
        <w:rPr>
          <w:rFonts w:ascii="Times New Roman" w:hAnsi="Times New Roman"/>
        </w:rPr>
        <w:t xml:space="preserve">ether in class.  </w:t>
      </w:r>
    </w:p>
    <w:p w14:paraId="2241EE09" w14:textId="744D8587" w:rsidR="00423174" w:rsidRDefault="00512CC6" w:rsidP="009F0E06">
      <w:pPr>
        <w:spacing w:after="240" w:line="480" w:lineRule="auto"/>
        <w:ind w:firstLine="720"/>
        <w:rPr>
          <w:rFonts w:ascii="Times New Roman" w:hAnsi="Times New Roman"/>
        </w:rPr>
      </w:pPr>
      <w:r>
        <w:rPr>
          <w:rFonts w:ascii="Times New Roman" w:hAnsi="Times New Roman"/>
          <w:lang w:val="en-US"/>
        </w:rPr>
        <w:t xml:space="preserve">Control </w:t>
      </w:r>
      <w:r w:rsidR="00E27B0A">
        <w:rPr>
          <w:rFonts w:ascii="Times New Roman" w:hAnsi="Times New Roman"/>
        </w:rPr>
        <w:t xml:space="preserve">is </w:t>
      </w:r>
      <w:r>
        <w:rPr>
          <w:rFonts w:ascii="Times New Roman" w:hAnsi="Times New Roman"/>
          <w:lang w:val="en-US"/>
        </w:rPr>
        <w:t xml:space="preserve">also </w:t>
      </w:r>
      <w:r w:rsidR="00E27B0A">
        <w:rPr>
          <w:rFonts w:ascii="Times New Roman" w:hAnsi="Times New Roman"/>
        </w:rPr>
        <w:t>a constant issue</w:t>
      </w:r>
      <w:r>
        <w:rPr>
          <w:rFonts w:ascii="Times New Roman" w:hAnsi="Times New Roman"/>
          <w:lang w:val="en-US"/>
        </w:rPr>
        <w:t>:</w:t>
      </w:r>
      <w:r>
        <w:rPr>
          <w:rFonts w:ascii="Times New Roman" w:hAnsi="Times New Roman"/>
        </w:rPr>
        <w:t xml:space="preserve"> </w:t>
      </w:r>
      <w:r w:rsidR="00E27B0A">
        <w:rPr>
          <w:rFonts w:ascii="Times New Roman" w:hAnsi="Times New Roman"/>
        </w:rPr>
        <w:t>who likes to have it and who is more than happy to let other</w:t>
      </w:r>
      <w:r>
        <w:rPr>
          <w:rFonts w:ascii="Times New Roman" w:hAnsi="Times New Roman"/>
          <w:lang w:val="en-US"/>
        </w:rPr>
        <w:t>s</w:t>
      </w:r>
      <w:r w:rsidR="00E27B0A">
        <w:rPr>
          <w:rFonts w:ascii="Times New Roman" w:hAnsi="Times New Roman"/>
        </w:rPr>
        <w:t xml:space="preserve"> make decisions for them.  Therefore</w:t>
      </w:r>
      <w:r>
        <w:rPr>
          <w:rFonts w:ascii="Times New Roman" w:hAnsi="Times New Roman"/>
          <w:lang w:val="en-US"/>
        </w:rPr>
        <w:t>,</w:t>
      </w:r>
      <w:r w:rsidR="00E27B0A">
        <w:rPr>
          <w:rFonts w:ascii="Times New Roman" w:hAnsi="Times New Roman"/>
        </w:rPr>
        <w:t xml:space="preserve"> we also try to mix up the Type A personality types and not always pair them with a </w:t>
      </w:r>
      <w:r>
        <w:rPr>
          <w:rFonts w:ascii="Times New Roman" w:hAnsi="Times New Roman"/>
        </w:rPr>
        <w:t>non</w:t>
      </w:r>
      <w:r>
        <w:rPr>
          <w:rFonts w:ascii="Times New Roman" w:hAnsi="Times New Roman"/>
          <w:lang w:val="en-US"/>
        </w:rPr>
        <w:t>-</w:t>
      </w:r>
      <w:r w:rsidR="00E27B0A">
        <w:rPr>
          <w:rFonts w:ascii="Times New Roman" w:hAnsi="Times New Roman"/>
        </w:rPr>
        <w:t xml:space="preserve">Type A person. </w:t>
      </w:r>
      <w:r>
        <w:rPr>
          <w:rFonts w:ascii="Times New Roman" w:hAnsi="Times New Roman"/>
          <w:lang w:val="en-US"/>
        </w:rPr>
        <w:t xml:space="preserve"> </w:t>
      </w:r>
      <w:r w:rsidR="00E27B0A">
        <w:rPr>
          <w:rFonts w:ascii="Times New Roman" w:hAnsi="Times New Roman"/>
        </w:rPr>
        <w:t xml:space="preserve">Putting two or three people together with similar personality types will necessitate a different approach to working on a project.  Not every pairing will work out, but we think that </w:t>
      </w:r>
      <w:r>
        <w:rPr>
          <w:rFonts w:ascii="Times New Roman" w:hAnsi="Times New Roman"/>
          <w:lang w:val="en-US"/>
        </w:rPr>
        <w:t xml:space="preserve">that </w:t>
      </w:r>
      <w:r w:rsidR="00E27B0A">
        <w:rPr>
          <w:rFonts w:ascii="Times New Roman" w:hAnsi="Times New Roman"/>
        </w:rPr>
        <w:t>replicates real life</w:t>
      </w:r>
      <w:r>
        <w:rPr>
          <w:rFonts w:ascii="Times New Roman" w:hAnsi="Times New Roman"/>
          <w:lang w:val="en-US"/>
        </w:rPr>
        <w:t>:</w:t>
      </w:r>
      <w:r w:rsidR="00E27B0A">
        <w:rPr>
          <w:rFonts w:ascii="Times New Roman" w:hAnsi="Times New Roman"/>
        </w:rPr>
        <w:t xml:space="preserve"> you need to learn to work with all types of people, be willing to listen to other people</w:t>
      </w:r>
      <w:r w:rsidR="00A6786A">
        <w:rPr>
          <w:rFonts w:ascii="Times New Roman" w:hAnsi="Times New Roman"/>
        </w:rPr>
        <w:t>’</w:t>
      </w:r>
      <w:r w:rsidR="00E27B0A">
        <w:rPr>
          <w:rFonts w:ascii="Times New Roman" w:hAnsi="Times New Roman"/>
        </w:rPr>
        <w:t>s ideas</w:t>
      </w:r>
      <w:r>
        <w:rPr>
          <w:rFonts w:ascii="Times New Roman" w:hAnsi="Times New Roman"/>
          <w:lang w:val="en-US"/>
        </w:rPr>
        <w:t>,</w:t>
      </w:r>
      <w:r w:rsidR="00E27B0A">
        <w:rPr>
          <w:rFonts w:ascii="Times New Roman" w:hAnsi="Times New Roman"/>
        </w:rPr>
        <w:t xml:space="preserve"> and be able to compromise.</w:t>
      </w:r>
      <w:r w:rsidR="00E27B0A">
        <w:rPr>
          <w:rStyle w:val="FootnoteReference"/>
          <w:rFonts w:ascii="Times New Roman" w:hAnsi="Times New Roman"/>
        </w:rPr>
        <w:footnoteReference w:id="3"/>
      </w:r>
    </w:p>
    <w:p w14:paraId="56558B83" w14:textId="77777777" w:rsidR="00DD2D29" w:rsidRDefault="00DE5982" w:rsidP="001C2B16">
      <w:pPr>
        <w:pStyle w:val="Heading2"/>
      </w:pPr>
      <w:r>
        <w:t>Stylistic Differences</w:t>
      </w:r>
      <w:r w:rsidR="00750A1D">
        <w:t xml:space="preserve"> </w:t>
      </w:r>
    </w:p>
    <w:p w14:paraId="25799004" w14:textId="166F36DE" w:rsidR="006315ED" w:rsidRPr="006315ED" w:rsidRDefault="00B64C59" w:rsidP="00B64C59">
      <w:pPr>
        <w:spacing w:line="480" w:lineRule="auto"/>
        <w:ind w:firstLine="720"/>
        <w:rPr>
          <w:rFonts w:ascii="Times New Roman" w:hAnsi="Times New Roman"/>
          <w:lang w:val="en-US"/>
        </w:rPr>
      </w:pPr>
      <w:r>
        <w:rPr>
          <w:rFonts w:ascii="Times New Roman" w:hAnsi="Times New Roman"/>
        </w:rPr>
        <w:t>At conference presenta</w:t>
      </w:r>
      <w:r w:rsidR="004B5639">
        <w:rPr>
          <w:rFonts w:ascii="Times New Roman" w:hAnsi="Times New Roman"/>
        </w:rPr>
        <w:t xml:space="preserve">tions, Gena often introduces </w:t>
      </w:r>
      <w:r w:rsidR="00495879">
        <w:rPr>
          <w:rFonts w:ascii="Times New Roman" w:hAnsi="Times New Roman"/>
        </w:rPr>
        <w:t xml:space="preserve">us </w:t>
      </w:r>
      <w:r w:rsidR="004B5639">
        <w:rPr>
          <w:rFonts w:ascii="Times New Roman" w:hAnsi="Times New Roman"/>
        </w:rPr>
        <w:t xml:space="preserve">using </w:t>
      </w:r>
      <w:r w:rsidR="00495879">
        <w:rPr>
          <w:rFonts w:ascii="Times New Roman" w:hAnsi="Times New Roman"/>
        </w:rPr>
        <w:t>a</w:t>
      </w:r>
      <w:r>
        <w:rPr>
          <w:rFonts w:ascii="Times New Roman" w:hAnsi="Times New Roman"/>
        </w:rPr>
        <w:t xml:space="preserve"> </w:t>
      </w:r>
      <w:r w:rsidR="004B5639">
        <w:rPr>
          <w:rFonts w:ascii="Times New Roman" w:hAnsi="Times New Roman"/>
        </w:rPr>
        <w:t>reference to</w:t>
      </w:r>
      <w:r w:rsidR="00495879">
        <w:rPr>
          <w:rFonts w:ascii="Times New Roman" w:hAnsi="Times New Roman"/>
        </w:rPr>
        <w:t xml:space="preserve"> an old</w:t>
      </w:r>
      <w:r w:rsidR="004B5639">
        <w:rPr>
          <w:rFonts w:ascii="Times New Roman" w:hAnsi="Times New Roman"/>
        </w:rPr>
        <w:t xml:space="preserve"> </w:t>
      </w:r>
      <w:r w:rsidR="006315ED">
        <w:rPr>
          <w:rFonts w:ascii="Times New Roman" w:hAnsi="Times New Roman"/>
          <w:lang w:val="en-US"/>
        </w:rPr>
        <w:t xml:space="preserve">Macintosh </w:t>
      </w:r>
      <w:r>
        <w:rPr>
          <w:rFonts w:ascii="Times New Roman" w:hAnsi="Times New Roman"/>
        </w:rPr>
        <w:t xml:space="preserve">commercial </w:t>
      </w:r>
      <w:r w:rsidR="004B5639">
        <w:rPr>
          <w:rFonts w:ascii="Times New Roman" w:hAnsi="Times New Roman"/>
        </w:rPr>
        <w:t>when she states</w:t>
      </w:r>
      <w:r>
        <w:rPr>
          <w:rFonts w:ascii="Times New Roman" w:hAnsi="Times New Roman"/>
        </w:rPr>
        <w:t xml:space="preserve"> that she</w:t>
      </w:r>
      <w:r w:rsidR="00A6786A">
        <w:rPr>
          <w:rFonts w:ascii="Times New Roman" w:hAnsi="Times New Roman"/>
        </w:rPr>
        <w:t>’</w:t>
      </w:r>
      <w:r>
        <w:rPr>
          <w:rFonts w:ascii="Times New Roman" w:hAnsi="Times New Roman"/>
        </w:rPr>
        <w:t xml:space="preserve">s a </w:t>
      </w:r>
      <w:r w:rsidR="006315ED">
        <w:rPr>
          <w:rFonts w:ascii="Times New Roman" w:hAnsi="Times New Roman"/>
          <w:lang w:val="en-US"/>
        </w:rPr>
        <w:t xml:space="preserve">Mac </w:t>
      </w:r>
      <w:r>
        <w:rPr>
          <w:rFonts w:ascii="Times New Roman" w:hAnsi="Times New Roman"/>
        </w:rPr>
        <w:t>and Jesse</w:t>
      </w:r>
      <w:r w:rsidR="00A6786A">
        <w:rPr>
          <w:rFonts w:ascii="Times New Roman" w:hAnsi="Times New Roman"/>
        </w:rPr>
        <w:t>’</w:t>
      </w:r>
      <w:r>
        <w:rPr>
          <w:rFonts w:ascii="Times New Roman" w:hAnsi="Times New Roman"/>
        </w:rPr>
        <w:t>s a PC.  T</w:t>
      </w:r>
      <w:r w:rsidR="00566ED6">
        <w:rPr>
          <w:rFonts w:ascii="Times New Roman" w:hAnsi="Times New Roman"/>
        </w:rPr>
        <w:t>o the tech</w:t>
      </w:r>
      <w:r w:rsidR="006C4F50">
        <w:rPr>
          <w:rFonts w:ascii="Times New Roman" w:hAnsi="Times New Roman"/>
        </w:rPr>
        <w:t>nology</w:t>
      </w:r>
      <w:r w:rsidR="00566ED6">
        <w:rPr>
          <w:rFonts w:ascii="Times New Roman" w:hAnsi="Times New Roman"/>
        </w:rPr>
        <w:t xml:space="preserve"> savvy folks attending these presentations, that</w:t>
      </w:r>
      <w:r>
        <w:rPr>
          <w:rFonts w:ascii="Times New Roman" w:hAnsi="Times New Roman"/>
        </w:rPr>
        <w:t xml:space="preserve"> short phrase immediately signals our different </w:t>
      </w:r>
      <w:r w:rsidR="004B5639">
        <w:rPr>
          <w:rFonts w:ascii="Times New Roman" w:hAnsi="Times New Roman"/>
        </w:rPr>
        <w:t>ways of thinking and teaching</w:t>
      </w:r>
      <w:r w:rsidR="006315ED">
        <w:rPr>
          <w:rFonts w:ascii="Times New Roman" w:hAnsi="Times New Roman"/>
          <w:lang w:val="en-US"/>
        </w:rPr>
        <w:t>.</w:t>
      </w:r>
      <w:r w:rsidR="00566ED6">
        <w:rPr>
          <w:rStyle w:val="FootnoteReference"/>
          <w:rFonts w:ascii="Times New Roman" w:hAnsi="Times New Roman"/>
        </w:rPr>
        <w:footnoteReference w:id="4"/>
      </w:r>
      <w:r w:rsidR="004B5639">
        <w:rPr>
          <w:rFonts w:ascii="Times New Roman" w:hAnsi="Times New Roman"/>
        </w:rPr>
        <w:t xml:space="preserve">  In addition to </w:t>
      </w:r>
      <w:r w:rsidR="00495879">
        <w:rPr>
          <w:rFonts w:ascii="Times New Roman" w:hAnsi="Times New Roman"/>
        </w:rPr>
        <w:t xml:space="preserve">philosophical differences on grading </w:t>
      </w:r>
      <w:r w:rsidR="004B5639">
        <w:rPr>
          <w:rFonts w:ascii="Times New Roman" w:hAnsi="Times New Roman"/>
        </w:rPr>
        <w:t>our students</w:t>
      </w:r>
      <w:r w:rsidR="00495879">
        <w:rPr>
          <w:rFonts w:ascii="Times New Roman" w:hAnsi="Times New Roman"/>
        </w:rPr>
        <w:t>, not surprisingly</w:t>
      </w:r>
      <w:r w:rsidR="004B5639">
        <w:rPr>
          <w:rFonts w:ascii="Times New Roman" w:hAnsi="Times New Roman"/>
        </w:rPr>
        <w:t xml:space="preserve"> we have different approaches in the classroom.  Jesse will outline a problem that needs to be solved and </w:t>
      </w:r>
      <w:r w:rsidR="006315ED">
        <w:rPr>
          <w:rFonts w:ascii="Times New Roman" w:hAnsi="Times New Roman"/>
          <w:lang w:val="en-US"/>
        </w:rPr>
        <w:t xml:space="preserve">meticulously </w:t>
      </w:r>
      <w:r w:rsidR="004B5639">
        <w:rPr>
          <w:rFonts w:ascii="Times New Roman" w:hAnsi="Times New Roman"/>
        </w:rPr>
        <w:t xml:space="preserve">take the students </w:t>
      </w:r>
      <w:r w:rsidR="006315ED">
        <w:rPr>
          <w:rFonts w:ascii="Times New Roman" w:hAnsi="Times New Roman"/>
          <w:lang w:val="en-US"/>
        </w:rPr>
        <w:t xml:space="preserve">step-by-step </w:t>
      </w:r>
      <w:r w:rsidR="004B5639">
        <w:rPr>
          <w:rFonts w:ascii="Times New Roman" w:hAnsi="Times New Roman"/>
        </w:rPr>
        <w:t>through the</w:t>
      </w:r>
      <w:r w:rsidR="006315ED">
        <w:rPr>
          <w:rFonts w:ascii="Times New Roman" w:hAnsi="Times New Roman"/>
          <w:lang w:val="en-US"/>
        </w:rPr>
        <w:t xml:space="preserve"> solution</w:t>
      </w:r>
      <w:r w:rsidR="004B5639">
        <w:rPr>
          <w:rFonts w:ascii="Times New Roman" w:hAnsi="Times New Roman"/>
        </w:rPr>
        <w:t>.  Gena</w:t>
      </w:r>
      <w:r w:rsidR="006315ED">
        <w:rPr>
          <w:rFonts w:ascii="Times New Roman" w:hAnsi="Times New Roman"/>
          <w:lang w:val="en-US"/>
        </w:rPr>
        <w:t>,</w:t>
      </w:r>
      <w:r w:rsidR="004B5639">
        <w:rPr>
          <w:rFonts w:ascii="Times New Roman" w:hAnsi="Times New Roman"/>
        </w:rPr>
        <w:t xml:space="preserve"> on the other hand</w:t>
      </w:r>
      <w:r w:rsidR="006315ED">
        <w:rPr>
          <w:rFonts w:ascii="Times New Roman" w:hAnsi="Times New Roman"/>
          <w:lang w:val="en-US"/>
        </w:rPr>
        <w:t>,</w:t>
      </w:r>
      <w:r w:rsidR="004B5639">
        <w:rPr>
          <w:rFonts w:ascii="Times New Roman" w:hAnsi="Times New Roman"/>
        </w:rPr>
        <w:t xml:space="preserve"> is more discovery oriented.  She would rather set up a project and give the students time to explore a </w:t>
      </w:r>
      <w:r w:rsidR="004B5639">
        <w:rPr>
          <w:rFonts w:ascii="Times New Roman" w:hAnsi="Times New Roman"/>
        </w:rPr>
        <w:lastRenderedPageBreak/>
        <w:t>particular software program to</w:t>
      </w:r>
      <w:r w:rsidR="00495879">
        <w:rPr>
          <w:rFonts w:ascii="Times New Roman" w:hAnsi="Times New Roman"/>
        </w:rPr>
        <w:t xml:space="preserve"> figure </w:t>
      </w:r>
      <w:r w:rsidR="00E6776A">
        <w:rPr>
          <w:rFonts w:ascii="Times New Roman" w:hAnsi="Times New Roman"/>
        </w:rPr>
        <w:t xml:space="preserve">it </w:t>
      </w:r>
      <w:r w:rsidR="00495879">
        <w:rPr>
          <w:rFonts w:ascii="Times New Roman" w:hAnsi="Times New Roman"/>
        </w:rPr>
        <w:t>out and</w:t>
      </w:r>
      <w:r w:rsidR="004B5639">
        <w:rPr>
          <w:rFonts w:ascii="Times New Roman" w:hAnsi="Times New Roman"/>
        </w:rPr>
        <w:t xml:space="preserve"> learn how it works.  </w:t>
      </w:r>
      <w:r w:rsidR="00A367C5">
        <w:rPr>
          <w:rFonts w:ascii="Times New Roman" w:hAnsi="Times New Roman"/>
        </w:rPr>
        <w:t>Actually</w:t>
      </w:r>
      <w:r w:rsidR="006315ED">
        <w:rPr>
          <w:rFonts w:ascii="Times New Roman" w:hAnsi="Times New Roman"/>
          <w:lang w:val="en-US"/>
        </w:rPr>
        <w:t>,</w:t>
      </w:r>
      <w:r w:rsidR="00A367C5">
        <w:rPr>
          <w:rFonts w:ascii="Times New Roman" w:hAnsi="Times New Roman"/>
        </w:rPr>
        <w:t xml:space="preserve"> many students in her technology classes have described it as more of a </w:t>
      </w:r>
      <w:r w:rsidR="006315ED">
        <w:rPr>
          <w:rFonts w:ascii="Times New Roman" w:hAnsi="Times New Roman"/>
          <w:lang w:val="en-US"/>
        </w:rPr>
        <w:t>“</w:t>
      </w:r>
      <w:r w:rsidR="00A367C5">
        <w:rPr>
          <w:rFonts w:ascii="Times New Roman" w:hAnsi="Times New Roman"/>
        </w:rPr>
        <w:t>sink or swim</w:t>
      </w:r>
      <w:r w:rsidR="006315ED">
        <w:rPr>
          <w:rFonts w:ascii="Times New Roman" w:hAnsi="Times New Roman"/>
          <w:lang w:val="en-US"/>
        </w:rPr>
        <w:t>”</w:t>
      </w:r>
      <w:r w:rsidR="00A367C5">
        <w:rPr>
          <w:rFonts w:ascii="Times New Roman" w:hAnsi="Times New Roman"/>
        </w:rPr>
        <w:t xml:space="preserve"> methodlogy, though students rarely </w:t>
      </w:r>
      <w:r w:rsidR="006315ED">
        <w:rPr>
          <w:rFonts w:ascii="Times New Roman" w:hAnsi="Times New Roman"/>
          <w:lang w:val="en-US"/>
        </w:rPr>
        <w:t>“</w:t>
      </w:r>
      <w:r w:rsidR="00A367C5">
        <w:rPr>
          <w:rFonts w:ascii="Times New Roman" w:hAnsi="Times New Roman"/>
        </w:rPr>
        <w:t>sink.</w:t>
      </w:r>
      <w:r w:rsidR="006315ED">
        <w:rPr>
          <w:rFonts w:ascii="Times New Roman" w:hAnsi="Times New Roman"/>
          <w:lang w:val="en-US"/>
        </w:rPr>
        <w:t>”</w:t>
      </w:r>
    </w:p>
    <w:p w14:paraId="6E2E9D0B" w14:textId="4CB44994" w:rsidR="00E6776A" w:rsidRDefault="004B5639" w:rsidP="00B64C59">
      <w:pPr>
        <w:spacing w:line="480" w:lineRule="auto"/>
        <w:ind w:firstLine="720"/>
        <w:rPr>
          <w:rFonts w:ascii="Times New Roman" w:hAnsi="Times New Roman"/>
        </w:rPr>
      </w:pPr>
      <w:r>
        <w:rPr>
          <w:rFonts w:ascii="Times New Roman" w:hAnsi="Times New Roman"/>
        </w:rPr>
        <w:t>These differences even affect how and when we post class notes.  In a typical Jesse class, he will have detailed notes available for his students to see before class, so they can walk into class and hit the ground running.  In a typical Gena class, the students won</w:t>
      </w:r>
      <w:r w:rsidR="00A6786A">
        <w:rPr>
          <w:rFonts w:ascii="Times New Roman" w:hAnsi="Times New Roman"/>
        </w:rPr>
        <w:t>’</w:t>
      </w:r>
      <w:r>
        <w:rPr>
          <w:rFonts w:ascii="Times New Roman" w:hAnsi="Times New Roman"/>
        </w:rPr>
        <w:t>t be given much information beforehand, but there will be an extensive amount of student reflection after the fact to unpack the various thought processes and procedures that</w:t>
      </w:r>
      <w:r w:rsidR="00576FE7">
        <w:rPr>
          <w:rFonts w:ascii="Times New Roman" w:hAnsi="Times New Roman"/>
        </w:rPr>
        <w:t xml:space="preserve"> were uncovered through their class activities.  </w:t>
      </w:r>
      <w:r w:rsidR="00E6776A">
        <w:rPr>
          <w:rFonts w:ascii="Times New Roman" w:hAnsi="Times New Roman"/>
        </w:rPr>
        <w:t xml:space="preserve">A perfect example </w:t>
      </w:r>
      <w:r w:rsidR="007B219E">
        <w:rPr>
          <w:rFonts w:ascii="Times New Roman" w:hAnsi="Times New Roman"/>
          <w:lang w:val="en-US"/>
        </w:rPr>
        <w:t xml:space="preserve">is </w:t>
      </w:r>
      <w:r w:rsidR="00E6776A">
        <w:rPr>
          <w:rFonts w:ascii="Times New Roman" w:hAnsi="Times New Roman"/>
        </w:rPr>
        <w:t xml:space="preserve">in how </w:t>
      </w:r>
      <w:r w:rsidR="007B219E">
        <w:rPr>
          <w:rFonts w:ascii="Times New Roman" w:hAnsi="Times New Roman"/>
          <w:lang w:val="en-US"/>
        </w:rPr>
        <w:t xml:space="preserve">Gena </w:t>
      </w:r>
      <w:r w:rsidR="00E6776A">
        <w:rPr>
          <w:rFonts w:ascii="Times New Roman" w:hAnsi="Times New Roman"/>
        </w:rPr>
        <w:t>conducts her Global Music Pedagogy class.  The syllabus will not give students any idea of where in the world they will be</w:t>
      </w:r>
      <w:r w:rsidR="005D3A2B">
        <w:rPr>
          <w:rFonts w:ascii="Times New Roman" w:hAnsi="Times New Roman"/>
        </w:rPr>
        <w:t xml:space="preserve"> </w:t>
      </w:r>
      <w:r w:rsidR="00E6776A">
        <w:rPr>
          <w:rFonts w:ascii="Times New Roman" w:hAnsi="Times New Roman"/>
        </w:rPr>
        <w:t>musically</w:t>
      </w:r>
      <w:r w:rsidR="005D3A2B">
        <w:rPr>
          <w:rFonts w:ascii="Times New Roman" w:hAnsi="Times New Roman"/>
        </w:rPr>
        <w:t>,</w:t>
      </w:r>
      <w:r w:rsidR="00E6776A">
        <w:rPr>
          <w:rFonts w:ascii="Times New Roman" w:hAnsi="Times New Roman"/>
        </w:rPr>
        <w:t xml:space="preserve"> from one week to the next.</w:t>
      </w:r>
      <w:r w:rsidR="00396A88">
        <w:rPr>
          <w:rFonts w:ascii="Times New Roman" w:hAnsi="Times New Roman"/>
          <w:lang w:val="en-US"/>
        </w:rPr>
        <w:t xml:space="preserve"> </w:t>
      </w:r>
      <w:r w:rsidR="00E6776A">
        <w:rPr>
          <w:rFonts w:ascii="Times New Roman" w:hAnsi="Times New Roman"/>
        </w:rPr>
        <w:t xml:space="preserve"> At the beginning of class the students will listen to several pieces of music to figure out what culture the music is from, what about the</w:t>
      </w:r>
      <w:r w:rsidR="007973F3">
        <w:rPr>
          <w:rFonts w:ascii="Times New Roman" w:hAnsi="Times New Roman"/>
        </w:rPr>
        <w:t xml:space="preserve"> music</w:t>
      </w:r>
      <w:r w:rsidR="00E6776A">
        <w:rPr>
          <w:rFonts w:ascii="Times New Roman" w:hAnsi="Times New Roman"/>
        </w:rPr>
        <w:t xml:space="preserve"> makes them think that, and what musical element(s) might perhaps be consistent with the culture they explored the previous week.</w:t>
      </w:r>
    </w:p>
    <w:p w14:paraId="0D4BA90F" w14:textId="3B778197" w:rsidR="00576FE7" w:rsidRDefault="00576FE7" w:rsidP="00E6776A">
      <w:pPr>
        <w:spacing w:line="480" w:lineRule="auto"/>
        <w:rPr>
          <w:rFonts w:ascii="Times New Roman" w:hAnsi="Times New Roman"/>
        </w:rPr>
      </w:pPr>
      <w:r>
        <w:rPr>
          <w:rFonts w:ascii="Times New Roman" w:hAnsi="Times New Roman"/>
        </w:rPr>
        <w:t>One style is very lecture based, albeit a very engaging a</w:t>
      </w:r>
      <w:r w:rsidR="00495879">
        <w:rPr>
          <w:rFonts w:ascii="Times New Roman" w:hAnsi="Times New Roman"/>
        </w:rPr>
        <w:t>nd informative lecture.</w:t>
      </w:r>
      <w:r>
        <w:rPr>
          <w:rFonts w:ascii="Times New Roman" w:hAnsi="Times New Roman"/>
        </w:rPr>
        <w:t xml:space="preserve"> </w:t>
      </w:r>
      <w:r w:rsidR="00396A88">
        <w:rPr>
          <w:rFonts w:ascii="Times New Roman" w:hAnsi="Times New Roman"/>
          <w:lang w:val="en-US"/>
        </w:rPr>
        <w:t xml:space="preserve"> </w:t>
      </w:r>
      <w:r w:rsidR="00495879">
        <w:rPr>
          <w:rFonts w:ascii="Times New Roman" w:hAnsi="Times New Roman"/>
        </w:rPr>
        <w:t>The other</w:t>
      </w:r>
      <w:r>
        <w:rPr>
          <w:rFonts w:ascii="Times New Roman" w:hAnsi="Times New Roman"/>
        </w:rPr>
        <w:t xml:space="preserve"> is very much in a constructionist mode with hands-on activities that foster inquiry and discovery.  By now you are probably wondering how </w:t>
      </w:r>
      <w:r w:rsidR="00495879">
        <w:rPr>
          <w:rFonts w:ascii="Times New Roman" w:hAnsi="Times New Roman"/>
        </w:rPr>
        <w:t>we</w:t>
      </w:r>
      <w:r>
        <w:rPr>
          <w:rFonts w:ascii="Times New Roman" w:hAnsi="Times New Roman"/>
        </w:rPr>
        <w:t xml:space="preserve"> can possibly make this work, yet it does.</w:t>
      </w:r>
    </w:p>
    <w:p w14:paraId="2AA153E1" w14:textId="70AEB900" w:rsidR="006A64C1" w:rsidRDefault="00576FE7" w:rsidP="00B64C59">
      <w:pPr>
        <w:spacing w:line="480" w:lineRule="auto"/>
        <w:ind w:firstLine="720"/>
        <w:rPr>
          <w:rFonts w:ascii="Times New Roman" w:hAnsi="Times New Roman"/>
        </w:rPr>
      </w:pPr>
      <w:r>
        <w:rPr>
          <w:rFonts w:ascii="Times New Roman" w:hAnsi="Times New Roman"/>
        </w:rPr>
        <w:t>We have found that as with most things in life, it</w:t>
      </w:r>
      <w:r w:rsidR="00A6786A">
        <w:rPr>
          <w:rFonts w:ascii="Times New Roman" w:hAnsi="Times New Roman"/>
        </w:rPr>
        <w:t>’</w:t>
      </w:r>
      <w:r>
        <w:rPr>
          <w:rFonts w:ascii="Times New Roman" w:hAnsi="Times New Roman"/>
        </w:rPr>
        <w:t xml:space="preserve">s all about balance.  Before </w:t>
      </w:r>
      <w:r w:rsidR="00A367C5">
        <w:rPr>
          <w:rFonts w:ascii="Times New Roman" w:hAnsi="Times New Roman"/>
        </w:rPr>
        <w:t xml:space="preserve">Jesse </w:t>
      </w:r>
      <w:r>
        <w:rPr>
          <w:rFonts w:ascii="Times New Roman" w:hAnsi="Times New Roman"/>
        </w:rPr>
        <w:t>post</w:t>
      </w:r>
      <w:r w:rsidR="00A367C5">
        <w:rPr>
          <w:rFonts w:ascii="Times New Roman" w:hAnsi="Times New Roman"/>
        </w:rPr>
        <w:t>s</w:t>
      </w:r>
      <w:r>
        <w:rPr>
          <w:rFonts w:ascii="Times New Roman" w:hAnsi="Times New Roman"/>
        </w:rPr>
        <w:t xml:space="preserve"> any notes on the web we discuss what can safely be revealed before class and what should wait until after class.  Because so much of the class involves working in groups and working with software and concepts that might be unfamiliar, we spend the </w:t>
      </w:r>
      <w:r>
        <w:rPr>
          <w:rFonts w:ascii="Times New Roman" w:hAnsi="Times New Roman"/>
        </w:rPr>
        <w:lastRenderedPageBreak/>
        <w:t>beginning third of the class discussing new concepts</w:t>
      </w:r>
      <w:r w:rsidR="00495879">
        <w:rPr>
          <w:rFonts w:ascii="Times New Roman" w:hAnsi="Times New Roman"/>
        </w:rPr>
        <w:t xml:space="preserve"> and</w:t>
      </w:r>
      <w:r>
        <w:rPr>
          <w:rFonts w:ascii="Times New Roman" w:hAnsi="Times New Roman"/>
        </w:rPr>
        <w:t xml:space="preserve"> leave two-thirds of the class </w:t>
      </w:r>
      <w:r w:rsidR="00495879">
        <w:rPr>
          <w:rFonts w:ascii="Times New Roman" w:hAnsi="Times New Roman"/>
        </w:rPr>
        <w:t>for exploration, questions</w:t>
      </w:r>
      <w:r w:rsidR="007B219E">
        <w:rPr>
          <w:rFonts w:ascii="Times New Roman" w:hAnsi="Times New Roman"/>
          <w:lang w:val="en-US"/>
        </w:rPr>
        <w:t>,</w:t>
      </w:r>
      <w:r w:rsidR="00495879">
        <w:rPr>
          <w:rFonts w:ascii="Times New Roman" w:hAnsi="Times New Roman"/>
        </w:rPr>
        <w:t xml:space="preserve"> and working with one</w:t>
      </w:r>
      <w:r w:rsidR="00A6786A">
        <w:rPr>
          <w:rFonts w:ascii="Times New Roman" w:hAnsi="Times New Roman"/>
        </w:rPr>
        <w:t>’</w:t>
      </w:r>
      <w:r w:rsidR="00495879">
        <w:rPr>
          <w:rFonts w:ascii="Times New Roman" w:hAnsi="Times New Roman"/>
        </w:rPr>
        <w:t>s partner.  Even the more lecture part of the class has become more interactive, where we pose more questions that allow students to make some educated deductions based on what they are learning.</w:t>
      </w:r>
    </w:p>
    <w:p w14:paraId="0A1BB7C2" w14:textId="65B693A5" w:rsidR="00B64C59" w:rsidRDefault="006A64C1" w:rsidP="00A62335">
      <w:pPr>
        <w:spacing w:after="240" w:line="480" w:lineRule="auto"/>
        <w:ind w:firstLine="720"/>
        <w:rPr>
          <w:rFonts w:ascii="Times New Roman" w:hAnsi="Times New Roman"/>
        </w:rPr>
      </w:pPr>
      <w:r>
        <w:rPr>
          <w:rFonts w:ascii="Times New Roman" w:hAnsi="Times New Roman"/>
        </w:rPr>
        <w:t>Depending on who is doing the lead teaching, we can act as each other</w:t>
      </w:r>
      <w:r w:rsidR="00A6786A">
        <w:rPr>
          <w:rFonts w:ascii="Times New Roman" w:hAnsi="Times New Roman"/>
        </w:rPr>
        <w:t>’</w:t>
      </w:r>
      <w:r>
        <w:rPr>
          <w:rFonts w:ascii="Times New Roman" w:hAnsi="Times New Roman"/>
        </w:rPr>
        <w:t xml:space="preserve">s assistant when wanting to demonstrate a particular point.  </w:t>
      </w:r>
      <w:r w:rsidR="007B219E">
        <w:rPr>
          <w:rFonts w:ascii="Times New Roman" w:hAnsi="Times New Roman"/>
          <w:lang w:val="en-US"/>
        </w:rPr>
        <w:t xml:space="preserve">For example, when </w:t>
      </w:r>
      <w:r w:rsidR="007565E9">
        <w:rPr>
          <w:rFonts w:ascii="Times New Roman" w:hAnsi="Times New Roman"/>
        </w:rPr>
        <w:t xml:space="preserve">Jesse wants to demonstrate a certain procedure for creating a loop, he will pose the question to Gena to come up with a solution.  As we have mentioned in previous chapters, there is a great deal of bantering that goes on between the two of us.  Jesse may make a statement about a particular procedure and Gena will pepper him with a great many </w:t>
      </w:r>
      <w:r w:rsidR="00B640CF">
        <w:rPr>
          <w:rFonts w:ascii="Times New Roman" w:hAnsi="Times New Roman"/>
        </w:rPr>
        <w:t>“</w:t>
      </w:r>
      <w:r w:rsidR="007565E9">
        <w:rPr>
          <w:rFonts w:ascii="Times New Roman" w:hAnsi="Times New Roman"/>
        </w:rPr>
        <w:t>what if</w:t>
      </w:r>
      <w:r w:rsidR="00B640CF">
        <w:rPr>
          <w:rFonts w:ascii="Times New Roman" w:hAnsi="Times New Roman"/>
        </w:rPr>
        <w:t>”</w:t>
      </w:r>
      <w:r w:rsidR="007565E9">
        <w:rPr>
          <w:rFonts w:ascii="Times New Roman" w:hAnsi="Times New Roman"/>
        </w:rPr>
        <w:t xml:space="preserve"> questions and vice versa.  </w:t>
      </w:r>
      <w:r w:rsidR="00A367C5">
        <w:rPr>
          <w:rFonts w:ascii="Times New Roman" w:hAnsi="Times New Roman"/>
        </w:rPr>
        <w:t xml:space="preserve">Or we may challenge each other in front of the students.  Not in a malicious manner, </w:t>
      </w:r>
      <w:r w:rsidR="007B219E">
        <w:rPr>
          <w:rFonts w:ascii="Times New Roman" w:hAnsi="Times New Roman"/>
          <w:lang w:val="en-US"/>
        </w:rPr>
        <w:t xml:space="preserve">of course, </w:t>
      </w:r>
      <w:r w:rsidR="00A367C5">
        <w:rPr>
          <w:rFonts w:ascii="Times New Roman" w:hAnsi="Times New Roman"/>
        </w:rPr>
        <w:t xml:space="preserve">but in that respectful probing and questioning manner that we hope to instill in our students. </w:t>
      </w:r>
      <w:r w:rsidR="00396A88">
        <w:rPr>
          <w:rFonts w:ascii="Times New Roman" w:hAnsi="Times New Roman"/>
          <w:lang w:val="en-US"/>
        </w:rPr>
        <w:t xml:space="preserve"> </w:t>
      </w:r>
      <w:r w:rsidR="00A00ED3">
        <w:rPr>
          <w:rFonts w:ascii="Times New Roman" w:hAnsi="Times New Roman"/>
        </w:rPr>
        <w:t>It is difficult to become dual content experts and we</w:t>
      </w:r>
      <w:r w:rsidR="00A367C5">
        <w:rPr>
          <w:rFonts w:ascii="Times New Roman" w:hAnsi="Times New Roman"/>
        </w:rPr>
        <w:t xml:space="preserve"> are </w:t>
      </w:r>
      <w:r w:rsidR="00A00ED3">
        <w:rPr>
          <w:rFonts w:ascii="Times New Roman" w:hAnsi="Times New Roman"/>
        </w:rPr>
        <w:t>by no means</w:t>
      </w:r>
      <w:r w:rsidR="00A367C5">
        <w:rPr>
          <w:rFonts w:ascii="Times New Roman" w:hAnsi="Times New Roman"/>
        </w:rPr>
        <w:t xml:space="preserve"> suggesting that team tea</w:t>
      </w:r>
      <w:r w:rsidR="00A00ED3">
        <w:rPr>
          <w:rFonts w:ascii="Times New Roman" w:hAnsi="Times New Roman"/>
        </w:rPr>
        <w:t>ching is not without challenges.</w:t>
      </w:r>
      <w:r w:rsidR="00A367C5">
        <w:rPr>
          <w:rFonts w:ascii="Times New Roman" w:hAnsi="Times New Roman"/>
        </w:rPr>
        <w:t xml:space="preserve"> </w:t>
      </w:r>
      <w:r w:rsidR="00396A88">
        <w:rPr>
          <w:rFonts w:ascii="Times New Roman" w:hAnsi="Times New Roman"/>
          <w:lang w:val="en-US"/>
        </w:rPr>
        <w:t xml:space="preserve"> </w:t>
      </w:r>
      <w:r w:rsidR="00A00ED3" w:rsidRPr="00A00ED3">
        <w:rPr>
          <w:rFonts w:ascii="Times New Roman" w:hAnsi="Times New Roman"/>
        </w:rPr>
        <w:t>Nonetheless</w:t>
      </w:r>
      <w:r w:rsidR="00A00ED3">
        <w:rPr>
          <w:rFonts w:ascii="Times New Roman" w:hAnsi="Times New Roman"/>
        </w:rPr>
        <w:t>,</w:t>
      </w:r>
      <w:r w:rsidR="00A367C5">
        <w:rPr>
          <w:rFonts w:ascii="Times New Roman" w:hAnsi="Times New Roman"/>
        </w:rPr>
        <w:t xml:space="preserve"> we have come to embody the notion that for integrating computing and music, two heads</w:t>
      </w:r>
      <w:r w:rsidR="00257215">
        <w:rPr>
          <w:rFonts w:ascii="Times New Roman" w:hAnsi="Times New Roman"/>
        </w:rPr>
        <w:t xml:space="preserve"> really</w:t>
      </w:r>
      <w:r w:rsidR="00A367C5">
        <w:rPr>
          <w:rFonts w:ascii="Times New Roman" w:hAnsi="Times New Roman"/>
        </w:rPr>
        <w:t xml:space="preserve"> are better than one.</w:t>
      </w:r>
      <w:r w:rsidR="00A00ED3">
        <w:rPr>
          <w:rFonts w:ascii="Times New Roman" w:hAnsi="Times New Roman"/>
        </w:rPr>
        <w:t xml:space="preserve">  </w:t>
      </w:r>
    </w:p>
    <w:p w14:paraId="64299360" w14:textId="02086DC9" w:rsidR="00C85892" w:rsidRDefault="00750A1D" w:rsidP="00C85892">
      <w:pPr>
        <w:pStyle w:val="Heading2"/>
      </w:pPr>
      <w:r w:rsidRPr="00E6776A">
        <w:t>Aligning with Departmental Reward Structures</w:t>
      </w:r>
      <w:r w:rsidR="008C0A6F">
        <w:t xml:space="preserve"> </w:t>
      </w:r>
    </w:p>
    <w:p w14:paraId="18685BC3" w14:textId="305BB726" w:rsidR="00C85892" w:rsidRPr="000C49B5" w:rsidRDefault="00C85892" w:rsidP="00C50EB0">
      <w:pPr>
        <w:pStyle w:val="Heading1"/>
        <w:rPr>
          <w:i/>
          <w:sz w:val="24"/>
          <w:szCs w:val="24"/>
        </w:rPr>
      </w:pPr>
      <w:r w:rsidRPr="000C49B5">
        <w:rPr>
          <w:i/>
          <w:sz w:val="24"/>
          <w:szCs w:val="24"/>
        </w:rPr>
        <w:t xml:space="preserve">Defining </w:t>
      </w:r>
      <w:r w:rsidR="00C10D03" w:rsidRPr="000C49B5">
        <w:rPr>
          <w:i/>
          <w:sz w:val="24"/>
          <w:szCs w:val="24"/>
        </w:rPr>
        <w:t>What It</w:t>
      </w:r>
      <w:r w:rsidR="007B219E">
        <w:rPr>
          <w:i/>
          <w:sz w:val="24"/>
          <w:szCs w:val="24"/>
        </w:rPr>
        <w:t xml:space="preserve"> </w:t>
      </w:r>
      <w:r w:rsidR="00C50EB0" w:rsidRPr="000C49B5">
        <w:rPr>
          <w:i/>
          <w:sz w:val="24"/>
          <w:szCs w:val="24"/>
        </w:rPr>
        <w:t>M</w:t>
      </w:r>
      <w:r w:rsidRPr="000C49B5">
        <w:rPr>
          <w:i/>
          <w:sz w:val="24"/>
          <w:szCs w:val="24"/>
        </w:rPr>
        <w:t>eans to ''Publish''</w:t>
      </w:r>
    </w:p>
    <w:p w14:paraId="7A38AA81" w14:textId="284B04D3" w:rsidR="00C50EB0" w:rsidRDefault="00B64C59" w:rsidP="00B64C59">
      <w:pPr>
        <w:spacing w:line="480" w:lineRule="auto"/>
        <w:ind w:firstLine="720"/>
        <w:rPr>
          <w:rFonts w:ascii="Times New Roman" w:hAnsi="Times New Roman"/>
        </w:rPr>
      </w:pPr>
      <w:r>
        <w:rPr>
          <w:rFonts w:ascii="Times New Roman" w:hAnsi="Times New Roman"/>
        </w:rPr>
        <w:t xml:space="preserve">As we have often discussed with colleagues, there are different reward structures between those of us in the sciences and those of us in </w:t>
      </w:r>
      <w:r w:rsidR="00C10D03">
        <w:rPr>
          <w:rFonts w:ascii="Times New Roman" w:hAnsi="Times New Roman"/>
          <w:lang w:val="en-US"/>
        </w:rPr>
        <w:t xml:space="preserve">the </w:t>
      </w:r>
      <w:r>
        <w:rPr>
          <w:rFonts w:ascii="Times New Roman" w:hAnsi="Times New Roman"/>
        </w:rPr>
        <w:t>arts and humanities</w:t>
      </w:r>
      <w:r w:rsidR="00A51C9A">
        <w:rPr>
          <w:rFonts w:ascii="Times New Roman" w:hAnsi="Times New Roman"/>
        </w:rPr>
        <w:t xml:space="preserve">. </w:t>
      </w:r>
      <w:r w:rsidR="00396A88">
        <w:rPr>
          <w:rFonts w:ascii="Times New Roman" w:hAnsi="Times New Roman"/>
          <w:lang w:val="en-US"/>
        </w:rPr>
        <w:t xml:space="preserve"> </w:t>
      </w:r>
      <w:r w:rsidR="00A51C9A">
        <w:rPr>
          <w:rFonts w:ascii="Times New Roman" w:hAnsi="Times New Roman"/>
        </w:rPr>
        <w:t>T</w:t>
      </w:r>
      <w:r w:rsidR="00462E35">
        <w:rPr>
          <w:rFonts w:ascii="Times New Roman" w:hAnsi="Times New Roman"/>
        </w:rPr>
        <w:t xml:space="preserve">hose differences can affect how your work is perceived by those on promotion and tenure </w:t>
      </w:r>
      <w:r w:rsidR="00462E35">
        <w:rPr>
          <w:rFonts w:ascii="Times New Roman" w:hAnsi="Times New Roman"/>
        </w:rPr>
        <w:lastRenderedPageBreak/>
        <w:t>committees.  This is not insurmountable</w:t>
      </w:r>
      <w:r w:rsidR="00C10D03">
        <w:rPr>
          <w:rFonts w:ascii="Times New Roman" w:hAnsi="Times New Roman"/>
          <w:lang w:val="en-US"/>
        </w:rPr>
        <w:t>,</w:t>
      </w:r>
      <w:r w:rsidR="00462E35">
        <w:rPr>
          <w:rFonts w:ascii="Times New Roman" w:hAnsi="Times New Roman"/>
        </w:rPr>
        <w:t xml:space="preserve"> but you </w:t>
      </w:r>
      <w:r w:rsidR="00E6776A">
        <w:rPr>
          <w:rFonts w:ascii="Times New Roman" w:hAnsi="Times New Roman"/>
        </w:rPr>
        <w:t xml:space="preserve">may </w:t>
      </w:r>
      <w:r w:rsidR="00462E35">
        <w:rPr>
          <w:rFonts w:ascii="Times New Roman" w:hAnsi="Times New Roman"/>
        </w:rPr>
        <w:t>need to provide additional documentation</w:t>
      </w:r>
      <w:r w:rsidR="00A51C9A">
        <w:rPr>
          <w:rFonts w:ascii="Times New Roman" w:hAnsi="Times New Roman"/>
        </w:rPr>
        <w:t xml:space="preserve"> to your colleagues and perhaps have discussions with your chair and dean</w:t>
      </w:r>
      <w:r w:rsidR="00462E35">
        <w:rPr>
          <w:rFonts w:ascii="Times New Roman" w:hAnsi="Times New Roman"/>
        </w:rPr>
        <w:t xml:space="preserve">.  </w:t>
      </w:r>
    </w:p>
    <w:p w14:paraId="3363B77F" w14:textId="032BEACA" w:rsidR="00C50EB0" w:rsidRDefault="00C50EB0" w:rsidP="00C50EB0">
      <w:pPr>
        <w:pStyle w:val="DoubleSpaced"/>
      </w:pPr>
      <w:r>
        <w:t xml:space="preserve">We’ve all heard the age-old academic cliché: “publish or perish.”  To a professor in a science or engineering department, “to publish” means to get a paper accepted by an academic journal or a reputable conference, to get a manuscript accepted by a book publisher, or, in some cases, to be invited to give a prestigious lecture.  To a professor in an arts department, the term “to publish” may involve a completely different set of criteria </w:t>
      </w:r>
      <w:r w:rsidR="00C10D03">
        <w:t xml:space="preserve">for a work </w:t>
      </w:r>
      <w:r>
        <w:t xml:space="preserve">to be considered valid by </w:t>
      </w:r>
      <w:r w:rsidR="00C10D03">
        <w:t xml:space="preserve">that </w:t>
      </w:r>
      <w:r>
        <w:t>college’s promotion and tenure committees.  Instead, “publish” might mean to “perform” or “show.”  The administration often looks to fine arts professors to perform musical works in prestigious venues, show their artwork in prestigious galleries, or have their words, images, or compositions included in prestigious books.  On the surface, these differences may seem only semantic.  But in practice, they can cause problems when two professors must follow different paths to move their academic careers forward.</w:t>
      </w:r>
    </w:p>
    <w:p w14:paraId="1A433048" w14:textId="52E2304F" w:rsidR="00E6776A" w:rsidRDefault="00462E35" w:rsidP="00B64C59">
      <w:pPr>
        <w:spacing w:line="480" w:lineRule="auto"/>
        <w:ind w:firstLine="720"/>
        <w:rPr>
          <w:rFonts w:ascii="Times New Roman" w:hAnsi="Times New Roman"/>
        </w:rPr>
      </w:pPr>
      <w:r>
        <w:rPr>
          <w:rFonts w:ascii="Times New Roman" w:hAnsi="Times New Roman"/>
        </w:rPr>
        <w:t xml:space="preserve">One issue that </w:t>
      </w:r>
      <w:r w:rsidR="00C10D03">
        <w:rPr>
          <w:rFonts w:ascii="Times New Roman" w:hAnsi="Times New Roman"/>
          <w:lang w:val="en-US"/>
        </w:rPr>
        <w:t xml:space="preserve">can cause problems </w:t>
      </w:r>
      <w:r w:rsidR="00C10D03">
        <w:rPr>
          <w:rFonts w:ascii="Times New Roman" w:hAnsi="Times New Roman"/>
        </w:rPr>
        <w:t xml:space="preserve">is the validity of multiple authorship.  </w:t>
      </w:r>
      <w:r w:rsidR="00C10D03">
        <w:rPr>
          <w:rFonts w:ascii="Times New Roman" w:hAnsi="Times New Roman"/>
          <w:lang w:val="en-US"/>
        </w:rPr>
        <w:t xml:space="preserve">This </w:t>
      </w:r>
      <w:r>
        <w:rPr>
          <w:rFonts w:ascii="Times New Roman" w:hAnsi="Times New Roman"/>
        </w:rPr>
        <w:t xml:space="preserve">is typical for those in the sciences, </w:t>
      </w:r>
      <w:r w:rsidR="00C10D03">
        <w:rPr>
          <w:rFonts w:ascii="Times New Roman" w:hAnsi="Times New Roman"/>
          <w:lang w:val="en-US"/>
        </w:rPr>
        <w:t xml:space="preserve">but is </w:t>
      </w:r>
      <w:r>
        <w:rPr>
          <w:rFonts w:ascii="Times New Roman" w:hAnsi="Times New Roman"/>
        </w:rPr>
        <w:t xml:space="preserve">often questioned </w:t>
      </w:r>
      <w:r w:rsidR="00A51C9A">
        <w:rPr>
          <w:rFonts w:ascii="Times New Roman" w:hAnsi="Times New Roman"/>
        </w:rPr>
        <w:t xml:space="preserve">by </w:t>
      </w:r>
      <w:r w:rsidR="00C10D03">
        <w:rPr>
          <w:rFonts w:ascii="Times New Roman" w:hAnsi="Times New Roman"/>
          <w:lang w:val="en-US"/>
        </w:rPr>
        <w:t xml:space="preserve">those in the </w:t>
      </w:r>
      <w:r>
        <w:rPr>
          <w:rFonts w:ascii="Times New Roman" w:hAnsi="Times New Roman"/>
        </w:rPr>
        <w:t>humanities</w:t>
      </w:r>
      <w:r w:rsidR="00C10D03">
        <w:rPr>
          <w:rFonts w:ascii="Times New Roman" w:hAnsi="Times New Roman"/>
          <w:lang w:val="en-US"/>
        </w:rPr>
        <w:t>.</w:t>
      </w:r>
      <w:r>
        <w:rPr>
          <w:rFonts w:ascii="Times New Roman" w:hAnsi="Times New Roman"/>
        </w:rPr>
        <w:t xml:space="preserve"> </w:t>
      </w:r>
      <w:r w:rsidR="00C10D03">
        <w:rPr>
          <w:rFonts w:ascii="Times New Roman" w:hAnsi="Times New Roman"/>
          <w:lang w:val="en-US"/>
        </w:rPr>
        <w:t xml:space="preserve"> </w:t>
      </w:r>
      <w:r>
        <w:rPr>
          <w:rFonts w:ascii="Times New Roman" w:hAnsi="Times New Roman"/>
        </w:rPr>
        <w:t xml:space="preserve">Having </w:t>
      </w:r>
      <w:r w:rsidR="00C10D03">
        <w:rPr>
          <w:rFonts w:ascii="Times New Roman" w:hAnsi="Times New Roman"/>
          <w:lang w:val="en-US"/>
        </w:rPr>
        <w:t xml:space="preserve">numerous </w:t>
      </w:r>
      <w:r>
        <w:rPr>
          <w:rFonts w:ascii="Times New Roman" w:hAnsi="Times New Roman"/>
        </w:rPr>
        <w:t>articles list you as one of sever</w:t>
      </w:r>
      <w:r w:rsidR="00A51C9A">
        <w:rPr>
          <w:rFonts w:ascii="Times New Roman" w:hAnsi="Times New Roman"/>
        </w:rPr>
        <w:t>al authors</w:t>
      </w:r>
      <w:r>
        <w:rPr>
          <w:rFonts w:ascii="Times New Roman" w:hAnsi="Times New Roman"/>
        </w:rPr>
        <w:t xml:space="preserve"> </w:t>
      </w:r>
      <w:r w:rsidR="00C10D03">
        <w:rPr>
          <w:rFonts w:ascii="Times New Roman" w:hAnsi="Times New Roman"/>
          <w:lang w:val="en-US"/>
        </w:rPr>
        <w:t xml:space="preserve">is a </w:t>
      </w:r>
      <w:r>
        <w:rPr>
          <w:rFonts w:ascii="Times New Roman" w:hAnsi="Times New Roman"/>
        </w:rPr>
        <w:t xml:space="preserve">common practice if you are a CS professor, but it will be seriously questioned by your colleagues if you are </w:t>
      </w:r>
      <w:r w:rsidR="00A51C9A">
        <w:rPr>
          <w:rFonts w:ascii="Times New Roman" w:hAnsi="Times New Roman"/>
        </w:rPr>
        <w:t xml:space="preserve">in the arts </w:t>
      </w:r>
      <w:r w:rsidR="00C10D03">
        <w:rPr>
          <w:rFonts w:ascii="Times New Roman" w:hAnsi="Times New Roman"/>
          <w:lang w:val="en-US"/>
        </w:rPr>
        <w:t xml:space="preserve">or </w:t>
      </w:r>
      <w:r w:rsidR="00A51C9A">
        <w:rPr>
          <w:rFonts w:ascii="Times New Roman" w:hAnsi="Times New Roman"/>
        </w:rPr>
        <w:t>humanities</w:t>
      </w:r>
      <w:r>
        <w:rPr>
          <w:rFonts w:ascii="Times New Roman" w:hAnsi="Times New Roman"/>
        </w:rPr>
        <w:t xml:space="preserve">.  </w:t>
      </w:r>
      <w:r w:rsidR="001066AE">
        <w:rPr>
          <w:rFonts w:ascii="Times New Roman" w:hAnsi="Times New Roman"/>
        </w:rPr>
        <w:t>Yet interdisciplinary work</w:t>
      </w:r>
      <w:r w:rsidR="00C10D03">
        <w:rPr>
          <w:rFonts w:ascii="Times New Roman" w:hAnsi="Times New Roman"/>
          <w:lang w:val="en-US"/>
        </w:rPr>
        <w:t>,</w:t>
      </w:r>
      <w:r w:rsidR="005779F7">
        <w:rPr>
          <w:rFonts w:ascii="Times New Roman" w:hAnsi="Times New Roman"/>
        </w:rPr>
        <w:t xml:space="preserve"> by its very nature</w:t>
      </w:r>
      <w:r w:rsidR="00C10D03">
        <w:rPr>
          <w:rFonts w:ascii="Times New Roman" w:hAnsi="Times New Roman"/>
          <w:lang w:val="en-US"/>
        </w:rPr>
        <w:t>,</w:t>
      </w:r>
      <w:r w:rsidR="001066AE">
        <w:rPr>
          <w:rFonts w:ascii="Times New Roman" w:hAnsi="Times New Roman"/>
        </w:rPr>
        <w:t xml:space="preserve"> will more often than not </w:t>
      </w:r>
      <w:r w:rsidR="005779F7">
        <w:rPr>
          <w:rFonts w:ascii="Times New Roman" w:hAnsi="Times New Roman"/>
        </w:rPr>
        <w:t>generate</w:t>
      </w:r>
      <w:r w:rsidR="001066AE">
        <w:rPr>
          <w:rFonts w:ascii="Times New Roman" w:hAnsi="Times New Roman"/>
        </w:rPr>
        <w:t xml:space="preserve"> research papers by multiple authors.</w:t>
      </w:r>
    </w:p>
    <w:p w14:paraId="1EA00443" w14:textId="3BD1395B" w:rsidR="001A37B2" w:rsidRDefault="00B92E23" w:rsidP="00C10D03">
      <w:pPr>
        <w:spacing w:after="240" w:line="480" w:lineRule="auto"/>
        <w:ind w:firstLine="720"/>
        <w:rPr>
          <w:rFonts w:ascii="Times New Roman" w:hAnsi="Times New Roman"/>
        </w:rPr>
      </w:pPr>
      <w:r>
        <w:rPr>
          <w:rFonts w:ascii="Times New Roman" w:hAnsi="Times New Roman"/>
        </w:rPr>
        <w:t xml:space="preserve">Another </w:t>
      </w:r>
      <w:r w:rsidR="00C10D03">
        <w:rPr>
          <w:rFonts w:ascii="Times New Roman" w:hAnsi="Times New Roman"/>
        </w:rPr>
        <w:t>publishing</w:t>
      </w:r>
      <w:r w:rsidR="00C10D03">
        <w:rPr>
          <w:rFonts w:ascii="Times New Roman" w:hAnsi="Times New Roman"/>
          <w:lang w:val="en-US"/>
        </w:rPr>
        <w:t>-</w:t>
      </w:r>
      <w:r>
        <w:rPr>
          <w:rFonts w:ascii="Times New Roman" w:hAnsi="Times New Roman"/>
        </w:rPr>
        <w:t xml:space="preserve">related issue </w:t>
      </w:r>
      <w:r w:rsidR="00C10D03">
        <w:rPr>
          <w:rFonts w:ascii="Times New Roman" w:hAnsi="Times New Roman"/>
          <w:lang w:val="en-US"/>
        </w:rPr>
        <w:t xml:space="preserve">concerns the </w:t>
      </w:r>
      <w:r>
        <w:rPr>
          <w:rFonts w:ascii="Times New Roman" w:hAnsi="Times New Roman"/>
        </w:rPr>
        <w:t xml:space="preserve">types of </w:t>
      </w:r>
      <w:r w:rsidR="00C10D03">
        <w:rPr>
          <w:rFonts w:ascii="Times New Roman" w:hAnsi="Times New Roman"/>
        </w:rPr>
        <w:t>peer</w:t>
      </w:r>
      <w:r w:rsidR="00C10D03">
        <w:rPr>
          <w:rFonts w:ascii="Times New Roman" w:hAnsi="Times New Roman"/>
          <w:lang w:val="en-US"/>
        </w:rPr>
        <w:t>-</w:t>
      </w:r>
      <w:r>
        <w:rPr>
          <w:rFonts w:ascii="Times New Roman" w:hAnsi="Times New Roman"/>
        </w:rPr>
        <w:t xml:space="preserve">reviewed journals </w:t>
      </w:r>
      <w:r w:rsidR="004A1CCE">
        <w:rPr>
          <w:rFonts w:ascii="Times New Roman" w:hAnsi="Times New Roman"/>
        </w:rPr>
        <w:t xml:space="preserve"> that </w:t>
      </w:r>
      <w:r>
        <w:rPr>
          <w:rFonts w:ascii="Times New Roman" w:hAnsi="Times New Roman"/>
        </w:rPr>
        <w:t>are acceptable</w:t>
      </w:r>
      <w:r w:rsidR="00C10D03">
        <w:rPr>
          <w:rFonts w:ascii="Times New Roman" w:hAnsi="Times New Roman"/>
          <w:lang w:val="en-US"/>
        </w:rPr>
        <w:t>.</w:t>
      </w:r>
      <w:r w:rsidR="00C10D03">
        <w:rPr>
          <w:rFonts w:ascii="Times New Roman" w:hAnsi="Times New Roman"/>
        </w:rPr>
        <w:t xml:space="preserve">  </w:t>
      </w:r>
      <w:r>
        <w:rPr>
          <w:rFonts w:ascii="Times New Roman" w:hAnsi="Times New Roman"/>
        </w:rPr>
        <w:t xml:space="preserve">For </w:t>
      </w:r>
      <w:r w:rsidR="00C10D03">
        <w:rPr>
          <w:rFonts w:ascii="Times New Roman" w:hAnsi="Times New Roman"/>
          <w:lang w:val="en-US"/>
        </w:rPr>
        <w:t xml:space="preserve">example, </w:t>
      </w:r>
      <w:r>
        <w:rPr>
          <w:rFonts w:ascii="Times New Roman" w:hAnsi="Times New Roman"/>
        </w:rPr>
        <w:t xml:space="preserve">some disciplines are more disposed to accepting online </w:t>
      </w:r>
      <w:r>
        <w:rPr>
          <w:rFonts w:ascii="Times New Roman" w:hAnsi="Times New Roman"/>
        </w:rPr>
        <w:lastRenderedPageBreak/>
        <w:t>peer-reviewed journals than others.  If you publish in a journal that is highly regarded in your colleague</w:t>
      </w:r>
      <w:r w:rsidR="00A6786A">
        <w:rPr>
          <w:rFonts w:ascii="Times New Roman" w:hAnsi="Times New Roman"/>
        </w:rPr>
        <w:t>’</w:t>
      </w:r>
      <w:r>
        <w:rPr>
          <w:rFonts w:ascii="Times New Roman" w:hAnsi="Times New Roman"/>
        </w:rPr>
        <w:t>s field, will that be acceptable to your colleagues</w:t>
      </w:r>
      <w:r w:rsidR="005E358A">
        <w:rPr>
          <w:rFonts w:ascii="Times New Roman" w:hAnsi="Times New Roman"/>
        </w:rPr>
        <w:t xml:space="preserve"> within your department or college</w:t>
      </w:r>
      <w:r>
        <w:rPr>
          <w:rFonts w:ascii="Times New Roman" w:hAnsi="Times New Roman"/>
        </w:rPr>
        <w:t xml:space="preserve">? </w:t>
      </w:r>
      <w:r w:rsidR="00C10D03">
        <w:rPr>
          <w:rFonts w:ascii="Times New Roman" w:hAnsi="Times New Roman"/>
          <w:lang w:val="en-US"/>
        </w:rPr>
        <w:t xml:space="preserve"> </w:t>
      </w:r>
      <w:r>
        <w:rPr>
          <w:rFonts w:ascii="Times New Roman" w:hAnsi="Times New Roman"/>
        </w:rPr>
        <w:t>At the time of this writing</w:t>
      </w:r>
      <w:r w:rsidR="00C10D03">
        <w:rPr>
          <w:rFonts w:ascii="Times New Roman" w:hAnsi="Times New Roman"/>
          <w:lang w:val="en-US"/>
        </w:rPr>
        <w:t>,</w:t>
      </w:r>
      <w:r>
        <w:rPr>
          <w:rFonts w:ascii="Times New Roman" w:hAnsi="Times New Roman"/>
        </w:rPr>
        <w:t xml:space="preserve"> there </w:t>
      </w:r>
      <w:r w:rsidR="00C10D03">
        <w:rPr>
          <w:rFonts w:ascii="Times New Roman" w:hAnsi="Times New Roman"/>
          <w:lang w:val="en-US"/>
        </w:rPr>
        <w:t xml:space="preserve">were few </w:t>
      </w:r>
      <w:r>
        <w:rPr>
          <w:rFonts w:ascii="Times New Roman" w:hAnsi="Times New Roman"/>
        </w:rPr>
        <w:t>interdisciplinary journals for what we do, so it is inevitable that Gena will publish articles in computing journals and Jesse will publish in music journals.  It</w:t>
      </w:r>
      <w:r w:rsidR="00A6786A">
        <w:rPr>
          <w:rFonts w:ascii="Times New Roman" w:hAnsi="Times New Roman"/>
        </w:rPr>
        <w:t>’</w:t>
      </w:r>
      <w:r>
        <w:rPr>
          <w:rFonts w:ascii="Times New Roman" w:hAnsi="Times New Roman"/>
        </w:rPr>
        <w:t xml:space="preserve">s always a good idea to sit down with your supervisors to help them understand what you are doing and for you to get a clear picture of what their expectations are </w:t>
      </w:r>
      <w:r w:rsidR="00AC11C5">
        <w:rPr>
          <w:rFonts w:ascii="Times New Roman" w:hAnsi="Times New Roman"/>
        </w:rPr>
        <w:t>for your interdisciplinary work and how that will impact your standing within your department.</w:t>
      </w:r>
    </w:p>
    <w:p w14:paraId="60A68182" w14:textId="1D01BAD5" w:rsidR="005E358A" w:rsidRPr="000C49B5" w:rsidRDefault="005E358A" w:rsidP="000C49B5">
      <w:pPr>
        <w:pStyle w:val="Heading1"/>
        <w:rPr>
          <w:i/>
          <w:sz w:val="24"/>
          <w:szCs w:val="24"/>
        </w:rPr>
      </w:pPr>
      <w:r w:rsidRPr="000C49B5">
        <w:rPr>
          <w:i/>
          <w:sz w:val="24"/>
          <w:szCs w:val="24"/>
        </w:rPr>
        <w:t>How is Research Defined?</w:t>
      </w:r>
    </w:p>
    <w:p w14:paraId="6516E2AE" w14:textId="18B4205D" w:rsidR="00AB5B57" w:rsidRDefault="001A37B2" w:rsidP="00AB5B57">
      <w:pPr>
        <w:spacing w:after="120" w:line="480" w:lineRule="auto"/>
        <w:ind w:firstLine="720"/>
        <w:rPr>
          <w:rFonts w:ascii="Times New Roman" w:hAnsi="Times New Roman"/>
        </w:rPr>
      </w:pPr>
      <w:r>
        <w:rPr>
          <w:rFonts w:ascii="Times New Roman" w:hAnsi="Times New Roman"/>
        </w:rPr>
        <w:t>Lastly</w:t>
      </w:r>
      <w:r w:rsidR="00C10D03">
        <w:rPr>
          <w:rFonts w:ascii="Times New Roman" w:hAnsi="Times New Roman"/>
          <w:lang w:val="en-US"/>
        </w:rPr>
        <w:t>,</w:t>
      </w:r>
      <w:r>
        <w:rPr>
          <w:rFonts w:ascii="Times New Roman" w:hAnsi="Times New Roman"/>
        </w:rPr>
        <w:t xml:space="preserve"> this type of work </w:t>
      </w:r>
      <w:r w:rsidR="005F2FBC">
        <w:rPr>
          <w:rFonts w:ascii="Times New Roman" w:hAnsi="Times New Roman"/>
        </w:rPr>
        <w:t>inevitably</w:t>
      </w:r>
      <w:r w:rsidR="00A6254E">
        <w:rPr>
          <w:rFonts w:ascii="Times New Roman" w:hAnsi="Times New Roman"/>
        </w:rPr>
        <w:t xml:space="preserve"> will blur</w:t>
      </w:r>
      <w:r>
        <w:rPr>
          <w:rFonts w:ascii="Times New Roman" w:hAnsi="Times New Roman"/>
        </w:rPr>
        <w:t xml:space="preserve"> the boundaries between teaching and scholarship.</w:t>
      </w:r>
      <w:r w:rsidR="00A6254E">
        <w:rPr>
          <w:rFonts w:ascii="Times New Roman" w:hAnsi="Times New Roman"/>
        </w:rPr>
        <w:t xml:space="preserve">  </w:t>
      </w:r>
      <w:r w:rsidR="00AB5B57" w:rsidRPr="00AB5B57">
        <w:rPr>
          <w:rFonts w:ascii="Times New Roman" w:hAnsi="Times New Roman" w:cs="Times New Roman"/>
        </w:rPr>
        <w:t xml:space="preserve">The definition of “research” itself is also problematic.  Not only is this word open to different interpretations across disciplines, it is also defined differently by departments with the same name at different colleges and universities.  In the sciences, the main question is whether research on, for example, computer science </w:t>
      </w:r>
      <w:r w:rsidR="00AB5B57" w:rsidRPr="00AB5B57">
        <w:rPr>
          <w:rFonts w:ascii="Times New Roman" w:hAnsi="Times New Roman" w:cs="Times New Roman"/>
          <w:i/>
        </w:rPr>
        <w:t>education</w:t>
      </w:r>
      <w:r w:rsidR="00AB5B57" w:rsidRPr="00AB5B57">
        <w:rPr>
          <w:rFonts w:ascii="Times New Roman" w:hAnsi="Times New Roman" w:cs="Times New Roman"/>
        </w:rPr>
        <w:t xml:space="preserve"> is a viable research area for a computer science </w:t>
      </w:r>
      <w:r w:rsidR="00AB5B57" w:rsidRPr="00AB5B57">
        <w:rPr>
          <w:rFonts w:ascii="Times New Roman" w:hAnsi="Times New Roman" w:cs="Times New Roman"/>
          <w:i/>
        </w:rPr>
        <w:t>professor</w:t>
      </w:r>
      <w:r w:rsidR="00AB5B57" w:rsidRPr="00AB5B57">
        <w:rPr>
          <w:rFonts w:ascii="Times New Roman" w:hAnsi="Times New Roman" w:cs="Times New Roman"/>
        </w:rPr>
        <w:t xml:space="preserve">.  Some administrations will answer yes, but others will answer no, taking the position that only research specific to the underlying principles of one’s field is appropriate for “counting” toward promotion and tenure.  There are numerous examples of professors who are famous not only for their classroom teaching, but also for their educational, psychological, or other social science </w:t>
      </w:r>
      <w:r w:rsidR="00AB5B57" w:rsidRPr="00AB5B57">
        <w:rPr>
          <w:rFonts w:ascii="Times New Roman" w:hAnsi="Times New Roman" w:cs="Times New Roman"/>
        </w:rPr>
        <w:lastRenderedPageBreak/>
        <w:t>research on teaching (backed by numerous publications and presentations at educational conferences) who had trouble gaining promotions and tenure</w:t>
      </w:r>
      <w:r w:rsidR="00AB5B57">
        <w:t>.</w:t>
      </w:r>
      <w:r w:rsidR="00AB5B57" w:rsidRPr="00C10D03">
        <w:rPr>
          <w:rStyle w:val="FootnoteReference"/>
          <w:rFonts w:ascii="Times New Roman" w:hAnsi="Times New Roman" w:cs="Times New Roman"/>
        </w:rPr>
        <w:footnoteReference w:id="5"/>
      </w:r>
    </w:p>
    <w:p w14:paraId="741DC7F5" w14:textId="6104CAFF" w:rsidR="000755EE" w:rsidRDefault="00A6254E" w:rsidP="00E0408A">
      <w:pPr>
        <w:spacing w:after="240" w:line="480" w:lineRule="auto"/>
        <w:ind w:firstLine="720"/>
        <w:rPr>
          <w:rFonts w:ascii="Times New Roman" w:hAnsi="Times New Roman"/>
        </w:rPr>
      </w:pPr>
      <w:r>
        <w:rPr>
          <w:rFonts w:ascii="Times New Roman" w:hAnsi="Times New Roman"/>
        </w:rPr>
        <w:t>Developing, teaching</w:t>
      </w:r>
      <w:r w:rsidR="004071C6">
        <w:rPr>
          <w:rFonts w:ascii="Times New Roman" w:hAnsi="Times New Roman"/>
        </w:rPr>
        <w:t>,</w:t>
      </w:r>
      <w:r>
        <w:rPr>
          <w:rFonts w:ascii="Times New Roman" w:hAnsi="Times New Roman"/>
        </w:rPr>
        <w:t xml:space="preserve"> and sustaining a course</w:t>
      </w:r>
      <w:r w:rsidR="000755EE">
        <w:rPr>
          <w:rFonts w:ascii="Times New Roman" w:hAnsi="Times New Roman"/>
        </w:rPr>
        <w:t xml:space="preserve"> such as ours</w:t>
      </w:r>
      <w:r>
        <w:rPr>
          <w:rFonts w:ascii="Times New Roman" w:hAnsi="Times New Roman"/>
        </w:rPr>
        <w:t xml:space="preserve"> can become a major research project</w:t>
      </w:r>
      <w:r w:rsidR="004071C6">
        <w:rPr>
          <w:rFonts w:ascii="Times New Roman" w:hAnsi="Times New Roman"/>
        </w:rPr>
        <w:t xml:space="preserve">. </w:t>
      </w:r>
      <w:r w:rsidR="00396A88">
        <w:rPr>
          <w:rFonts w:ascii="Times New Roman" w:hAnsi="Times New Roman"/>
          <w:lang w:val="en-US"/>
        </w:rPr>
        <w:t xml:space="preserve"> </w:t>
      </w:r>
      <w:r w:rsidR="004071C6">
        <w:rPr>
          <w:rFonts w:ascii="Times New Roman" w:hAnsi="Times New Roman"/>
        </w:rPr>
        <w:t>S</w:t>
      </w:r>
      <w:r w:rsidR="005F2FBC">
        <w:rPr>
          <w:rFonts w:ascii="Times New Roman" w:hAnsi="Times New Roman"/>
        </w:rPr>
        <w:t>ince your students are your data sources, you are obligated to conduct your data gathering in compliance with your institution</w:t>
      </w:r>
      <w:r w:rsidR="00A6786A">
        <w:rPr>
          <w:rFonts w:ascii="Times New Roman" w:hAnsi="Times New Roman"/>
        </w:rPr>
        <w:t>’</w:t>
      </w:r>
      <w:r w:rsidR="005F2FBC">
        <w:rPr>
          <w:rFonts w:ascii="Times New Roman" w:hAnsi="Times New Roman"/>
        </w:rPr>
        <w:t xml:space="preserve">s </w:t>
      </w:r>
      <w:r w:rsidR="00C10D03">
        <w:rPr>
          <w:rFonts w:ascii="Times New Roman" w:hAnsi="Times New Roman"/>
          <w:lang w:val="en-US"/>
        </w:rPr>
        <w:t>Institutional Review Board (</w:t>
      </w:r>
      <w:r w:rsidR="005F2FBC">
        <w:rPr>
          <w:rFonts w:ascii="Times New Roman" w:hAnsi="Times New Roman"/>
        </w:rPr>
        <w:t>IRB</w:t>
      </w:r>
      <w:r w:rsidR="00C10D03">
        <w:rPr>
          <w:rFonts w:ascii="Times New Roman" w:hAnsi="Times New Roman"/>
          <w:lang w:val="en-US"/>
        </w:rPr>
        <w:t>)</w:t>
      </w:r>
      <w:r w:rsidR="005F2FBC">
        <w:rPr>
          <w:rFonts w:ascii="Times New Roman" w:hAnsi="Times New Roman"/>
        </w:rPr>
        <w:t xml:space="preserve">. </w:t>
      </w:r>
      <w:r w:rsidR="004071C6">
        <w:rPr>
          <w:rFonts w:ascii="Times New Roman" w:hAnsi="Times New Roman"/>
        </w:rPr>
        <w:t xml:space="preserve"> </w:t>
      </w:r>
      <w:r w:rsidR="005F2FBC">
        <w:rPr>
          <w:rFonts w:ascii="Times New Roman" w:hAnsi="Times New Roman"/>
        </w:rPr>
        <w:t xml:space="preserve">One of the issues of concern to us personally is the importance of </w:t>
      </w:r>
      <w:r w:rsidR="004071C6">
        <w:rPr>
          <w:rFonts w:ascii="Times New Roman" w:hAnsi="Times New Roman"/>
        </w:rPr>
        <w:t xml:space="preserve">bringing the concepts we are </w:t>
      </w:r>
      <w:r w:rsidR="00C10D03">
        <w:rPr>
          <w:rFonts w:ascii="Times New Roman" w:hAnsi="Times New Roman"/>
          <w:lang w:val="en-US"/>
        </w:rPr>
        <w:t xml:space="preserve">exploring </w:t>
      </w:r>
      <w:r w:rsidR="004071C6">
        <w:rPr>
          <w:rFonts w:ascii="Times New Roman" w:hAnsi="Times New Roman"/>
        </w:rPr>
        <w:t xml:space="preserve">to the pre-collegiate level to impact </w:t>
      </w:r>
      <w:r w:rsidR="00C10D03">
        <w:rPr>
          <w:rFonts w:ascii="Times New Roman" w:hAnsi="Times New Roman"/>
          <w:lang w:val="en-US"/>
        </w:rPr>
        <w:t xml:space="preserve">teachers’ </w:t>
      </w:r>
      <w:r w:rsidR="004071C6">
        <w:rPr>
          <w:rFonts w:ascii="Times New Roman" w:hAnsi="Times New Roman"/>
        </w:rPr>
        <w:t>views of the interdisicplinary nature of computing and music.  Research in the classroom is fairly common in schools of education</w:t>
      </w:r>
      <w:r w:rsidR="00E0408A">
        <w:rPr>
          <w:rFonts w:ascii="Times New Roman" w:hAnsi="Times New Roman"/>
          <w:lang w:val="en-US"/>
        </w:rPr>
        <w:t>,</w:t>
      </w:r>
      <w:r w:rsidR="004071C6">
        <w:rPr>
          <w:rFonts w:ascii="Times New Roman" w:hAnsi="Times New Roman"/>
        </w:rPr>
        <w:t xml:space="preserve"> but less so for faculty in other disicplines. </w:t>
      </w:r>
      <w:r w:rsidR="00E0408A">
        <w:rPr>
          <w:rFonts w:ascii="Times New Roman" w:hAnsi="Times New Roman"/>
          <w:lang w:val="en-US"/>
        </w:rPr>
        <w:t xml:space="preserve"> </w:t>
      </w:r>
      <w:r w:rsidR="004071C6">
        <w:rPr>
          <w:rFonts w:ascii="Times New Roman" w:hAnsi="Times New Roman"/>
        </w:rPr>
        <w:t xml:space="preserve">You may need to negotiate with your supervisors about the validity of the work you are doing. </w:t>
      </w:r>
    </w:p>
    <w:p w14:paraId="792B1002" w14:textId="041206AE" w:rsidR="000755EE" w:rsidRPr="000C49B5" w:rsidRDefault="000755EE" w:rsidP="000C49B5">
      <w:pPr>
        <w:pStyle w:val="Heading1"/>
        <w:rPr>
          <w:i/>
          <w:sz w:val="24"/>
          <w:szCs w:val="24"/>
        </w:rPr>
      </w:pPr>
      <w:r w:rsidRPr="000C49B5">
        <w:rPr>
          <w:i/>
          <w:sz w:val="24"/>
          <w:szCs w:val="24"/>
        </w:rPr>
        <w:t>The Value of Grants</w:t>
      </w:r>
    </w:p>
    <w:p w14:paraId="682F0EE8" w14:textId="6010359E" w:rsidR="000755EE" w:rsidRDefault="000755EE" w:rsidP="000755EE">
      <w:pPr>
        <w:pStyle w:val="DoubleSpaced"/>
      </w:pPr>
      <w:r>
        <w:t xml:space="preserve">In the sciences and engineering, at least in departments at aspiring research universities, “publish or perish” has pretty much been replaced by “bring in external grant funding or perish.”  Yet in the arts, sometimes even significant </w:t>
      </w:r>
      <w:proofErr w:type="spellStart"/>
      <w:r>
        <w:t>grantsmanship</w:t>
      </w:r>
      <w:proofErr w:type="spellEnd"/>
      <w:r>
        <w:t xml:space="preserve"> does not help one’s case for promotion and tenure.  This is definitely </w:t>
      </w:r>
      <w:proofErr w:type="gramStart"/>
      <w:r>
        <w:t>a puzzlement</w:t>
      </w:r>
      <w:proofErr w:type="gramEnd"/>
      <w:r>
        <w:t xml:space="preserve"> when two professors try to do something innovative and interdisciplinary.  Each has to lay out his or her goals for the work clearly and honestly to ensure that their support for the project is at </w:t>
      </w:r>
      <w:r>
        <w:lastRenderedPageBreak/>
        <w:t>least compatible, if not equal.  Otherwise, the collaboration will be doomed to failure somewhere down the line.</w:t>
      </w:r>
    </w:p>
    <w:p w14:paraId="4A64D376" w14:textId="27EE5DCE" w:rsidR="000755EE" w:rsidRPr="00E0408A" w:rsidRDefault="000755EE" w:rsidP="00E0408A">
      <w:pPr>
        <w:pStyle w:val="DoubleSpaced"/>
        <w:spacing w:after="240"/>
      </w:pPr>
      <w:r>
        <w:t>As you may be aware, outside funding in the arts and humanities is scarce, highly competitive</w:t>
      </w:r>
      <w:r w:rsidR="00E0408A">
        <w:t>,</w:t>
      </w:r>
      <w:r>
        <w:t xml:space="preserve"> and will most likely </w:t>
      </w:r>
      <w:r w:rsidR="000C49B5">
        <w:t>not be as financially lucrative for your institution as grants in the sciences.  As a result, at our institution, bringing in grants is not required in the arts and humanities and not prioritized when it comes to assessing a candidate</w:t>
      </w:r>
      <w:r w:rsidR="00E0408A">
        <w:t>’</w:t>
      </w:r>
      <w:r w:rsidR="000C49B5">
        <w:t>s merit for promotion.</w:t>
      </w:r>
    </w:p>
    <w:p w14:paraId="07ED8AE5" w14:textId="77777777" w:rsidR="000C49B5" w:rsidRPr="000C49B5" w:rsidRDefault="000C49B5" w:rsidP="000C49B5">
      <w:pPr>
        <w:pStyle w:val="Heading1"/>
        <w:rPr>
          <w:sz w:val="28"/>
        </w:rPr>
      </w:pPr>
      <w:r w:rsidRPr="000C49B5">
        <w:rPr>
          <w:sz w:val="28"/>
        </w:rPr>
        <w:t>Opening Lines of Communication</w:t>
      </w:r>
    </w:p>
    <w:p w14:paraId="3EF633EE" w14:textId="36F17642" w:rsidR="000C49B5" w:rsidRDefault="000C49B5" w:rsidP="000C49B5">
      <w:pPr>
        <w:pStyle w:val="DoubleSpaced"/>
      </w:pPr>
      <w:r>
        <w:t xml:space="preserve">It probably goes without saying, but just for completeness we’ll say that the first step in avoiding </w:t>
      </w:r>
      <w:proofErr w:type="gramStart"/>
      <w:r>
        <w:t>the disconnects</w:t>
      </w:r>
      <w:proofErr w:type="gramEnd"/>
      <w:r>
        <w:t xml:space="preserve"> discussed in the previous section is to open all the lines of communication you can with your interdisciplinary partner.  The </w:t>
      </w:r>
      <w:r w:rsidRPr="00E81A84">
        <w:t>Columbia Center for New Media Teaching and Learning</w:t>
      </w:r>
      <w:r>
        <w:t xml:space="preserve"> discusses numerous issues involved in collaborative research, including “difference </w:t>
      </w:r>
      <w:r w:rsidRPr="00E81A84">
        <w:t>in style of investigators</w:t>
      </w:r>
      <w:r>
        <w:t>,” “d</w:t>
      </w:r>
      <w:r w:rsidRPr="00E81A84">
        <w:t>ifference in style of research across and within disciplines</w:t>
      </w:r>
      <w:r>
        <w:t>,” and even “e</w:t>
      </w:r>
      <w:r w:rsidRPr="00E81A84">
        <w:t xml:space="preserve">thical considerations </w:t>
      </w:r>
      <w:r w:rsidR="0035050F">
        <w:t xml:space="preserve">[that] </w:t>
      </w:r>
      <w:r w:rsidRPr="00E81A84">
        <w:t>may affect research across institutions and nations</w:t>
      </w:r>
      <w:r>
        <w:t xml:space="preserve">” </w:t>
      </w:r>
      <w:r>
        <w:fldChar w:fldCharType="begin"/>
      </w:r>
      <w:r w:rsidR="0090653A">
        <w:instrText xml:space="preserve"> ADDIN EN.CITE &lt;EndNote&gt;&lt;Cite&gt;&lt;Author&gt;Columbia Center for New Media Teaching and Learning&lt;/Author&gt;&lt;Year&gt;2012&lt;/Year&gt;&lt;RecNum&gt;108&lt;/RecNum&gt;&lt;DisplayText&gt;[1]&lt;/DisplayText&gt;&lt;record&gt;&lt;rec-number&gt;108&lt;/rec-number&gt;&lt;foreign-keys&gt;&lt;key app="EN" db-id="we0zp9rzrtpdauer9abv5aph9zexsa52a5sw"&gt;108&lt;/key&gt;&lt;/foreign-keys&gt;&lt;ref-type name="Web Page"&gt;12&lt;/ref-type&gt;&lt;contributors&gt;&lt;authors&gt;&lt;author&gt;Columbia Center for New Media Teaching and Learning,&lt;/author&gt;&lt;/authors&gt;&lt;/contributors&gt;&lt;titles&gt;&lt;title&gt;Responsible Conduct of Research: Collaborative Science&lt;/title&gt;&lt;/titles&gt;&lt;volume&gt;2012&lt;/volume&gt;&lt;number&gt;8/12/2012&lt;/number&gt;&lt;dates&gt;&lt;year&gt;2012&lt;/year&gt;&lt;/dates&gt;&lt;urls&gt;&lt;related-urls&gt;&lt;url&gt;http://ccnmtl.columbia.edu/projects/rcr/rcr_science/foundation/index.html&lt;/url&gt;&lt;/related-urls&gt;&lt;/urls&gt;&lt;/record&gt;&lt;/Cite&gt;&lt;/EndNote&gt;</w:instrText>
      </w:r>
      <w:r>
        <w:fldChar w:fldCharType="separate"/>
      </w:r>
      <w:r w:rsidR="0090653A">
        <w:rPr>
          <w:noProof/>
        </w:rPr>
        <w:t>[</w:t>
      </w:r>
      <w:hyperlink w:anchor="_ENREF_1" w:tooltip="Columbia Center for New Media Teaching and Learning, 2012 #108" w:history="1">
        <w:r w:rsidR="00D253CB">
          <w:rPr>
            <w:noProof/>
          </w:rPr>
          <w:t>1</w:t>
        </w:r>
      </w:hyperlink>
      <w:r w:rsidR="0090653A">
        <w:rPr>
          <w:noProof/>
        </w:rPr>
        <w:t>]</w:t>
      </w:r>
      <w:r>
        <w:fldChar w:fldCharType="end"/>
      </w:r>
      <w:r>
        <w:t xml:space="preserve">.  But quoting </w:t>
      </w:r>
      <w:proofErr w:type="spellStart"/>
      <w:r>
        <w:t>Macrina</w:t>
      </w:r>
      <w:proofErr w:type="spellEnd"/>
      <w:r>
        <w:t xml:space="preserve"> </w:t>
      </w:r>
      <w:r>
        <w:fldChar w:fldCharType="begin"/>
      </w:r>
      <w:r w:rsidR="00560956">
        <w:instrText xml:space="preserve"> ADDIN EN.CITE &lt;EndNote&gt;&lt;Cite&gt;&lt;Author&gt;Macrina&lt;/Author&gt;&lt;Year&gt;2000&lt;/Year&gt;&lt;RecNum&gt;110&lt;/RecNum&gt;&lt;DisplayText&gt;[4]&lt;/DisplayText&gt;&lt;record&gt;&lt;rec-number&gt;110&lt;/rec-number&gt;&lt;foreign-keys&gt;&lt;key app="EN" db-id="we0zp9rzrtpdauer9abv5aph9zexsa52a5sw"&gt;110&lt;/key&gt;&lt;/foreign-keys&gt;&lt;ref-type name="Book"&gt;6&lt;/ref-type&gt;&lt;contributors&gt;&lt;authors&gt;&lt;author&gt;Francis L. Macrina&lt;/author&gt;&lt;/authors&gt;&lt;/contributors&gt;&lt;titles&gt;&lt;title&gt;Scientific Integrity: An Introductory Text With Cases&lt;/title&gt;&lt;/titles&gt;&lt;edition&gt;2nd&lt;/edition&gt;&lt;dates&gt;&lt;year&gt;2000&lt;/year&gt;&lt;/dates&gt;&lt;pub-location&gt;Washington, D.C.&lt;/pub-location&gt;&lt;publisher&gt;American Society for Microbiology&lt;/publisher&gt;&lt;urls&gt;&lt;/urls&gt;&lt;/record&gt;&lt;/Cite&gt;&lt;/EndNote&gt;</w:instrText>
      </w:r>
      <w:r>
        <w:fldChar w:fldCharType="separate"/>
      </w:r>
      <w:r w:rsidR="00560956">
        <w:rPr>
          <w:noProof/>
        </w:rPr>
        <w:t>[</w:t>
      </w:r>
      <w:hyperlink w:anchor="_ENREF_4" w:tooltip="Macrina, 2000 #110" w:history="1">
        <w:r w:rsidR="00D253CB">
          <w:rPr>
            <w:noProof/>
          </w:rPr>
          <w:t>4</w:t>
        </w:r>
      </w:hyperlink>
      <w:r w:rsidR="00560956">
        <w:rPr>
          <w:noProof/>
        </w:rPr>
        <w:t>]</w:t>
      </w:r>
      <w:r>
        <w:fldChar w:fldCharType="end"/>
      </w:r>
      <w:r>
        <w:t xml:space="preserve">, they cite the very first of six “key components of a successful collaboration” as “communication first, second and throughout.”  We couldn’t agree more.  </w:t>
      </w:r>
    </w:p>
    <w:p w14:paraId="063308E8" w14:textId="6C2FB571" w:rsidR="000C49B5" w:rsidRDefault="000C49B5" w:rsidP="000C49B5">
      <w:pPr>
        <w:pStyle w:val="DoubleSpaced"/>
      </w:pPr>
      <w:r>
        <w:t xml:space="preserve">Set aside a standard time to meet with your interdisciplinary partner.  Your meeting might be face-to-face, over the phone, or via a service such as Skype that allows you to make a video call </w:t>
      </w:r>
      <w:r>
        <w:fldChar w:fldCharType="begin"/>
      </w:r>
      <w:r w:rsidR="00560956">
        <w:instrText xml:space="preserve"> ADDIN EN.CITE &lt;EndNote&gt;&lt;Cite&gt;&lt;Author&gt;Skype&lt;/Author&gt;&lt;Year&gt;2012&lt;/Year&gt;&lt;RecNum&gt;111&lt;/RecNum&gt;&lt;DisplayText&gt;[8]&lt;/DisplayText&gt;&lt;record&gt;&lt;rec-number&gt;111&lt;/rec-number&gt;&lt;foreign-keys&gt;&lt;key app="EN" db-id="we0zp9rzrtpdauer9abv5aph9zexsa52a5sw"&gt;111&lt;/key&gt;&lt;/foreign-keys&gt;&lt;ref-type name="Web Page"&gt;12&lt;/ref-type&gt;&lt;contributors&gt;&lt;authors&gt;&lt;author&gt;Skype,&lt;/author&gt;&lt;/authors&gt;&lt;/contributors&gt;&lt;titles&gt;&lt;title&gt;Free Skype Internet Calls and Cheap Calls to Phones Online&lt;/title&gt;&lt;/titles&gt;&lt;volume&gt;2012&lt;/volume&gt;&lt;number&gt;8/12/2012&lt;/number&gt;&lt;dates&gt;&lt;year&gt;2012&lt;/year&gt;&lt;/dates&gt;&lt;urls&gt;&lt;related-urls&gt;&lt;url&gt;www.skype.com&lt;/url&gt;&lt;/related-urls&gt;&lt;/urls&gt;&lt;/record&gt;&lt;/Cite&gt;&lt;/EndNote&gt;</w:instrText>
      </w:r>
      <w:r>
        <w:fldChar w:fldCharType="separate"/>
      </w:r>
      <w:r w:rsidR="00560956">
        <w:rPr>
          <w:noProof/>
        </w:rPr>
        <w:t>[</w:t>
      </w:r>
      <w:hyperlink w:anchor="_ENREF_8" w:tooltip="Skype, 2012 #111" w:history="1">
        <w:r w:rsidR="00D253CB">
          <w:rPr>
            <w:noProof/>
          </w:rPr>
          <w:t>8</w:t>
        </w:r>
      </w:hyperlink>
      <w:r w:rsidR="00560956">
        <w:rPr>
          <w:noProof/>
        </w:rPr>
        <w:t>]</w:t>
      </w:r>
      <w:r>
        <w:fldChar w:fldCharType="end"/>
      </w:r>
      <w:r>
        <w:t xml:space="preserve">.  The advantage of a video call if you can’t meet face-to-face </w:t>
      </w:r>
      <w:r>
        <w:lastRenderedPageBreak/>
        <w:t xml:space="preserve">is that it allows you to show each other things that you are working on.  Skype even allows you to share your computer screens, but to do that we prefer TeamViewer </w:t>
      </w:r>
      <w:r>
        <w:fldChar w:fldCharType="begin"/>
      </w:r>
      <w:r w:rsidR="00560956">
        <w:instrText xml:space="preserve"> ADDIN EN.CITE &lt;EndNote&gt;&lt;Cite&gt;&lt;Author&gt;TeamViewer&lt;/Author&gt;&lt;Year&gt;2012&lt;/Year&gt;&lt;RecNum&gt;112&lt;/RecNum&gt;&lt;DisplayText&gt;[10]&lt;/DisplayText&gt;&lt;record&gt;&lt;rec-number&gt;112&lt;/rec-number&gt;&lt;foreign-keys&gt;&lt;key app="EN" db-id="we0zp9rzrtpdauer9abv5aph9zexsa52a5sw"&gt;112&lt;/key&gt;&lt;/foreign-keys&gt;&lt;ref-type name="Web Page"&gt;12&lt;/ref-type&gt;&lt;contributors&gt;&lt;authors&gt;&lt;author&gt;TeamViewer,&lt;/author&gt;&lt;/authors&gt;&lt;/contributors&gt;&lt;titles&gt;&lt;title&gt;Free Remote Control, Remote Access &amp;amp; Online Meetings&lt;/title&gt;&lt;/titles&gt;&lt;volume&gt;2012&lt;/volume&gt;&lt;number&gt;8/12/2012&lt;/number&gt;&lt;dates&gt;&lt;year&gt;2012&lt;/year&gt;&lt;/dates&gt;&lt;urls&gt;&lt;related-urls&gt;&lt;url&gt;www.teamviewer.com&lt;/url&gt;&lt;/related-urls&gt;&lt;/urls&gt;&lt;/record&gt;&lt;/Cite&gt;&lt;/EndNote&gt;</w:instrText>
      </w:r>
      <w:r>
        <w:fldChar w:fldCharType="separate"/>
      </w:r>
      <w:r w:rsidR="00560956">
        <w:rPr>
          <w:noProof/>
        </w:rPr>
        <w:t>[</w:t>
      </w:r>
      <w:hyperlink w:anchor="_ENREF_10" w:tooltip="TeamViewer, 2012 #112" w:history="1">
        <w:r w:rsidR="00D253CB">
          <w:rPr>
            <w:noProof/>
          </w:rPr>
          <w:t>10</w:t>
        </w:r>
      </w:hyperlink>
      <w:r w:rsidR="00560956">
        <w:rPr>
          <w:noProof/>
        </w:rPr>
        <w:t>]</w:t>
      </w:r>
      <w:r>
        <w:fldChar w:fldCharType="end"/>
      </w:r>
      <w:r>
        <w:t xml:space="preserve">.  </w:t>
      </w:r>
    </w:p>
    <w:p w14:paraId="6EE95EC8" w14:textId="2CA35BBD" w:rsidR="000C49B5" w:rsidRDefault="000C49B5" w:rsidP="000C49B5">
      <w:pPr>
        <w:pStyle w:val="DoubleSpaced"/>
      </w:pPr>
      <w:r>
        <w:t xml:space="preserve">As mentioned previously, Gena’s and Jesse’s offices are on different campuses of our university, separated by a river.  </w:t>
      </w:r>
      <w:r w:rsidR="004439CB">
        <w:t xml:space="preserve">They are </w:t>
      </w:r>
      <w:r>
        <w:t>only 1.4 miles apart, but you really have to drive from one to the other.  To avoid the hassle of having to go back and forth in a single day, we intentionally schedule our interdisciplinary class at 9:30 AM.  Regardless of which campus the course is taught on, the early schedule means that both professors drive to the same campus when they first come to work in the morning.  Although course materials and lecture notes are posted on the course website at least the night before, we meet for an hour before class to sort out any last minute details in the office of the professor whose “home” is on the same campus as the class.  If there are no last minute details, we use this time to discuss grading, future classes, or anything else pertaining to the course or our collaboration.  We then head off to class together.</w:t>
      </w:r>
    </w:p>
    <w:p w14:paraId="09E608D5" w14:textId="77777777" w:rsidR="000C49B5" w:rsidRDefault="000C49B5" w:rsidP="000C49B5">
      <w:pPr>
        <w:pStyle w:val="DoubleSpaced"/>
      </w:pPr>
      <w:r>
        <w:t xml:space="preserve">If you can, we really suggest that you try to establish a similar schedule.  This one has worked really well not only for us, but also for Jesse and another music colleague, Prof. S. Alex Ruthmann, with whom he taught </w:t>
      </w:r>
      <w:r>
        <w:rPr>
          <w:i/>
        </w:rPr>
        <w:t xml:space="preserve">Sound </w:t>
      </w:r>
      <w:r w:rsidRPr="00516C62">
        <w:rPr>
          <w:i/>
        </w:rPr>
        <w:t>Thinking</w:t>
      </w:r>
      <w:r>
        <w:t xml:space="preserve"> in semesters when Gena could not.  </w:t>
      </w:r>
      <w:r w:rsidRPr="00516C62">
        <w:t>The</w:t>
      </w:r>
      <w:r>
        <w:t xml:space="preserve"> beauty of setting a standard time is that it establishes a “stake in the ground.”  That stake can be moved, of course, but without having a standard meeting schedule, time flies by and your collaboration will suffer.</w:t>
      </w:r>
    </w:p>
    <w:p w14:paraId="58ED95B0" w14:textId="5D089097" w:rsidR="000C49B5" w:rsidRDefault="000C49B5" w:rsidP="000C49B5">
      <w:pPr>
        <w:pStyle w:val="DoubleSpaced"/>
        <w:spacing w:after="240"/>
      </w:pPr>
      <w:r>
        <w:t xml:space="preserve">The web also provides an excellent communication channel.  As noted earlier, all of our class materials are at </w:t>
      </w:r>
      <w:r w:rsidRPr="00C56B42">
        <w:rPr>
          <w:rFonts w:ascii="Verdana" w:hAnsi="Verdana"/>
          <w:sz w:val="20"/>
        </w:rPr>
        <w:t>soundthinking.uml.edu</w:t>
      </w:r>
      <w:r>
        <w:t xml:space="preserve">.  This is of course good for students, but it is also good for us as professors, because when one of us posts the notes planned </w:t>
      </w:r>
      <w:r>
        <w:lastRenderedPageBreak/>
        <w:t>for a future class or a draft of an assignment, the other can easily and instantaneously review them and provide feedback to the other.  Even if you don’t have the resources or expertise or time to create a website for your course, you can share materials instantly using one of the online services.  We have already recommended Google Drive (</w:t>
      </w:r>
      <w:r w:rsidRPr="00327D3C">
        <w:rPr>
          <w:rFonts w:ascii="Verdana" w:hAnsi="Verdana"/>
          <w:sz w:val="20"/>
        </w:rPr>
        <w:t>drive.google.com</w:t>
      </w:r>
      <w:r>
        <w:t xml:space="preserve">) and described how we use that for grading, but one can also share regular </w:t>
      </w:r>
      <w:r w:rsidR="004439CB">
        <w:t xml:space="preserve">files </w:t>
      </w:r>
      <w:r>
        <w:t>on that site.  We also like Dropbox (</w:t>
      </w:r>
      <w:r w:rsidRPr="001E63A7">
        <w:rPr>
          <w:rFonts w:ascii="Verdana" w:hAnsi="Verdana"/>
          <w:sz w:val="20"/>
        </w:rPr>
        <w:t>www.dropbox.com</w:t>
      </w:r>
      <w:r>
        <w:t>) and use that rather heavily to share files even though our university also provides an internal application to accomplish this task.  However you do it, we strongly encourage you to look for ways to use the Web to share documents easily and instantaneously to maximize the efficiency of your communication.</w:t>
      </w:r>
    </w:p>
    <w:p w14:paraId="2D9477A0" w14:textId="77777777" w:rsidR="000C49B5" w:rsidRPr="00BE01F9" w:rsidRDefault="000C49B5" w:rsidP="00BE01F9">
      <w:pPr>
        <w:pStyle w:val="Heading1"/>
        <w:rPr>
          <w:sz w:val="28"/>
        </w:rPr>
      </w:pPr>
      <w:r w:rsidRPr="00BE01F9">
        <w:rPr>
          <w:sz w:val="28"/>
        </w:rPr>
        <w:t>Working with the Administration</w:t>
      </w:r>
    </w:p>
    <w:p w14:paraId="33BE042D" w14:textId="77777777" w:rsidR="000C49B5" w:rsidRDefault="000C49B5" w:rsidP="000C49B5">
      <w:pPr>
        <w:pStyle w:val="DoubleSpaced"/>
      </w:pPr>
      <w:r>
        <w:t xml:space="preserve">We are fortunate in that our university administration has supported and encouraged interdisciplinary collaboration for a long time.  We realize that this is not true at all institutions.  As described in a previous chapter, </w:t>
      </w:r>
      <w:r>
        <w:rPr>
          <w:i/>
        </w:rPr>
        <w:t>Sound Thinking</w:t>
      </w:r>
      <w:r>
        <w:t xml:space="preserve"> grew out of two prior interdisciplinary collaborations between Gena and Jesse, the first of which was funded by a small, exploratory grant from our President’s office.</w:t>
      </w:r>
    </w:p>
    <w:p w14:paraId="1BB2FE07" w14:textId="77777777" w:rsidR="000C49B5" w:rsidRDefault="000C49B5" w:rsidP="000C49B5">
      <w:pPr>
        <w:pStyle w:val="DoubleSpaced"/>
      </w:pPr>
      <w:r>
        <w:t xml:space="preserve">We therefore encourage you to look for ways to start small.  Try things out.  Build relationships.  And don’t be afraid to fail.  Failure can be very educational, especially when you have the opportunity to analyze your failure and figure out just what the problems were.  Every honest researcher will tell you that he or she had failures that preceded breakthroughs, and we are no exception.  But one breakthrough can easily wipe </w:t>
      </w:r>
      <w:r>
        <w:lastRenderedPageBreak/>
        <w:t>away ten failures in this business, and the breakthroughs often grow out of failures through refinement of techniques that didn’t work.  That is, don’t “throw out the baby with the bath water.”  Instead, try to keep the good parts of your approach, figure out where things when wrong, and fix problems without sacrificing successful aspects of your course design.</w:t>
      </w:r>
    </w:p>
    <w:p w14:paraId="3CC8178D" w14:textId="77777777" w:rsidR="000C49B5" w:rsidRDefault="000C49B5" w:rsidP="000C49B5">
      <w:pPr>
        <w:pStyle w:val="DoubleSpaced"/>
      </w:pPr>
      <w:r>
        <w:t>And finally, seek external funding for your work.  As noted prominently on our website, our work has been funded by two grants from the National Science Foundation (NSF).  The first was from the CPATH program,</w:t>
      </w:r>
      <w:r>
        <w:rPr>
          <w:rStyle w:val="FootnoteReference"/>
        </w:rPr>
        <w:footnoteReference w:id="6"/>
      </w:r>
      <w:r>
        <w:t xml:space="preserve"> while the second was from the TUES program.</w:t>
      </w:r>
      <w:r>
        <w:rPr>
          <w:rStyle w:val="FootnoteReference"/>
        </w:rPr>
        <w:footnoteReference w:id="7"/>
      </w:r>
      <w:r>
        <w:t xml:space="preserve">  NSF programs come and go, but there are always programs that support educational research in some form.  And of course, there are other funding agencies that support this type of work</w:t>
      </w:r>
      <w:r w:rsidRPr="00CB0FE3">
        <w:t xml:space="preserve"> </w:t>
      </w:r>
      <w:r>
        <w:t>as well.</w:t>
      </w:r>
    </w:p>
    <w:p w14:paraId="633C6139" w14:textId="2C9FD722" w:rsidR="000C49B5" w:rsidRPr="00356761" w:rsidRDefault="000C49B5" w:rsidP="000C49B5">
      <w:pPr>
        <w:pStyle w:val="DoubleSpaced"/>
      </w:pPr>
      <w:r>
        <w:t xml:space="preserve">It is always nice, of course, to have funding to pay faculty summer stipends, hire students, support graduate studies, purchase materials, and support conference travel, but external funding actually gets you something </w:t>
      </w:r>
      <w:r w:rsidR="009E05DE">
        <w:t xml:space="preserve">that </w:t>
      </w:r>
      <w:r>
        <w:t xml:space="preserve">in some ways </w:t>
      </w:r>
      <w:r w:rsidR="009E05DE">
        <w:t xml:space="preserve">is </w:t>
      </w:r>
      <w:r>
        <w:t xml:space="preserve">even more important: legitimacy.  If you’re in a science or engineering department and you can garner external financial support for your work, you have a much better chance of that work “counting” toward promotion and tenure and other measures of scholarly activity.  And despite some </w:t>
      </w:r>
      <w:r>
        <w:lastRenderedPageBreak/>
        <w:t xml:space="preserve">instances to the contrary, the same is true in arts departments, although our experience is that the type of funding we have secured does not “count” </w:t>
      </w:r>
      <w:r>
        <w:rPr>
          <w:i/>
        </w:rPr>
        <w:t>as much</w:t>
      </w:r>
      <w:r>
        <w:t xml:space="preserve"> in those departments.  </w:t>
      </w:r>
    </w:p>
    <w:p w14:paraId="26F34F15" w14:textId="53865C36" w:rsidR="0074634C" w:rsidRDefault="000C49B5" w:rsidP="009E05DE">
      <w:pPr>
        <w:pStyle w:val="DoubleSpaced"/>
        <w:spacing w:after="240"/>
      </w:pPr>
      <w:r>
        <w:t>There is no magic formula that is going to work in every department or in every college and university.  You have to be aware of the situation at your own institution, and we encourage you to talk to your administration about your plans before investing the time it takes to get an interdisciplinary program off the ground.</w:t>
      </w:r>
      <w:r w:rsidR="009C3938">
        <w:t xml:space="preserve">  Clearly</w:t>
      </w:r>
      <w:r w:rsidR="009E05DE">
        <w:t>,</w:t>
      </w:r>
      <w:r w:rsidR="004071C6">
        <w:t xml:space="preserve"> </w:t>
      </w:r>
      <w:r w:rsidR="009C3938">
        <w:t xml:space="preserve">there are </w:t>
      </w:r>
      <w:r w:rsidR="004071C6">
        <w:t xml:space="preserve">areas where this </w:t>
      </w:r>
      <w:r w:rsidR="00C10D03">
        <w:t>interdisciplinary</w:t>
      </w:r>
      <w:r w:rsidR="004071C6">
        <w:t xml:space="preserve"> work can fall within the confines of traditional</w:t>
      </w:r>
      <w:r w:rsidR="00BC2F2D">
        <w:t>,</w:t>
      </w:r>
      <w:r w:rsidR="004071C6">
        <w:t xml:space="preserve"> </w:t>
      </w:r>
      <w:r w:rsidR="00BC2F2D">
        <w:t>discipline-</w:t>
      </w:r>
      <w:r w:rsidR="004071C6">
        <w:t>specific research</w:t>
      </w:r>
      <w:r w:rsidR="00BC2F2D">
        <w:t>,</w:t>
      </w:r>
      <w:r w:rsidR="004071C6">
        <w:t xml:space="preserve"> but as we all move forward we are going to find that we are pushing the </w:t>
      </w:r>
      <w:r w:rsidR="00C10D03">
        <w:t>envelope</w:t>
      </w:r>
      <w:r w:rsidR="004071C6">
        <w:t xml:space="preserve"> as well.  </w:t>
      </w:r>
      <w:r w:rsidR="004F3834">
        <w:t>As we stated above</w:t>
      </w:r>
      <w:r w:rsidR="001C2DCE">
        <w:t xml:space="preserve">, </w:t>
      </w:r>
      <w:r w:rsidR="004F3834">
        <w:t xml:space="preserve">it is all about finding the right balance </w:t>
      </w:r>
      <w:r w:rsidR="00A62335">
        <w:t xml:space="preserve">and how you </w:t>
      </w:r>
      <w:r w:rsidR="00BC2F2D">
        <w:t>go about “</w:t>
      </w:r>
      <w:r w:rsidR="00A62335">
        <w:t>put</w:t>
      </w:r>
      <w:r w:rsidR="00BC2F2D">
        <w:t>ting</w:t>
      </w:r>
      <w:r w:rsidR="00A62335">
        <w:t xml:space="preserve"> it together.</w:t>
      </w:r>
      <w:r w:rsidR="00BC2F2D">
        <w:t>”</w:t>
      </w:r>
    </w:p>
    <w:p w14:paraId="1E2ABB40" w14:textId="77777777" w:rsidR="00F67C7D" w:rsidRDefault="00F67C7D" w:rsidP="009E05DE">
      <w:pPr>
        <w:pStyle w:val="DoubleSpaced"/>
        <w:spacing w:after="240"/>
      </w:pPr>
    </w:p>
    <w:p w14:paraId="685E3D05" w14:textId="77777777" w:rsidR="00F67C7D" w:rsidRDefault="00F67C7D" w:rsidP="009E05DE">
      <w:pPr>
        <w:pStyle w:val="DoubleSpaced"/>
        <w:spacing w:after="240"/>
      </w:pPr>
    </w:p>
    <w:p w14:paraId="0257E08E" w14:textId="77777777" w:rsidR="00F67C7D" w:rsidRDefault="00F67C7D" w:rsidP="009E05DE">
      <w:pPr>
        <w:pStyle w:val="DoubleSpaced"/>
        <w:spacing w:after="240"/>
      </w:pPr>
    </w:p>
    <w:p w14:paraId="004E651B" w14:textId="77777777" w:rsidR="00F67C7D" w:rsidRDefault="00F67C7D" w:rsidP="009E05DE">
      <w:pPr>
        <w:pStyle w:val="DoubleSpaced"/>
        <w:spacing w:after="240"/>
      </w:pPr>
    </w:p>
    <w:p w14:paraId="5A897528" w14:textId="77777777" w:rsidR="00F67C7D" w:rsidRDefault="00F67C7D" w:rsidP="009E05DE">
      <w:pPr>
        <w:pStyle w:val="DoubleSpaced"/>
        <w:spacing w:after="240"/>
      </w:pPr>
    </w:p>
    <w:p w14:paraId="666060C8" w14:textId="77777777" w:rsidR="00F67C7D" w:rsidRDefault="00F67C7D" w:rsidP="009E05DE">
      <w:pPr>
        <w:pStyle w:val="DoubleSpaced"/>
        <w:spacing w:after="240"/>
      </w:pPr>
    </w:p>
    <w:p w14:paraId="1A6DBFC3" w14:textId="77777777" w:rsidR="00F67C7D" w:rsidRDefault="00F67C7D" w:rsidP="009E05DE">
      <w:pPr>
        <w:pStyle w:val="DoubleSpaced"/>
        <w:spacing w:after="240"/>
      </w:pPr>
    </w:p>
    <w:p w14:paraId="792DAC3C" w14:textId="77777777" w:rsidR="00F67C7D" w:rsidRPr="009E05DE" w:rsidRDefault="00F67C7D" w:rsidP="009E05DE">
      <w:pPr>
        <w:pStyle w:val="DoubleSpaced"/>
        <w:spacing w:after="240"/>
      </w:pPr>
    </w:p>
    <w:p w14:paraId="767B4A64" w14:textId="2F82C8DC" w:rsidR="0074634C" w:rsidRDefault="00C22709" w:rsidP="00661618">
      <w:pPr>
        <w:pStyle w:val="Heading2"/>
      </w:pPr>
      <w:r>
        <w:lastRenderedPageBreak/>
        <w:t>Bibliography</w:t>
      </w:r>
      <w:r w:rsidR="00661618">
        <w:t xml:space="preserve"> for Chapter </w:t>
      </w:r>
      <w:r w:rsidR="00AC03D6">
        <w:fldChar w:fldCharType="begin"/>
      </w:r>
      <w:r w:rsidR="00AC03D6">
        <w:instrText xml:space="preserve"> seq chapno \c </w:instrText>
      </w:r>
      <w:r w:rsidR="00AC03D6">
        <w:fldChar w:fldCharType="separate"/>
      </w:r>
      <w:r w:rsidR="004C5C6E">
        <w:rPr>
          <w:noProof/>
        </w:rPr>
        <w:t>7</w:t>
      </w:r>
      <w:r w:rsidR="00AC03D6">
        <w:rPr>
          <w:noProof/>
        </w:rPr>
        <w:fldChar w:fldCharType="end"/>
      </w:r>
    </w:p>
    <w:p w14:paraId="76916565" w14:textId="77777777" w:rsidR="00D253CB" w:rsidRPr="00D253CB" w:rsidRDefault="003C661A" w:rsidP="00D253CB">
      <w:pPr>
        <w:ind w:left="420" w:hanging="420"/>
        <w:rPr>
          <w:rFonts w:ascii="Times New Roman" w:hAnsi="Times New Roman" w:cs="Times New Roman"/>
          <w:noProof/>
          <w:sz w:val="20"/>
        </w:rPr>
      </w:pPr>
      <w:r>
        <w:fldChar w:fldCharType="begin"/>
      </w:r>
      <w:r w:rsidR="0074634C">
        <w:instrText xml:space="preserve"> ADDIN EN.REFLIST </w:instrText>
      </w:r>
      <w:r>
        <w:fldChar w:fldCharType="separate"/>
      </w:r>
      <w:bookmarkStart w:id="1" w:name="_ENREF_1"/>
      <w:r w:rsidR="00D253CB" w:rsidRPr="00D253CB">
        <w:rPr>
          <w:rFonts w:ascii="Times New Roman" w:hAnsi="Times New Roman" w:cs="Times New Roman"/>
          <w:noProof/>
          <w:sz w:val="20"/>
        </w:rPr>
        <w:t>[1]</w:t>
      </w:r>
      <w:r w:rsidR="00D253CB" w:rsidRPr="00D253CB">
        <w:rPr>
          <w:rFonts w:ascii="Times New Roman" w:hAnsi="Times New Roman" w:cs="Times New Roman"/>
          <w:noProof/>
          <w:sz w:val="20"/>
        </w:rPr>
        <w:tab/>
        <w:t xml:space="preserve">Columbia Center for New Media Teaching and Learning (2012). </w:t>
      </w:r>
      <w:r w:rsidR="00D253CB" w:rsidRPr="00D253CB">
        <w:rPr>
          <w:rFonts w:ascii="Times New Roman" w:hAnsi="Times New Roman" w:cs="Times New Roman"/>
          <w:i/>
          <w:noProof/>
          <w:sz w:val="20"/>
        </w:rPr>
        <w:t>Responsible Conduct of Research: Collaborative Science</w:t>
      </w:r>
      <w:r w:rsidR="00D253CB" w:rsidRPr="00D253CB">
        <w:rPr>
          <w:rFonts w:ascii="Times New Roman" w:hAnsi="Times New Roman" w:cs="Times New Roman"/>
          <w:noProof/>
          <w:sz w:val="20"/>
        </w:rPr>
        <w:t xml:space="preserve">. http://ccnmtl.columbia.edu/projects/rcr/rcr_science/foundation/index.html </w:t>
      </w:r>
      <w:r w:rsidR="00D253CB" w:rsidRPr="00D253CB">
        <w:rPr>
          <w:rFonts w:ascii="Times New Roman" w:hAnsi="Times New Roman" w:cs="Times New Roman"/>
          <w:i/>
          <w:noProof/>
          <w:sz w:val="20"/>
        </w:rPr>
        <w:t xml:space="preserve">accessed </w:t>
      </w:r>
      <w:r w:rsidR="00D253CB" w:rsidRPr="00D253CB">
        <w:rPr>
          <w:rFonts w:ascii="Times New Roman" w:hAnsi="Times New Roman" w:cs="Times New Roman"/>
          <w:noProof/>
          <w:sz w:val="20"/>
        </w:rPr>
        <w:t>8/12/2012.</w:t>
      </w:r>
      <w:bookmarkEnd w:id="1"/>
    </w:p>
    <w:p w14:paraId="34CB0B1B" w14:textId="77777777" w:rsidR="00D253CB" w:rsidRPr="00D253CB" w:rsidRDefault="00D253CB" w:rsidP="00D253CB">
      <w:pPr>
        <w:ind w:left="420" w:hanging="420"/>
        <w:rPr>
          <w:rFonts w:ascii="Times New Roman" w:hAnsi="Times New Roman" w:cs="Times New Roman"/>
          <w:noProof/>
          <w:sz w:val="20"/>
        </w:rPr>
      </w:pPr>
      <w:bookmarkStart w:id="2" w:name="_ENREF_2"/>
      <w:r w:rsidRPr="00D253CB">
        <w:rPr>
          <w:rFonts w:ascii="Times New Roman" w:hAnsi="Times New Roman" w:cs="Times New Roman"/>
          <w:noProof/>
          <w:sz w:val="20"/>
        </w:rPr>
        <w:t>[2]</w:t>
      </w:r>
      <w:r w:rsidRPr="00D253CB">
        <w:rPr>
          <w:rFonts w:ascii="Times New Roman" w:hAnsi="Times New Roman" w:cs="Times New Roman"/>
          <w:noProof/>
          <w:sz w:val="20"/>
        </w:rPr>
        <w:tab/>
        <w:t xml:space="preserve">Hetland, L., Winner, E., Veenema, S., &amp; Sheridan, K.M. (2007). </w:t>
      </w:r>
      <w:r w:rsidRPr="00D253CB">
        <w:rPr>
          <w:rFonts w:ascii="Times New Roman" w:hAnsi="Times New Roman" w:cs="Times New Roman"/>
          <w:i/>
          <w:noProof/>
          <w:sz w:val="20"/>
        </w:rPr>
        <w:t>Studio Thinking: The Real Benefits of Visual Arts Education</w:t>
      </w:r>
      <w:r w:rsidRPr="00D253CB">
        <w:rPr>
          <w:rFonts w:ascii="Times New Roman" w:hAnsi="Times New Roman" w:cs="Times New Roman"/>
          <w:noProof/>
          <w:sz w:val="20"/>
        </w:rPr>
        <w:t>. New York: Teachers College Press.</w:t>
      </w:r>
      <w:bookmarkEnd w:id="2"/>
    </w:p>
    <w:p w14:paraId="3A9A74FE" w14:textId="77777777" w:rsidR="00D253CB" w:rsidRPr="00D253CB" w:rsidRDefault="00D253CB" w:rsidP="00D253CB">
      <w:pPr>
        <w:ind w:left="420" w:hanging="420"/>
        <w:rPr>
          <w:rFonts w:ascii="Times New Roman" w:hAnsi="Times New Roman" w:cs="Times New Roman"/>
          <w:noProof/>
          <w:sz w:val="20"/>
        </w:rPr>
      </w:pPr>
      <w:bookmarkStart w:id="3" w:name="_ENREF_3"/>
      <w:r w:rsidRPr="00D253CB">
        <w:rPr>
          <w:rFonts w:ascii="Times New Roman" w:hAnsi="Times New Roman" w:cs="Times New Roman"/>
          <w:noProof/>
          <w:sz w:val="20"/>
        </w:rPr>
        <w:t>[3]</w:t>
      </w:r>
      <w:r w:rsidRPr="00D253CB">
        <w:rPr>
          <w:rFonts w:ascii="Times New Roman" w:hAnsi="Times New Roman" w:cs="Times New Roman"/>
          <w:noProof/>
          <w:sz w:val="20"/>
        </w:rPr>
        <w:tab/>
        <w:t xml:space="preserve">Lindman, J.M., &amp; Tahamont, J. (2006). </w:t>
      </w:r>
      <w:r w:rsidRPr="00D253CB">
        <w:rPr>
          <w:rFonts w:ascii="Times New Roman" w:hAnsi="Times New Roman" w:cs="Times New Roman"/>
          <w:i/>
          <w:noProof/>
          <w:sz w:val="20"/>
        </w:rPr>
        <w:t>Transforming Selves, Transforming Courses: Faculty and Staff Development and the Construction of Interdisciplinary Diversity Courses.</w:t>
      </w:r>
      <w:r w:rsidRPr="00D253CB">
        <w:rPr>
          <w:rFonts w:ascii="Times New Roman" w:hAnsi="Times New Roman" w:cs="Times New Roman"/>
          <w:noProof/>
          <w:sz w:val="20"/>
        </w:rPr>
        <w:t xml:space="preserve"> Innovative Higher Education </w:t>
      </w:r>
      <w:r w:rsidRPr="00D253CB">
        <w:rPr>
          <w:rFonts w:ascii="Times New Roman" w:hAnsi="Times New Roman" w:cs="Times New Roman"/>
          <w:b/>
          <w:noProof/>
          <w:sz w:val="20"/>
        </w:rPr>
        <w:t>30</w:t>
      </w:r>
      <w:r w:rsidRPr="00D253CB">
        <w:rPr>
          <w:rFonts w:ascii="Times New Roman" w:hAnsi="Times New Roman" w:cs="Times New Roman"/>
          <w:noProof/>
          <w:sz w:val="20"/>
        </w:rPr>
        <w:t>(4):289-304.</w:t>
      </w:r>
      <w:bookmarkEnd w:id="3"/>
    </w:p>
    <w:p w14:paraId="209489F7" w14:textId="77777777" w:rsidR="00D253CB" w:rsidRPr="00D253CB" w:rsidRDefault="00D253CB" w:rsidP="00D253CB">
      <w:pPr>
        <w:ind w:left="420" w:hanging="420"/>
        <w:rPr>
          <w:rFonts w:ascii="Times New Roman" w:hAnsi="Times New Roman" w:cs="Times New Roman"/>
          <w:noProof/>
          <w:sz w:val="20"/>
        </w:rPr>
      </w:pPr>
      <w:bookmarkStart w:id="4" w:name="_ENREF_4"/>
      <w:r w:rsidRPr="00D253CB">
        <w:rPr>
          <w:rFonts w:ascii="Times New Roman" w:hAnsi="Times New Roman" w:cs="Times New Roman"/>
          <w:noProof/>
          <w:sz w:val="20"/>
        </w:rPr>
        <w:t>[4]</w:t>
      </w:r>
      <w:r w:rsidRPr="00D253CB">
        <w:rPr>
          <w:rFonts w:ascii="Times New Roman" w:hAnsi="Times New Roman" w:cs="Times New Roman"/>
          <w:noProof/>
          <w:sz w:val="20"/>
        </w:rPr>
        <w:tab/>
        <w:t xml:space="preserve">Macrina, F.L. (2000). </w:t>
      </w:r>
      <w:r w:rsidRPr="00D253CB">
        <w:rPr>
          <w:rFonts w:ascii="Times New Roman" w:hAnsi="Times New Roman" w:cs="Times New Roman"/>
          <w:i/>
          <w:noProof/>
          <w:sz w:val="20"/>
        </w:rPr>
        <w:t>Scientific Integrity: An Introductory Text With Cases</w:t>
      </w:r>
      <w:r w:rsidRPr="00D253CB">
        <w:rPr>
          <w:rFonts w:ascii="Times New Roman" w:hAnsi="Times New Roman" w:cs="Times New Roman"/>
          <w:noProof/>
          <w:sz w:val="20"/>
        </w:rPr>
        <w:t xml:space="preserve"> (2nd ed). Washington, D.C.: American Society for Microbiology.</w:t>
      </w:r>
      <w:bookmarkEnd w:id="4"/>
    </w:p>
    <w:p w14:paraId="14CEB11F" w14:textId="77777777" w:rsidR="00D253CB" w:rsidRPr="00D253CB" w:rsidRDefault="00D253CB" w:rsidP="00D253CB">
      <w:pPr>
        <w:ind w:left="420" w:hanging="420"/>
        <w:rPr>
          <w:rFonts w:ascii="Times New Roman" w:hAnsi="Times New Roman" w:cs="Times New Roman"/>
          <w:noProof/>
          <w:sz w:val="20"/>
        </w:rPr>
      </w:pPr>
      <w:bookmarkStart w:id="5" w:name="_ENREF_5"/>
      <w:r w:rsidRPr="00D253CB">
        <w:rPr>
          <w:rFonts w:ascii="Times New Roman" w:hAnsi="Times New Roman" w:cs="Times New Roman"/>
          <w:noProof/>
          <w:sz w:val="20"/>
        </w:rPr>
        <w:t>[5]</w:t>
      </w:r>
      <w:r w:rsidRPr="00D253CB">
        <w:rPr>
          <w:rFonts w:ascii="Times New Roman" w:hAnsi="Times New Roman" w:cs="Times New Roman"/>
          <w:noProof/>
          <w:sz w:val="20"/>
        </w:rPr>
        <w:tab/>
        <w:t xml:space="preserve">MIT Scratch Team (2009). </w:t>
      </w:r>
      <w:r w:rsidRPr="00D253CB">
        <w:rPr>
          <w:rFonts w:ascii="Times New Roman" w:hAnsi="Times New Roman" w:cs="Times New Roman"/>
          <w:i/>
          <w:noProof/>
          <w:sz w:val="20"/>
        </w:rPr>
        <w:t>Scratch</w:t>
      </w:r>
      <w:r w:rsidRPr="00D253CB">
        <w:rPr>
          <w:rFonts w:ascii="Times New Roman" w:hAnsi="Times New Roman" w:cs="Times New Roman"/>
          <w:noProof/>
          <w:sz w:val="20"/>
        </w:rPr>
        <w:t xml:space="preserve">. scratch.mit.edu </w:t>
      </w:r>
      <w:r w:rsidRPr="00D253CB">
        <w:rPr>
          <w:rFonts w:ascii="Times New Roman" w:hAnsi="Times New Roman" w:cs="Times New Roman"/>
          <w:i/>
          <w:noProof/>
          <w:sz w:val="20"/>
        </w:rPr>
        <w:t xml:space="preserve">accessed </w:t>
      </w:r>
      <w:r w:rsidRPr="00D253CB">
        <w:rPr>
          <w:rFonts w:ascii="Times New Roman" w:hAnsi="Times New Roman" w:cs="Times New Roman"/>
          <w:noProof/>
          <w:sz w:val="20"/>
        </w:rPr>
        <w:t>12/21/2009.</w:t>
      </w:r>
      <w:bookmarkEnd w:id="5"/>
    </w:p>
    <w:p w14:paraId="15E0C65B" w14:textId="77777777" w:rsidR="00D253CB" w:rsidRPr="00D253CB" w:rsidRDefault="00D253CB" w:rsidP="00D253CB">
      <w:pPr>
        <w:ind w:left="420" w:hanging="420"/>
        <w:rPr>
          <w:rFonts w:ascii="Times New Roman" w:hAnsi="Times New Roman" w:cs="Times New Roman"/>
          <w:noProof/>
          <w:sz w:val="20"/>
        </w:rPr>
      </w:pPr>
      <w:bookmarkStart w:id="6" w:name="_ENREF_6"/>
      <w:r w:rsidRPr="00D253CB">
        <w:rPr>
          <w:rFonts w:ascii="Times New Roman" w:hAnsi="Times New Roman" w:cs="Times New Roman"/>
          <w:noProof/>
          <w:sz w:val="20"/>
        </w:rPr>
        <w:t>[6]</w:t>
      </w:r>
      <w:r w:rsidRPr="00D253CB">
        <w:rPr>
          <w:rFonts w:ascii="Times New Roman" w:hAnsi="Times New Roman" w:cs="Times New Roman"/>
          <w:noProof/>
          <w:sz w:val="20"/>
        </w:rPr>
        <w:tab/>
        <w:t xml:space="preserve">Resnick, M., Maloney, J., Monroyhernández, A., Rusk, N., Eastmond, E., Brennan, K., Millner, A., Rosenbaum, E., Silver, J., Silverman, B., &amp; Kafai, Y. (2009). </w:t>
      </w:r>
      <w:r w:rsidRPr="00D253CB">
        <w:rPr>
          <w:rFonts w:ascii="Times New Roman" w:hAnsi="Times New Roman" w:cs="Times New Roman"/>
          <w:i/>
          <w:noProof/>
          <w:sz w:val="20"/>
        </w:rPr>
        <w:t>Scratch Programming for All.</w:t>
      </w:r>
      <w:r w:rsidRPr="00D253CB">
        <w:rPr>
          <w:rFonts w:ascii="Times New Roman" w:hAnsi="Times New Roman" w:cs="Times New Roman"/>
          <w:noProof/>
          <w:sz w:val="20"/>
        </w:rPr>
        <w:t xml:space="preserve"> Comm. of the ACM </w:t>
      </w:r>
      <w:r w:rsidRPr="00D253CB">
        <w:rPr>
          <w:rFonts w:ascii="Times New Roman" w:hAnsi="Times New Roman" w:cs="Times New Roman"/>
          <w:b/>
          <w:noProof/>
          <w:sz w:val="20"/>
        </w:rPr>
        <w:t>52</w:t>
      </w:r>
      <w:r w:rsidRPr="00D253CB">
        <w:rPr>
          <w:rFonts w:ascii="Times New Roman" w:hAnsi="Times New Roman" w:cs="Times New Roman"/>
          <w:noProof/>
          <w:sz w:val="20"/>
        </w:rPr>
        <w:t>(11):60-67.</w:t>
      </w:r>
      <w:bookmarkEnd w:id="6"/>
    </w:p>
    <w:p w14:paraId="385933D6" w14:textId="77777777" w:rsidR="00D253CB" w:rsidRPr="00D253CB" w:rsidRDefault="00D253CB" w:rsidP="00D253CB">
      <w:pPr>
        <w:ind w:left="420" w:hanging="420"/>
        <w:rPr>
          <w:rFonts w:ascii="Times New Roman" w:hAnsi="Times New Roman" w:cs="Times New Roman"/>
          <w:noProof/>
          <w:sz w:val="20"/>
        </w:rPr>
      </w:pPr>
      <w:bookmarkStart w:id="7" w:name="_ENREF_7"/>
      <w:r w:rsidRPr="00D253CB">
        <w:rPr>
          <w:rFonts w:ascii="Times New Roman" w:hAnsi="Times New Roman" w:cs="Times New Roman"/>
          <w:noProof/>
          <w:sz w:val="20"/>
        </w:rPr>
        <w:t>[7]</w:t>
      </w:r>
      <w:r w:rsidRPr="00D253CB">
        <w:rPr>
          <w:rFonts w:ascii="Times New Roman" w:hAnsi="Times New Roman" w:cs="Times New Roman"/>
          <w:noProof/>
          <w:sz w:val="20"/>
        </w:rPr>
        <w:tab/>
        <w:t xml:space="preserve">Ruthmann, S.A. (2009). </w:t>
      </w:r>
      <w:r w:rsidRPr="00D253CB">
        <w:rPr>
          <w:rFonts w:ascii="Times New Roman" w:hAnsi="Times New Roman" w:cs="Times New Roman"/>
          <w:i/>
          <w:noProof/>
          <w:sz w:val="20"/>
        </w:rPr>
        <w:t>Computational Zeppelin</w:t>
      </w:r>
      <w:r w:rsidRPr="00D253CB">
        <w:rPr>
          <w:rFonts w:ascii="Times New Roman" w:hAnsi="Times New Roman" w:cs="Times New Roman"/>
          <w:noProof/>
          <w:sz w:val="20"/>
        </w:rPr>
        <w:t xml:space="preserve">. scratch.mit.edu/projects/alexruthmann/736779 </w:t>
      </w:r>
      <w:r w:rsidRPr="00D253CB">
        <w:rPr>
          <w:rFonts w:ascii="Times New Roman" w:hAnsi="Times New Roman" w:cs="Times New Roman"/>
          <w:i/>
          <w:noProof/>
          <w:sz w:val="20"/>
        </w:rPr>
        <w:t xml:space="preserve">accessed </w:t>
      </w:r>
      <w:r w:rsidRPr="00D253CB">
        <w:rPr>
          <w:rFonts w:ascii="Times New Roman" w:hAnsi="Times New Roman" w:cs="Times New Roman"/>
          <w:noProof/>
          <w:sz w:val="20"/>
        </w:rPr>
        <w:t>1/5/2010.</w:t>
      </w:r>
      <w:bookmarkEnd w:id="7"/>
    </w:p>
    <w:p w14:paraId="4968A26C" w14:textId="77777777" w:rsidR="00D253CB" w:rsidRPr="00D253CB" w:rsidRDefault="00D253CB" w:rsidP="00D253CB">
      <w:pPr>
        <w:ind w:left="420" w:hanging="420"/>
        <w:rPr>
          <w:rFonts w:ascii="Times New Roman" w:hAnsi="Times New Roman" w:cs="Times New Roman"/>
          <w:noProof/>
          <w:sz w:val="20"/>
        </w:rPr>
      </w:pPr>
      <w:bookmarkStart w:id="8" w:name="_ENREF_8"/>
      <w:r w:rsidRPr="00D253CB">
        <w:rPr>
          <w:rFonts w:ascii="Times New Roman" w:hAnsi="Times New Roman" w:cs="Times New Roman"/>
          <w:noProof/>
          <w:sz w:val="20"/>
        </w:rPr>
        <w:t>[8]</w:t>
      </w:r>
      <w:r w:rsidRPr="00D253CB">
        <w:rPr>
          <w:rFonts w:ascii="Times New Roman" w:hAnsi="Times New Roman" w:cs="Times New Roman"/>
          <w:noProof/>
          <w:sz w:val="20"/>
        </w:rPr>
        <w:tab/>
        <w:t xml:space="preserve">Skype (2012). </w:t>
      </w:r>
      <w:r w:rsidRPr="00D253CB">
        <w:rPr>
          <w:rFonts w:ascii="Times New Roman" w:hAnsi="Times New Roman" w:cs="Times New Roman"/>
          <w:i/>
          <w:noProof/>
          <w:sz w:val="20"/>
        </w:rPr>
        <w:t>Free Skype Internet Calls and Cheap Calls to Phones Online</w:t>
      </w:r>
      <w:r w:rsidRPr="00D253CB">
        <w:rPr>
          <w:rFonts w:ascii="Times New Roman" w:hAnsi="Times New Roman" w:cs="Times New Roman"/>
          <w:noProof/>
          <w:sz w:val="20"/>
        </w:rPr>
        <w:t xml:space="preserve">. www.skype.com </w:t>
      </w:r>
      <w:r w:rsidRPr="00D253CB">
        <w:rPr>
          <w:rFonts w:ascii="Times New Roman" w:hAnsi="Times New Roman" w:cs="Times New Roman"/>
          <w:i/>
          <w:noProof/>
          <w:sz w:val="20"/>
        </w:rPr>
        <w:t xml:space="preserve">accessed </w:t>
      </w:r>
      <w:r w:rsidRPr="00D253CB">
        <w:rPr>
          <w:rFonts w:ascii="Times New Roman" w:hAnsi="Times New Roman" w:cs="Times New Roman"/>
          <w:noProof/>
          <w:sz w:val="20"/>
        </w:rPr>
        <w:t>8/12/2012.</w:t>
      </w:r>
      <w:bookmarkEnd w:id="8"/>
    </w:p>
    <w:p w14:paraId="3378A835" w14:textId="77777777" w:rsidR="00D253CB" w:rsidRPr="00D253CB" w:rsidRDefault="00D253CB" w:rsidP="00D253CB">
      <w:pPr>
        <w:ind w:left="420" w:hanging="420"/>
        <w:rPr>
          <w:rFonts w:ascii="Times New Roman" w:hAnsi="Times New Roman" w:cs="Times New Roman"/>
          <w:noProof/>
          <w:sz w:val="20"/>
        </w:rPr>
      </w:pPr>
      <w:bookmarkStart w:id="9" w:name="_ENREF_9"/>
      <w:r w:rsidRPr="00D253CB">
        <w:rPr>
          <w:rFonts w:ascii="Times New Roman" w:hAnsi="Times New Roman" w:cs="Times New Roman"/>
          <w:noProof/>
          <w:sz w:val="20"/>
        </w:rPr>
        <w:t>[9]</w:t>
      </w:r>
      <w:r w:rsidRPr="00D253CB">
        <w:rPr>
          <w:rFonts w:ascii="Times New Roman" w:hAnsi="Times New Roman" w:cs="Times New Roman"/>
          <w:noProof/>
          <w:sz w:val="20"/>
        </w:rPr>
        <w:tab/>
        <w:t xml:space="preserve">Sondheim, S., &amp; Lapine, J. (1884). </w:t>
      </w:r>
      <w:r w:rsidRPr="00D253CB">
        <w:rPr>
          <w:rFonts w:ascii="Times New Roman" w:hAnsi="Times New Roman" w:cs="Times New Roman"/>
          <w:i/>
          <w:noProof/>
          <w:sz w:val="20"/>
        </w:rPr>
        <w:t>Bit By Bit, Putting It Together</w:t>
      </w:r>
      <w:r w:rsidRPr="00D253CB">
        <w:rPr>
          <w:rFonts w:ascii="Times New Roman" w:hAnsi="Times New Roman" w:cs="Times New Roman"/>
          <w:noProof/>
          <w:sz w:val="20"/>
        </w:rPr>
        <w:t xml:space="preserve">. In (1884). </w:t>
      </w:r>
      <w:r w:rsidRPr="00D253CB">
        <w:rPr>
          <w:rFonts w:ascii="Times New Roman" w:hAnsi="Times New Roman" w:cs="Times New Roman"/>
          <w:i/>
          <w:noProof/>
          <w:sz w:val="20"/>
        </w:rPr>
        <w:t>Sunday in the Park with George</w:t>
      </w:r>
      <w:r w:rsidRPr="00D253CB">
        <w:rPr>
          <w:rFonts w:ascii="Times New Roman" w:hAnsi="Times New Roman" w:cs="Times New Roman"/>
          <w:noProof/>
          <w:sz w:val="20"/>
        </w:rPr>
        <w:t>. RCA Victor: New York.</w:t>
      </w:r>
      <w:bookmarkEnd w:id="9"/>
    </w:p>
    <w:p w14:paraId="5D6A328E" w14:textId="77777777" w:rsidR="00D253CB" w:rsidRPr="00D253CB" w:rsidRDefault="00D253CB" w:rsidP="00D253CB">
      <w:pPr>
        <w:ind w:left="420" w:hanging="420"/>
        <w:rPr>
          <w:rFonts w:ascii="Times New Roman" w:hAnsi="Times New Roman" w:cs="Times New Roman"/>
          <w:noProof/>
          <w:sz w:val="20"/>
        </w:rPr>
      </w:pPr>
      <w:bookmarkStart w:id="10" w:name="_ENREF_10"/>
      <w:r w:rsidRPr="00D253CB">
        <w:rPr>
          <w:rFonts w:ascii="Times New Roman" w:hAnsi="Times New Roman" w:cs="Times New Roman"/>
          <w:noProof/>
          <w:sz w:val="20"/>
        </w:rPr>
        <w:t>[10]</w:t>
      </w:r>
      <w:r w:rsidRPr="00D253CB">
        <w:rPr>
          <w:rFonts w:ascii="Times New Roman" w:hAnsi="Times New Roman" w:cs="Times New Roman"/>
          <w:noProof/>
          <w:sz w:val="20"/>
        </w:rPr>
        <w:tab/>
        <w:t xml:space="preserve">TeamViewer (2012). </w:t>
      </w:r>
      <w:r w:rsidRPr="00D253CB">
        <w:rPr>
          <w:rFonts w:ascii="Times New Roman" w:hAnsi="Times New Roman" w:cs="Times New Roman"/>
          <w:i/>
          <w:noProof/>
          <w:sz w:val="20"/>
        </w:rPr>
        <w:t>Free Remote Control, Remote Access &amp; Online Meetings</w:t>
      </w:r>
      <w:r w:rsidRPr="00D253CB">
        <w:rPr>
          <w:rFonts w:ascii="Times New Roman" w:hAnsi="Times New Roman" w:cs="Times New Roman"/>
          <w:noProof/>
          <w:sz w:val="20"/>
        </w:rPr>
        <w:t xml:space="preserve">. www.teamviewer.com </w:t>
      </w:r>
      <w:r w:rsidRPr="00D253CB">
        <w:rPr>
          <w:rFonts w:ascii="Times New Roman" w:hAnsi="Times New Roman" w:cs="Times New Roman"/>
          <w:i/>
          <w:noProof/>
          <w:sz w:val="20"/>
        </w:rPr>
        <w:t xml:space="preserve">accessed </w:t>
      </w:r>
      <w:r w:rsidRPr="00D253CB">
        <w:rPr>
          <w:rFonts w:ascii="Times New Roman" w:hAnsi="Times New Roman" w:cs="Times New Roman"/>
          <w:noProof/>
          <w:sz w:val="20"/>
        </w:rPr>
        <w:t>8/12/2012.</w:t>
      </w:r>
      <w:bookmarkEnd w:id="10"/>
    </w:p>
    <w:p w14:paraId="7F70BAF8" w14:textId="77777777" w:rsidR="00D253CB" w:rsidRPr="00D253CB" w:rsidRDefault="00D253CB" w:rsidP="00D253CB">
      <w:pPr>
        <w:ind w:left="420" w:hanging="420"/>
        <w:rPr>
          <w:rFonts w:ascii="Times New Roman" w:hAnsi="Times New Roman" w:cs="Times New Roman"/>
          <w:noProof/>
          <w:sz w:val="20"/>
        </w:rPr>
      </w:pPr>
      <w:bookmarkStart w:id="11" w:name="_ENREF_11"/>
      <w:r w:rsidRPr="00D253CB">
        <w:rPr>
          <w:rFonts w:ascii="Times New Roman" w:hAnsi="Times New Roman" w:cs="Times New Roman"/>
          <w:noProof/>
          <w:sz w:val="20"/>
        </w:rPr>
        <w:t>[11]</w:t>
      </w:r>
      <w:r w:rsidRPr="00D253CB">
        <w:rPr>
          <w:rFonts w:ascii="Times New Roman" w:hAnsi="Times New Roman" w:cs="Times New Roman"/>
          <w:noProof/>
          <w:sz w:val="20"/>
        </w:rPr>
        <w:tab/>
        <w:t xml:space="preserve">Univ. of Massachusetts Lowell (2011). </w:t>
      </w:r>
      <w:r w:rsidRPr="00D253CB">
        <w:rPr>
          <w:rFonts w:ascii="Times New Roman" w:hAnsi="Times New Roman" w:cs="Times New Roman"/>
          <w:i/>
          <w:noProof/>
          <w:sz w:val="20"/>
        </w:rPr>
        <w:t>General Education Program</w:t>
      </w:r>
      <w:r w:rsidRPr="00D253CB">
        <w:rPr>
          <w:rFonts w:ascii="Times New Roman" w:hAnsi="Times New Roman" w:cs="Times New Roman"/>
          <w:noProof/>
          <w:sz w:val="20"/>
        </w:rPr>
        <w:t xml:space="preserve">. www.uml.edu/gened/index.html </w:t>
      </w:r>
      <w:r w:rsidRPr="00D253CB">
        <w:rPr>
          <w:rFonts w:ascii="Times New Roman" w:hAnsi="Times New Roman" w:cs="Times New Roman"/>
          <w:i/>
          <w:noProof/>
          <w:sz w:val="20"/>
        </w:rPr>
        <w:t xml:space="preserve">accessed </w:t>
      </w:r>
      <w:r w:rsidRPr="00D253CB">
        <w:rPr>
          <w:rFonts w:ascii="Times New Roman" w:hAnsi="Times New Roman" w:cs="Times New Roman"/>
          <w:noProof/>
          <w:sz w:val="20"/>
        </w:rPr>
        <w:t>6/14/2011.</w:t>
      </w:r>
      <w:bookmarkEnd w:id="11"/>
    </w:p>
    <w:p w14:paraId="7A596445" w14:textId="77777777" w:rsidR="00D253CB" w:rsidRPr="00D253CB" w:rsidRDefault="00D253CB" w:rsidP="00D253CB">
      <w:pPr>
        <w:ind w:left="420" w:hanging="420"/>
        <w:rPr>
          <w:rFonts w:ascii="Times New Roman" w:hAnsi="Times New Roman" w:cs="Times New Roman"/>
          <w:noProof/>
          <w:sz w:val="20"/>
        </w:rPr>
      </w:pPr>
      <w:bookmarkStart w:id="12" w:name="_ENREF_12"/>
      <w:r w:rsidRPr="00D253CB">
        <w:rPr>
          <w:rFonts w:ascii="Times New Roman" w:hAnsi="Times New Roman" w:cs="Times New Roman"/>
          <w:noProof/>
          <w:sz w:val="20"/>
        </w:rPr>
        <w:t>[12]</w:t>
      </w:r>
      <w:r w:rsidRPr="00D253CB">
        <w:rPr>
          <w:rFonts w:ascii="Times New Roman" w:hAnsi="Times New Roman" w:cs="Times New Roman"/>
          <w:noProof/>
          <w:sz w:val="20"/>
        </w:rPr>
        <w:tab/>
        <w:t xml:space="preserve">Univ. of Massachusetts Lowell (2011). </w:t>
      </w:r>
      <w:r w:rsidRPr="00D253CB">
        <w:rPr>
          <w:rFonts w:ascii="Times New Roman" w:hAnsi="Times New Roman" w:cs="Times New Roman"/>
          <w:i/>
          <w:noProof/>
          <w:sz w:val="20"/>
        </w:rPr>
        <w:t>Courses Approved for General Education 2000 Program</w:t>
      </w:r>
      <w:r w:rsidRPr="00D253CB">
        <w:rPr>
          <w:rFonts w:ascii="Times New Roman" w:hAnsi="Times New Roman" w:cs="Times New Roman"/>
          <w:noProof/>
          <w:sz w:val="20"/>
        </w:rPr>
        <w:t xml:space="preserve">. www.uml.edu/gened/courses.html </w:t>
      </w:r>
      <w:r w:rsidRPr="00D253CB">
        <w:rPr>
          <w:rFonts w:ascii="Times New Roman" w:hAnsi="Times New Roman" w:cs="Times New Roman"/>
          <w:i/>
          <w:noProof/>
          <w:sz w:val="20"/>
        </w:rPr>
        <w:t xml:space="preserve">accessed </w:t>
      </w:r>
      <w:r w:rsidRPr="00D253CB">
        <w:rPr>
          <w:rFonts w:ascii="Times New Roman" w:hAnsi="Times New Roman" w:cs="Times New Roman"/>
          <w:noProof/>
          <w:sz w:val="20"/>
        </w:rPr>
        <w:t>6/14/2011.</w:t>
      </w:r>
      <w:bookmarkEnd w:id="12"/>
    </w:p>
    <w:p w14:paraId="486AC752" w14:textId="77777777" w:rsidR="00D253CB" w:rsidRPr="00D253CB" w:rsidRDefault="00D253CB" w:rsidP="00D253CB">
      <w:pPr>
        <w:ind w:left="420" w:hanging="420"/>
        <w:rPr>
          <w:rFonts w:ascii="Times New Roman" w:hAnsi="Times New Roman" w:cs="Times New Roman"/>
          <w:noProof/>
          <w:sz w:val="20"/>
        </w:rPr>
      </w:pPr>
      <w:bookmarkStart w:id="13" w:name="_ENREF_13"/>
      <w:r w:rsidRPr="00D253CB">
        <w:rPr>
          <w:rFonts w:ascii="Times New Roman" w:hAnsi="Times New Roman" w:cs="Times New Roman"/>
          <w:noProof/>
          <w:sz w:val="20"/>
        </w:rPr>
        <w:t>[13]</w:t>
      </w:r>
      <w:r w:rsidRPr="00D253CB">
        <w:rPr>
          <w:rFonts w:ascii="Times New Roman" w:hAnsi="Times New Roman" w:cs="Times New Roman"/>
          <w:noProof/>
          <w:sz w:val="20"/>
        </w:rPr>
        <w:tab/>
        <w:t xml:space="preserve">Yanco, H.A., Kim, H.J., Martin, F.G., &amp; Silka, L. (2007). </w:t>
      </w:r>
      <w:r w:rsidRPr="00D253CB">
        <w:rPr>
          <w:rFonts w:ascii="Times New Roman" w:hAnsi="Times New Roman" w:cs="Times New Roman"/>
          <w:i/>
          <w:noProof/>
          <w:sz w:val="20"/>
        </w:rPr>
        <w:t>Artbotics: Combining Art and Robotics to Broaden Participation in Computing</w:t>
      </w:r>
      <w:r w:rsidRPr="00D253CB">
        <w:rPr>
          <w:rFonts w:ascii="Times New Roman" w:hAnsi="Times New Roman" w:cs="Times New Roman"/>
          <w:noProof/>
          <w:sz w:val="20"/>
        </w:rPr>
        <w:t>. AAAI Spring Symposium on Robots and Robot Venues: Resources for AI Education. Stanford, CA.</w:t>
      </w:r>
      <w:bookmarkEnd w:id="13"/>
    </w:p>
    <w:p w14:paraId="456B5E36" w14:textId="157F1C3B" w:rsidR="00D253CB" w:rsidRDefault="00D253CB" w:rsidP="00D253CB">
      <w:pPr>
        <w:rPr>
          <w:rFonts w:ascii="Times New Roman" w:hAnsi="Times New Roman" w:cs="Times New Roman"/>
          <w:noProof/>
          <w:sz w:val="20"/>
        </w:rPr>
      </w:pPr>
    </w:p>
    <w:p w14:paraId="52DF1A82" w14:textId="63271D10" w:rsidR="00485491" w:rsidRDefault="003C661A" w:rsidP="00834AE7">
      <w:pPr>
        <w:spacing w:after="100" w:afterAutospacing="1"/>
        <w:ind w:left="432" w:hanging="432"/>
      </w:pPr>
      <w:r>
        <w:fldChar w:fldCharType="end"/>
      </w:r>
    </w:p>
    <w:sectPr w:rsidR="00485491" w:rsidSect="007E2745">
      <w:headerReference w:type="default" r:id="rId12"/>
      <w:footerReference w:type="even" r:id="rId13"/>
      <w:footerReference w:type="default" r:id="rId14"/>
      <w:headerReference w:type="first" r:id="rId15"/>
      <w:footerReference w:type="first" r:id="rId16"/>
      <w:pgSz w:w="12240" w:h="15840" w:code="1"/>
      <w:pgMar w:top="1440" w:right="1440" w:bottom="1440" w:left="2160" w:header="120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8EFD6" w14:textId="77777777" w:rsidR="00A43CC3" w:rsidRDefault="00A43CC3" w:rsidP="00170DA8">
      <w:r>
        <w:separator/>
      </w:r>
    </w:p>
  </w:endnote>
  <w:endnote w:type="continuationSeparator" w:id="0">
    <w:p w14:paraId="464710CA" w14:textId="77777777" w:rsidR="00A43CC3" w:rsidRDefault="00A43CC3" w:rsidP="0017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4664D" w14:textId="77777777" w:rsidR="00664D05" w:rsidRDefault="00664D05" w:rsidP="007E2745">
    <w:pPr>
      <w:pStyle w:val="Footer"/>
      <w:pBdr>
        <w:top w:val="single" w:sz="4" w:space="1" w:color="365F91"/>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3CE3E" w14:textId="77777777" w:rsidR="00664D05" w:rsidRPr="00815740" w:rsidRDefault="00664D05" w:rsidP="007E2745">
    <w:pPr>
      <w:pStyle w:val="Footer"/>
      <w:pBdr>
        <w:top w:val="single" w:sz="4" w:space="1" w:color="365F91"/>
      </w:pBdr>
      <w:tabs>
        <w:tab w:val="clear" w:pos="4680"/>
        <w:tab w:val="clear" w:pos="9360"/>
        <w:tab w:val="right" w:pos="8640"/>
      </w:tabs>
      <w:spacing w:before="480"/>
      <w:rPr>
        <w:rFonts w:ascii="Arial" w:hAnsi="Arial" w:cs="Arial"/>
        <w:color w:val="365F91"/>
        <w:sz w:val="20"/>
        <w:lang w:val="en-US"/>
      </w:rPr>
    </w:pPr>
    <w:r w:rsidRPr="00815740">
      <w:rPr>
        <w:rFonts w:ascii="Arial" w:hAnsi="Arial" w:cs="Arial"/>
        <w:color w:val="365F91"/>
        <w:sz w:val="20"/>
        <w:lang w:val="en-US"/>
      </w:rPr>
      <w:t>Chapter</w:t>
    </w:r>
    <w:r>
      <w:rPr>
        <w:rFonts w:ascii="Arial" w:hAnsi="Arial" w:cs="Arial"/>
        <w:color w:val="365F91"/>
        <w:sz w:val="20"/>
        <w:lang w:val="en-US"/>
      </w:rPr>
      <w:t xml:space="preserve"> 7</w:t>
    </w:r>
    <w:r w:rsidRPr="00815740">
      <w:rPr>
        <w:rFonts w:ascii="Arial" w:hAnsi="Arial" w:cs="Arial"/>
        <w:color w:val="365F91"/>
        <w:sz w:val="20"/>
        <w:lang w:val="en-US"/>
      </w:rPr>
      <w:t xml:space="preserve">: </w:t>
    </w:r>
    <w:r>
      <w:rPr>
        <w:rFonts w:ascii="Arial" w:hAnsi="Arial" w:cs="Arial"/>
        <w:color w:val="365F91"/>
        <w:sz w:val="20"/>
        <w:lang w:val="en-US"/>
      </w:rPr>
      <w:t>Logistics</w:t>
    </w:r>
    <w:r>
      <w:rPr>
        <w:rFonts w:ascii="Arial" w:hAnsi="Arial" w:cs="Arial"/>
        <w:color w:val="365F91"/>
        <w:sz w:val="20"/>
        <w:lang w:val="en-US"/>
      </w:rPr>
      <w:tab/>
      <w:t>page 7</w:t>
    </w:r>
    <w:r w:rsidRPr="00815740">
      <w:rPr>
        <w:rFonts w:ascii="Arial" w:hAnsi="Arial" w:cs="Arial"/>
        <w:color w:val="365F91"/>
        <w:sz w:val="20"/>
        <w:lang w:val="en-US"/>
      </w:rPr>
      <w:t>-</w:t>
    </w:r>
    <w:r>
      <w:fldChar w:fldCharType="begin"/>
    </w:r>
    <w:r>
      <w:instrText xml:space="preserve"> PAGE   \* MERGEFORMAT </w:instrText>
    </w:r>
    <w:r>
      <w:fldChar w:fldCharType="separate"/>
    </w:r>
    <w:r w:rsidR="00FD0D66" w:rsidRPr="00FD0D66">
      <w:rPr>
        <w:rFonts w:ascii="Arial" w:hAnsi="Arial" w:cs="Arial"/>
        <w:noProof/>
        <w:color w:val="365F91"/>
        <w:sz w:val="20"/>
      </w:rPr>
      <w:t>2</w:t>
    </w:r>
    <w:r>
      <w:rPr>
        <w:rFonts w:ascii="Arial" w:hAnsi="Arial" w:cs="Arial"/>
        <w:noProof/>
        <w:color w:val="365F91"/>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A6569" w14:textId="77777777" w:rsidR="00664D05" w:rsidRDefault="00664D05" w:rsidP="007E2745">
    <w:pPr>
      <w:pStyle w:val="Footer"/>
      <w:pBdr>
        <w:top w:val="single" w:sz="4" w:space="1" w:color="365F91"/>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44186" w14:textId="77777777" w:rsidR="00A43CC3" w:rsidRDefault="00A43CC3" w:rsidP="00170DA8">
      <w:r>
        <w:separator/>
      </w:r>
    </w:p>
  </w:footnote>
  <w:footnote w:type="continuationSeparator" w:id="0">
    <w:p w14:paraId="06549D50" w14:textId="77777777" w:rsidR="00A43CC3" w:rsidRDefault="00A43CC3" w:rsidP="00170DA8">
      <w:r>
        <w:continuationSeparator/>
      </w:r>
    </w:p>
  </w:footnote>
  <w:footnote w:id="1">
    <w:p w14:paraId="018EA8EC" w14:textId="77777777" w:rsidR="00664D05" w:rsidRPr="007B6254" w:rsidRDefault="00664D05" w:rsidP="00B940CF">
      <w:pPr>
        <w:pStyle w:val="FootnoteText"/>
        <w:rPr>
          <w:rFonts w:ascii="Times New Roman" w:hAnsi="Times New Roman" w:cs="Times New Roman"/>
          <w:sz w:val="20"/>
          <w:szCs w:val="20"/>
        </w:rPr>
      </w:pPr>
      <w:r w:rsidRPr="007B6254">
        <w:rPr>
          <w:rStyle w:val="FootnoteReference"/>
          <w:rFonts w:ascii="Times New Roman" w:hAnsi="Times New Roman" w:cs="Times New Roman"/>
          <w:sz w:val="20"/>
          <w:szCs w:val="20"/>
        </w:rPr>
        <w:footnoteRef/>
      </w:r>
      <w:r w:rsidRPr="007B6254">
        <w:rPr>
          <w:rFonts w:ascii="Times New Roman" w:hAnsi="Times New Roman" w:cs="Times New Roman"/>
          <w:sz w:val="20"/>
          <w:szCs w:val="20"/>
        </w:rPr>
        <w:tab/>
        <w:t>We believe that this phrase is most correctly referenced as being first used by Sir Isaac Newton in a letter to Robert Hooke written in 1676.</w:t>
      </w:r>
    </w:p>
  </w:footnote>
  <w:footnote w:id="2">
    <w:p w14:paraId="58F3213A" w14:textId="4EFFD4AC" w:rsidR="00664D05" w:rsidRPr="007B6254" w:rsidRDefault="00664D05" w:rsidP="00401967">
      <w:pPr>
        <w:pStyle w:val="FootnoteText"/>
        <w:rPr>
          <w:rFonts w:ascii="Times New Roman" w:hAnsi="Times New Roman" w:cs="Times New Roman"/>
          <w:sz w:val="20"/>
          <w:szCs w:val="20"/>
        </w:rPr>
      </w:pPr>
      <w:r w:rsidRPr="007B6254">
        <w:rPr>
          <w:rStyle w:val="FootnoteReference"/>
          <w:rFonts w:ascii="Times New Roman" w:hAnsi="Times New Roman" w:cs="Times New Roman"/>
          <w:sz w:val="20"/>
          <w:szCs w:val="20"/>
        </w:rPr>
        <w:footnoteRef/>
      </w:r>
      <w:r w:rsidRPr="007B6254">
        <w:rPr>
          <w:rFonts w:ascii="Times New Roman" w:hAnsi="Times New Roman" w:cs="Times New Roman"/>
          <w:sz w:val="20"/>
          <w:szCs w:val="20"/>
        </w:rPr>
        <w:tab/>
        <w:t xml:space="preserve">This sequence of successive refinements was developed in conjunction with our colleague </w:t>
      </w:r>
      <w:r>
        <w:rPr>
          <w:rFonts w:ascii="Times New Roman" w:hAnsi="Times New Roman" w:cs="Times New Roman"/>
          <w:sz w:val="20"/>
          <w:szCs w:val="20"/>
          <w:lang w:val="en-US"/>
        </w:rPr>
        <w:t xml:space="preserve">S. </w:t>
      </w:r>
      <w:r w:rsidRPr="007B6254">
        <w:rPr>
          <w:rFonts w:ascii="Times New Roman" w:hAnsi="Times New Roman" w:cs="Times New Roman"/>
          <w:sz w:val="20"/>
          <w:szCs w:val="20"/>
        </w:rPr>
        <w:t>Alex Ruthmann.</w:t>
      </w:r>
    </w:p>
  </w:footnote>
  <w:footnote w:id="3">
    <w:p w14:paraId="090805BC" w14:textId="6C0336BB" w:rsidR="00664D05" w:rsidRPr="00E27B0A" w:rsidRDefault="00664D05" w:rsidP="00A62335">
      <w:pPr>
        <w:widowControl w:val="0"/>
        <w:shd w:val="clear" w:color="auto" w:fill="auto"/>
        <w:autoSpaceDE w:val="0"/>
        <w:autoSpaceDN w:val="0"/>
        <w:adjustRightInd w:val="0"/>
        <w:ind w:left="144" w:hanging="144"/>
        <w:rPr>
          <w:rFonts w:ascii="Times New Roman" w:hAnsi="Times New Roman"/>
          <w:sz w:val="20"/>
        </w:rPr>
      </w:pPr>
      <w:r>
        <w:rPr>
          <w:rStyle w:val="FootnoteReference"/>
        </w:rPr>
        <w:footnoteRef/>
      </w:r>
      <w:r>
        <w:rPr>
          <w:lang w:val="en-US"/>
        </w:rPr>
        <w:tab/>
      </w:r>
      <w:r>
        <w:rPr>
          <w:rFonts w:ascii="Times New Roman" w:hAnsi="Times New Roman"/>
          <w:sz w:val="20"/>
        </w:rPr>
        <w:t xml:space="preserve">For more on group work and group brainstorming, see </w:t>
      </w:r>
      <w:r w:rsidRPr="00E27B0A">
        <w:rPr>
          <w:rFonts w:ascii="Times New Roman" w:hAnsi="Times New Roman" w:cs="Helvetica"/>
          <w:color w:val="auto"/>
          <w:sz w:val="20"/>
          <w:shd w:val="clear" w:color="auto" w:fill="auto"/>
          <w:lang w:val="en-US" w:eastAsia="en-US"/>
        </w:rPr>
        <w:t xml:space="preserve">Sawyer, R.K. (2007). </w:t>
      </w:r>
      <w:r w:rsidRPr="00E27B0A">
        <w:rPr>
          <w:rFonts w:ascii="Times New Roman" w:hAnsi="Times New Roman" w:cs="Helvetica"/>
          <w:i/>
          <w:iCs/>
          <w:color w:val="auto"/>
          <w:sz w:val="20"/>
          <w:shd w:val="clear" w:color="auto" w:fill="auto"/>
          <w:lang w:val="en-US" w:eastAsia="en-US"/>
        </w:rPr>
        <w:t>Group Genius: The Creative Power of Collaboration</w:t>
      </w:r>
      <w:r w:rsidRPr="00E27B0A">
        <w:rPr>
          <w:rFonts w:ascii="Times New Roman" w:hAnsi="Times New Roman" w:cs="Helvetica"/>
          <w:color w:val="auto"/>
          <w:sz w:val="20"/>
          <w:shd w:val="clear" w:color="auto" w:fill="auto"/>
          <w:lang w:val="en-US" w:eastAsia="en-US"/>
        </w:rPr>
        <w:t>. New York: Basic Books.</w:t>
      </w:r>
    </w:p>
  </w:footnote>
  <w:footnote w:id="4">
    <w:p w14:paraId="13D0A0F7" w14:textId="77777777" w:rsidR="00664D05" w:rsidRPr="00566ED6" w:rsidRDefault="00664D05">
      <w:pPr>
        <w:pStyle w:val="FootnoteText"/>
        <w:rPr>
          <w:rFonts w:ascii="Times New Roman" w:hAnsi="Times New Roman"/>
          <w:sz w:val="20"/>
        </w:rPr>
      </w:pPr>
      <w:r>
        <w:rPr>
          <w:rStyle w:val="FootnoteReference"/>
        </w:rPr>
        <w:footnoteRef/>
      </w:r>
      <w:r>
        <w:t xml:space="preserve"> </w:t>
      </w:r>
      <w:r>
        <w:rPr>
          <w:rFonts w:ascii="Times New Roman" w:hAnsi="Times New Roman"/>
          <w:sz w:val="20"/>
        </w:rPr>
        <w:t>At the time of this writing, Jesse did break down and purchase a MAC.</w:t>
      </w:r>
    </w:p>
  </w:footnote>
  <w:footnote w:id="5">
    <w:p w14:paraId="23CD3165" w14:textId="77777777" w:rsidR="00664D05" w:rsidRPr="00AB5B57" w:rsidRDefault="00664D05" w:rsidP="00AB5B57">
      <w:pPr>
        <w:pStyle w:val="FootnoteText"/>
        <w:rPr>
          <w:rFonts w:ascii="Times New Roman" w:hAnsi="Times New Roman" w:cs="Times New Roman"/>
          <w:sz w:val="20"/>
          <w:szCs w:val="20"/>
        </w:rPr>
      </w:pPr>
      <w:r w:rsidRPr="00AB5B57">
        <w:rPr>
          <w:rStyle w:val="FootnoteReference"/>
          <w:rFonts w:ascii="Times New Roman" w:hAnsi="Times New Roman" w:cs="Times New Roman"/>
          <w:sz w:val="20"/>
          <w:szCs w:val="20"/>
        </w:rPr>
        <w:footnoteRef/>
      </w:r>
      <w:r w:rsidRPr="00AB5B57">
        <w:rPr>
          <w:rFonts w:ascii="Times New Roman" w:hAnsi="Times New Roman" w:cs="Times New Roman"/>
          <w:sz w:val="20"/>
          <w:szCs w:val="20"/>
        </w:rPr>
        <w:tab/>
        <w:t>Back in the early to mid ’90s, when the World Wide Web was brand new and course websites were rare, Jesse published a number of papers on web development and its applicability to course websites.  This work was not seen as CS research by his departmental Promotion and Tenure Committee because the journals in which these papers were published or the conferences at which they were presented focused on CS education rather than a direct subfield of CS.  The work was therefore not considered relevant to an application for promotion at that time.  One administrator simply wrote it off as “part of Jesse’s teaching duties.”  It is interesting to note that the Association for Computing Machinery’s Computing Classification System added “Computer and Information Science Education” as subset area K.3.2 under “Computing Milieux” in 1991 [1].</w:t>
      </w:r>
    </w:p>
  </w:footnote>
  <w:footnote w:id="6">
    <w:p w14:paraId="04321821" w14:textId="77777777" w:rsidR="00664D05" w:rsidRPr="009C3938" w:rsidRDefault="00664D05" w:rsidP="000C49B5">
      <w:pPr>
        <w:pStyle w:val="FootnoteText"/>
        <w:rPr>
          <w:rFonts w:ascii="Times New Roman" w:hAnsi="Times New Roman" w:cs="Times New Roman"/>
          <w:sz w:val="20"/>
          <w:szCs w:val="20"/>
        </w:rPr>
      </w:pPr>
      <w:r w:rsidRPr="009C3938">
        <w:rPr>
          <w:rStyle w:val="FootnoteReference"/>
          <w:rFonts w:ascii="Times New Roman" w:hAnsi="Times New Roman" w:cs="Times New Roman"/>
          <w:sz w:val="20"/>
          <w:szCs w:val="20"/>
        </w:rPr>
        <w:footnoteRef/>
      </w:r>
      <w:r w:rsidRPr="009C3938">
        <w:rPr>
          <w:rFonts w:ascii="Times New Roman" w:hAnsi="Times New Roman" w:cs="Times New Roman"/>
          <w:sz w:val="20"/>
          <w:szCs w:val="20"/>
        </w:rPr>
        <w:tab/>
        <w:t>CPATH stands for CISE Pathways, where CISE stands for the Directorate for Computer &amp; Information Science &amp; Engineering.  See www.nsf.gov/funding/pgm_summ.jsp?pims_id=500025&amp;org=CISE, but note that this program is no longer active.  The award page for our original grant is at www.nsf.gov/ awardsearch/showAward.do?AwardNumber=0722161.</w:t>
      </w:r>
    </w:p>
  </w:footnote>
  <w:footnote w:id="7">
    <w:p w14:paraId="10D45BBF" w14:textId="77777777" w:rsidR="00664D05" w:rsidRPr="009C3938" w:rsidRDefault="00664D05" w:rsidP="000C49B5">
      <w:pPr>
        <w:pStyle w:val="FootnoteText"/>
        <w:rPr>
          <w:rFonts w:ascii="Times New Roman" w:hAnsi="Times New Roman" w:cs="Times New Roman"/>
          <w:sz w:val="20"/>
          <w:szCs w:val="20"/>
        </w:rPr>
      </w:pPr>
      <w:r w:rsidRPr="009C3938">
        <w:rPr>
          <w:rStyle w:val="FootnoteReference"/>
          <w:rFonts w:ascii="Times New Roman" w:hAnsi="Times New Roman" w:cs="Times New Roman"/>
          <w:sz w:val="20"/>
          <w:szCs w:val="20"/>
        </w:rPr>
        <w:footnoteRef/>
      </w:r>
      <w:r w:rsidRPr="009C3938">
        <w:rPr>
          <w:rFonts w:ascii="Times New Roman" w:hAnsi="Times New Roman" w:cs="Times New Roman"/>
          <w:sz w:val="20"/>
          <w:szCs w:val="20"/>
        </w:rPr>
        <w:tab/>
        <w:t>TUES stands Transforming Undergraduate Education in STEM, where STEM stands for Science, Technology, Engineering, and Mathematics.  See www.nsf.gov/funding/pgm_summ.jsp?pims_id=5741.  The award page for second grant is at ww.nsf.gov/awardsearch/showAward.do?AwardNumber=1118435.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29A62" w14:textId="77777777" w:rsidR="00664D05" w:rsidRPr="00815740" w:rsidRDefault="00664D05" w:rsidP="002F24A5">
    <w:pPr>
      <w:pStyle w:val="Header"/>
      <w:pBdr>
        <w:bottom w:val="single" w:sz="4" w:space="1" w:color="365F91"/>
      </w:pBdr>
      <w:tabs>
        <w:tab w:val="clear" w:pos="4680"/>
        <w:tab w:val="clear" w:pos="9360"/>
        <w:tab w:val="right" w:pos="8640"/>
      </w:tabs>
      <w:spacing w:after="480"/>
      <w:rPr>
        <w:rFonts w:ascii="Arial" w:hAnsi="Arial" w:cs="Arial"/>
        <w:color w:val="365F91"/>
        <w:sz w:val="20"/>
        <w:lang w:val="en-US"/>
      </w:rPr>
    </w:pPr>
    <w:r w:rsidRPr="00815740">
      <w:rPr>
        <w:rFonts w:ascii="Arial" w:hAnsi="Arial" w:cs="Arial"/>
        <w:color w:val="365F91"/>
        <w:sz w:val="20"/>
        <w:lang w:val="en-US"/>
      </w:rPr>
      <w:t>Greher and Heines</w:t>
    </w:r>
    <w:r w:rsidRPr="00815740">
      <w:rPr>
        <w:rFonts w:ascii="Arial" w:hAnsi="Arial" w:cs="Arial"/>
        <w:color w:val="365F91"/>
        <w:sz w:val="20"/>
        <w:lang w:val="en-US"/>
      </w:rPr>
      <w:tab/>
    </w:r>
    <w:r w:rsidRPr="00815740">
      <w:rPr>
        <w:rFonts w:ascii="Arial" w:hAnsi="Arial" w:cs="Arial"/>
        <w:color w:val="365F91"/>
        <w:sz w:val="20"/>
      </w:rPr>
      <w:t>Computational Thinking in Sound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6EA89" w14:textId="77777777" w:rsidR="00664D05" w:rsidRDefault="00664D05" w:rsidP="007E2745">
    <w:pPr>
      <w:pStyle w:val="Header"/>
      <w:pBdr>
        <w:top w:val="single" w:sz="4" w:space="1" w:color="365F9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6DC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192FD48"/>
    <w:lvl w:ilvl="0">
      <w:start w:val="1"/>
      <w:numFmt w:val="decimal"/>
      <w:lvlText w:val="%1."/>
      <w:lvlJc w:val="left"/>
      <w:pPr>
        <w:tabs>
          <w:tab w:val="num" w:pos="1800"/>
        </w:tabs>
        <w:ind w:left="1800" w:hanging="360"/>
      </w:pPr>
    </w:lvl>
  </w:abstractNum>
  <w:abstractNum w:abstractNumId="2">
    <w:nsid w:val="FFFFFF7D"/>
    <w:multiLevelType w:val="singleLevel"/>
    <w:tmpl w:val="9224DB42"/>
    <w:lvl w:ilvl="0">
      <w:start w:val="1"/>
      <w:numFmt w:val="decimal"/>
      <w:lvlText w:val="%1."/>
      <w:lvlJc w:val="left"/>
      <w:pPr>
        <w:tabs>
          <w:tab w:val="num" w:pos="1440"/>
        </w:tabs>
        <w:ind w:left="1440" w:hanging="360"/>
      </w:pPr>
    </w:lvl>
  </w:abstractNum>
  <w:abstractNum w:abstractNumId="3">
    <w:nsid w:val="FFFFFF7E"/>
    <w:multiLevelType w:val="singleLevel"/>
    <w:tmpl w:val="7F067052"/>
    <w:lvl w:ilvl="0">
      <w:start w:val="1"/>
      <w:numFmt w:val="decimal"/>
      <w:lvlText w:val="%1."/>
      <w:lvlJc w:val="left"/>
      <w:pPr>
        <w:tabs>
          <w:tab w:val="num" w:pos="1080"/>
        </w:tabs>
        <w:ind w:left="1080" w:hanging="360"/>
      </w:pPr>
    </w:lvl>
  </w:abstractNum>
  <w:abstractNum w:abstractNumId="4">
    <w:nsid w:val="FFFFFF7F"/>
    <w:multiLevelType w:val="singleLevel"/>
    <w:tmpl w:val="2A22A67C"/>
    <w:lvl w:ilvl="0">
      <w:start w:val="1"/>
      <w:numFmt w:val="decimal"/>
      <w:lvlText w:val="%1."/>
      <w:lvlJc w:val="left"/>
      <w:pPr>
        <w:tabs>
          <w:tab w:val="num" w:pos="720"/>
        </w:tabs>
        <w:ind w:left="720" w:hanging="360"/>
      </w:pPr>
    </w:lvl>
  </w:abstractNum>
  <w:abstractNum w:abstractNumId="5">
    <w:nsid w:val="FFFFFF80"/>
    <w:multiLevelType w:val="singleLevel"/>
    <w:tmpl w:val="AD38E27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9CE1E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C0E1D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606C55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AE0BA00"/>
    <w:lvl w:ilvl="0">
      <w:start w:val="1"/>
      <w:numFmt w:val="decimal"/>
      <w:lvlText w:val="%1."/>
      <w:lvlJc w:val="left"/>
      <w:pPr>
        <w:tabs>
          <w:tab w:val="num" w:pos="360"/>
        </w:tabs>
        <w:ind w:left="360" w:hanging="360"/>
      </w:pPr>
    </w:lvl>
  </w:abstractNum>
  <w:abstractNum w:abstractNumId="10">
    <w:nsid w:val="FFFFFF89"/>
    <w:multiLevelType w:val="singleLevel"/>
    <w:tmpl w:val="02781FFE"/>
    <w:lvl w:ilvl="0">
      <w:start w:val="1"/>
      <w:numFmt w:val="bullet"/>
      <w:lvlText w:val=""/>
      <w:lvlJc w:val="left"/>
      <w:pPr>
        <w:tabs>
          <w:tab w:val="num" w:pos="360"/>
        </w:tabs>
        <w:ind w:left="360" w:hanging="360"/>
      </w:pPr>
      <w:rPr>
        <w:rFonts w:ascii="Symbol" w:hAnsi="Symbol" w:hint="default"/>
      </w:rPr>
    </w:lvl>
  </w:abstractNum>
  <w:abstractNum w:abstractNumId="11">
    <w:nsid w:val="01612652"/>
    <w:multiLevelType w:val="hybridMultilevel"/>
    <w:tmpl w:val="DF600FCC"/>
    <w:lvl w:ilvl="0" w:tplc="80BAE0F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F8701D"/>
    <w:multiLevelType w:val="hybridMultilevel"/>
    <w:tmpl w:val="A0FC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CD7A41"/>
    <w:multiLevelType w:val="hybridMultilevel"/>
    <w:tmpl w:val="D8BA1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A117A0"/>
    <w:multiLevelType w:val="hybridMultilevel"/>
    <w:tmpl w:val="05D87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1"/>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esse-Numbered&lt;/Style&gt;&lt;LeftDelim&gt;{&lt;/LeftDelim&gt;&lt;RightDelim&gt;}&lt;/RightDelim&gt;&lt;FontName&gt;Times New Roman&lt;/FontName&gt;&lt;FontSize&gt;10&lt;/FontSize&gt;&lt;ReflistTitle&gt;&lt;/ReflistTitle&gt;&lt;StartingRefnum&gt;1&lt;/StartingRefnum&gt;&lt;FirstLineIndent&gt;0&lt;/FirstLineIndent&gt;&lt;HangingIndent&gt;432&lt;/HangingIndent&gt;&lt;LineSpacing&gt;0&lt;/LineSpacing&gt;&lt;SpaceAfter&gt;0&lt;/SpaceAfter&gt;&lt;/ENLayout&gt;"/>
    <w:docVar w:name="EN.Libraries" w:val="&lt;Libraries&gt;&lt;item db-id=&quot;we0zp9rzrtpdauer9abv5aph9zexsa52a5sw&quot;&gt;OUP-GreherHeines&lt;record-ids&gt;&lt;item&gt;35&lt;/item&gt;&lt;item&gt;36&lt;/item&gt;&lt;item&gt;37&lt;/item&gt;&lt;item&gt;39&lt;/item&gt;&lt;item&gt;40&lt;/item&gt;&lt;item&gt;41&lt;/item&gt;&lt;item&gt;83&lt;/item&gt;&lt;item&gt;108&lt;/item&gt;&lt;item&gt;110&lt;/item&gt;&lt;item&gt;111&lt;/item&gt;&lt;item&gt;112&lt;/item&gt;&lt;item&gt;113&lt;/item&gt;&lt;item&gt;114&lt;/item&gt;&lt;/record-ids&gt;&lt;/item&gt;&lt;/Libraries&gt;"/>
  </w:docVars>
  <w:rsids>
    <w:rsidRoot w:val="001B0E8B"/>
    <w:rsid w:val="00000051"/>
    <w:rsid w:val="00001C4C"/>
    <w:rsid w:val="00007226"/>
    <w:rsid w:val="00010B27"/>
    <w:rsid w:val="0001256D"/>
    <w:rsid w:val="00016C89"/>
    <w:rsid w:val="00021CCC"/>
    <w:rsid w:val="000235D8"/>
    <w:rsid w:val="00025F46"/>
    <w:rsid w:val="00032D7F"/>
    <w:rsid w:val="00037B4F"/>
    <w:rsid w:val="00037F84"/>
    <w:rsid w:val="0004042B"/>
    <w:rsid w:val="0004328D"/>
    <w:rsid w:val="0004350D"/>
    <w:rsid w:val="00043511"/>
    <w:rsid w:val="00043EBE"/>
    <w:rsid w:val="000446FD"/>
    <w:rsid w:val="000532EE"/>
    <w:rsid w:val="00056874"/>
    <w:rsid w:val="0006303F"/>
    <w:rsid w:val="00064F1E"/>
    <w:rsid w:val="00066FE0"/>
    <w:rsid w:val="00072978"/>
    <w:rsid w:val="000755EE"/>
    <w:rsid w:val="0007568E"/>
    <w:rsid w:val="000765E9"/>
    <w:rsid w:val="00085375"/>
    <w:rsid w:val="00095575"/>
    <w:rsid w:val="00095808"/>
    <w:rsid w:val="00095D23"/>
    <w:rsid w:val="000A01EA"/>
    <w:rsid w:val="000A5A22"/>
    <w:rsid w:val="000B7A81"/>
    <w:rsid w:val="000C49B5"/>
    <w:rsid w:val="000D1DF2"/>
    <w:rsid w:val="000D41A9"/>
    <w:rsid w:val="000E031F"/>
    <w:rsid w:val="000E1994"/>
    <w:rsid w:val="000E2A33"/>
    <w:rsid w:val="000E3C7F"/>
    <w:rsid w:val="000E6B55"/>
    <w:rsid w:val="000E6E4A"/>
    <w:rsid w:val="000E7707"/>
    <w:rsid w:val="000F06FF"/>
    <w:rsid w:val="000F483C"/>
    <w:rsid w:val="000F5875"/>
    <w:rsid w:val="000F5FC5"/>
    <w:rsid w:val="00104D25"/>
    <w:rsid w:val="00104DB9"/>
    <w:rsid w:val="0010570B"/>
    <w:rsid w:val="001066AE"/>
    <w:rsid w:val="00110D8E"/>
    <w:rsid w:val="001202ED"/>
    <w:rsid w:val="001239A9"/>
    <w:rsid w:val="0012563C"/>
    <w:rsid w:val="0013201F"/>
    <w:rsid w:val="00137A7C"/>
    <w:rsid w:val="0014112D"/>
    <w:rsid w:val="00145AC4"/>
    <w:rsid w:val="001473E4"/>
    <w:rsid w:val="00151574"/>
    <w:rsid w:val="00153306"/>
    <w:rsid w:val="00153F9C"/>
    <w:rsid w:val="00155F6A"/>
    <w:rsid w:val="0015665B"/>
    <w:rsid w:val="0015793F"/>
    <w:rsid w:val="00166ECA"/>
    <w:rsid w:val="00167D77"/>
    <w:rsid w:val="00170DA8"/>
    <w:rsid w:val="00174656"/>
    <w:rsid w:val="0018023A"/>
    <w:rsid w:val="00183F93"/>
    <w:rsid w:val="001858CD"/>
    <w:rsid w:val="00186B87"/>
    <w:rsid w:val="001915E7"/>
    <w:rsid w:val="001955C1"/>
    <w:rsid w:val="00197A5D"/>
    <w:rsid w:val="001A24CC"/>
    <w:rsid w:val="001A296F"/>
    <w:rsid w:val="001A37B2"/>
    <w:rsid w:val="001A3BC1"/>
    <w:rsid w:val="001A4760"/>
    <w:rsid w:val="001B0E8B"/>
    <w:rsid w:val="001B3213"/>
    <w:rsid w:val="001B7391"/>
    <w:rsid w:val="001C0B26"/>
    <w:rsid w:val="001C1469"/>
    <w:rsid w:val="001C1A19"/>
    <w:rsid w:val="001C2B16"/>
    <w:rsid w:val="001C2DCE"/>
    <w:rsid w:val="001C784F"/>
    <w:rsid w:val="001D04F4"/>
    <w:rsid w:val="001D0F7D"/>
    <w:rsid w:val="001D17C6"/>
    <w:rsid w:val="001D31B6"/>
    <w:rsid w:val="001D4B00"/>
    <w:rsid w:val="001D75BB"/>
    <w:rsid w:val="001E0D2F"/>
    <w:rsid w:val="001E45FD"/>
    <w:rsid w:val="001E7C78"/>
    <w:rsid w:val="001F24E0"/>
    <w:rsid w:val="001F684F"/>
    <w:rsid w:val="00202A80"/>
    <w:rsid w:val="00204579"/>
    <w:rsid w:val="00204AB5"/>
    <w:rsid w:val="002077B2"/>
    <w:rsid w:val="00212142"/>
    <w:rsid w:val="00212C60"/>
    <w:rsid w:val="00222935"/>
    <w:rsid w:val="00230ED0"/>
    <w:rsid w:val="00231015"/>
    <w:rsid w:val="00234B62"/>
    <w:rsid w:val="00240FD9"/>
    <w:rsid w:val="00241CB7"/>
    <w:rsid w:val="00242CD5"/>
    <w:rsid w:val="00243F95"/>
    <w:rsid w:val="002446BE"/>
    <w:rsid w:val="0025242D"/>
    <w:rsid w:val="00253373"/>
    <w:rsid w:val="00254577"/>
    <w:rsid w:val="00254EC7"/>
    <w:rsid w:val="00257215"/>
    <w:rsid w:val="002646F9"/>
    <w:rsid w:val="00273A1C"/>
    <w:rsid w:val="00273A36"/>
    <w:rsid w:val="00274B6C"/>
    <w:rsid w:val="00277B98"/>
    <w:rsid w:val="002825B8"/>
    <w:rsid w:val="00283088"/>
    <w:rsid w:val="00292E1D"/>
    <w:rsid w:val="0029555C"/>
    <w:rsid w:val="00295936"/>
    <w:rsid w:val="0029624A"/>
    <w:rsid w:val="0029671D"/>
    <w:rsid w:val="002A22A9"/>
    <w:rsid w:val="002A2D39"/>
    <w:rsid w:val="002A317E"/>
    <w:rsid w:val="002B098A"/>
    <w:rsid w:val="002B1490"/>
    <w:rsid w:val="002B2176"/>
    <w:rsid w:val="002C37AF"/>
    <w:rsid w:val="002C7F52"/>
    <w:rsid w:val="002D10A5"/>
    <w:rsid w:val="002D6CA6"/>
    <w:rsid w:val="002D7EF1"/>
    <w:rsid w:val="002E3915"/>
    <w:rsid w:val="002E5F84"/>
    <w:rsid w:val="002F0571"/>
    <w:rsid w:val="002F24A5"/>
    <w:rsid w:val="002F65FE"/>
    <w:rsid w:val="00300D24"/>
    <w:rsid w:val="00302782"/>
    <w:rsid w:val="00304231"/>
    <w:rsid w:val="00321475"/>
    <w:rsid w:val="00322DA5"/>
    <w:rsid w:val="0032339E"/>
    <w:rsid w:val="00325C5D"/>
    <w:rsid w:val="003328AE"/>
    <w:rsid w:val="00333480"/>
    <w:rsid w:val="00340223"/>
    <w:rsid w:val="00341424"/>
    <w:rsid w:val="00347F72"/>
    <w:rsid w:val="00347F87"/>
    <w:rsid w:val="0035050F"/>
    <w:rsid w:val="00353111"/>
    <w:rsid w:val="0035417E"/>
    <w:rsid w:val="00355258"/>
    <w:rsid w:val="00355FA9"/>
    <w:rsid w:val="0035763C"/>
    <w:rsid w:val="00361929"/>
    <w:rsid w:val="00363634"/>
    <w:rsid w:val="00366861"/>
    <w:rsid w:val="00375013"/>
    <w:rsid w:val="00376AC7"/>
    <w:rsid w:val="0038147B"/>
    <w:rsid w:val="0038376F"/>
    <w:rsid w:val="003874EA"/>
    <w:rsid w:val="00393E50"/>
    <w:rsid w:val="003947ED"/>
    <w:rsid w:val="00396A88"/>
    <w:rsid w:val="003A69C0"/>
    <w:rsid w:val="003B02B4"/>
    <w:rsid w:val="003B29E7"/>
    <w:rsid w:val="003C2EAF"/>
    <w:rsid w:val="003C661A"/>
    <w:rsid w:val="003D1B2E"/>
    <w:rsid w:val="003D3059"/>
    <w:rsid w:val="003D61AD"/>
    <w:rsid w:val="003D734D"/>
    <w:rsid w:val="003D76DE"/>
    <w:rsid w:val="003E02B2"/>
    <w:rsid w:val="003E0793"/>
    <w:rsid w:val="003E1EF7"/>
    <w:rsid w:val="003E6035"/>
    <w:rsid w:val="003F2F1D"/>
    <w:rsid w:val="003F6C74"/>
    <w:rsid w:val="00400EFA"/>
    <w:rsid w:val="00401967"/>
    <w:rsid w:val="00401A8D"/>
    <w:rsid w:val="00404621"/>
    <w:rsid w:val="004071C6"/>
    <w:rsid w:val="0042126E"/>
    <w:rsid w:val="00422C48"/>
    <w:rsid w:val="00423174"/>
    <w:rsid w:val="00424912"/>
    <w:rsid w:val="00440786"/>
    <w:rsid w:val="00440F01"/>
    <w:rsid w:val="00443133"/>
    <w:rsid w:val="004439CB"/>
    <w:rsid w:val="004457AD"/>
    <w:rsid w:val="00445BD5"/>
    <w:rsid w:val="00453A73"/>
    <w:rsid w:val="00454364"/>
    <w:rsid w:val="00454E1E"/>
    <w:rsid w:val="0045627D"/>
    <w:rsid w:val="00461A3F"/>
    <w:rsid w:val="00462E35"/>
    <w:rsid w:val="004732D0"/>
    <w:rsid w:val="00473F97"/>
    <w:rsid w:val="0047664A"/>
    <w:rsid w:val="004775F2"/>
    <w:rsid w:val="00485491"/>
    <w:rsid w:val="00490410"/>
    <w:rsid w:val="00495879"/>
    <w:rsid w:val="004A1CCE"/>
    <w:rsid w:val="004A76A3"/>
    <w:rsid w:val="004B0947"/>
    <w:rsid w:val="004B4953"/>
    <w:rsid w:val="004B5639"/>
    <w:rsid w:val="004B5AFE"/>
    <w:rsid w:val="004C0874"/>
    <w:rsid w:val="004C0C9C"/>
    <w:rsid w:val="004C1422"/>
    <w:rsid w:val="004C5C6E"/>
    <w:rsid w:val="004D1B48"/>
    <w:rsid w:val="004D1DCC"/>
    <w:rsid w:val="004D5A02"/>
    <w:rsid w:val="004D66E7"/>
    <w:rsid w:val="004D705E"/>
    <w:rsid w:val="004D7FAC"/>
    <w:rsid w:val="004E2CEB"/>
    <w:rsid w:val="004E3824"/>
    <w:rsid w:val="004E427D"/>
    <w:rsid w:val="004E52C1"/>
    <w:rsid w:val="004F3170"/>
    <w:rsid w:val="004F3834"/>
    <w:rsid w:val="00500392"/>
    <w:rsid w:val="005009EB"/>
    <w:rsid w:val="00502ABE"/>
    <w:rsid w:val="00502F3E"/>
    <w:rsid w:val="00505C39"/>
    <w:rsid w:val="00510C9C"/>
    <w:rsid w:val="00510F18"/>
    <w:rsid w:val="00512CC6"/>
    <w:rsid w:val="00513E25"/>
    <w:rsid w:val="00515239"/>
    <w:rsid w:val="00517184"/>
    <w:rsid w:val="00520D09"/>
    <w:rsid w:val="00521269"/>
    <w:rsid w:val="005212B3"/>
    <w:rsid w:val="00522334"/>
    <w:rsid w:val="005250F4"/>
    <w:rsid w:val="00527D2E"/>
    <w:rsid w:val="00530424"/>
    <w:rsid w:val="00530EDE"/>
    <w:rsid w:val="00532ED0"/>
    <w:rsid w:val="005330CA"/>
    <w:rsid w:val="00536ABF"/>
    <w:rsid w:val="00537FCD"/>
    <w:rsid w:val="00560956"/>
    <w:rsid w:val="00566ED6"/>
    <w:rsid w:val="00567ACE"/>
    <w:rsid w:val="00571404"/>
    <w:rsid w:val="00573422"/>
    <w:rsid w:val="005738F5"/>
    <w:rsid w:val="00574346"/>
    <w:rsid w:val="00576B50"/>
    <w:rsid w:val="00576FE7"/>
    <w:rsid w:val="005779F7"/>
    <w:rsid w:val="00577DB2"/>
    <w:rsid w:val="00580329"/>
    <w:rsid w:val="00581D83"/>
    <w:rsid w:val="005830FD"/>
    <w:rsid w:val="00583E68"/>
    <w:rsid w:val="005877EE"/>
    <w:rsid w:val="005901B5"/>
    <w:rsid w:val="0059039D"/>
    <w:rsid w:val="005924AA"/>
    <w:rsid w:val="00592D56"/>
    <w:rsid w:val="00593A96"/>
    <w:rsid w:val="005A10F4"/>
    <w:rsid w:val="005A1297"/>
    <w:rsid w:val="005A1FFF"/>
    <w:rsid w:val="005A2F8B"/>
    <w:rsid w:val="005A6547"/>
    <w:rsid w:val="005A6728"/>
    <w:rsid w:val="005A747C"/>
    <w:rsid w:val="005A7F24"/>
    <w:rsid w:val="005B3FB8"/>
    <w:rsid w:val="005B78D2"/>
    <w:rsid w:val="005B7D42"/>
    <w:rsid w:val="005D3A2B"/>
    <w:rsid w:val="005D60B1"/>
    <w:rsid w:val="005E0D0B"/>
    <w:rsid w:val="005E2B02"/>
    <w:rsid w:val="005E358A"/>
    <w:rsid w:val="005E490D"/>
    <w:rsid w:val="005F22C2"/>
    <w:rsid w:val="005F2FBC"/>
    <w:rsid w:val="005F603E"/>
    <w:rsid w:val="005F6F94"/>
    <w:rsid w:val="00601AF9"/>
    <w:rsid w:val="00611B13"/>
    <w:rsid w:val="00616F59"/>
    <w:rsid w:val="0062540F"/>
    <w:rsid w:val="00626528"/>
    <w:rsid w:val="00627B0C"/>
    <w:rsid w:val="006312D0"/>
    <w:rsid w:val="006315ED"/>
    <w:rsid w:val="006336CD"/>
    <w:rsid w:val="00644F57"/>
    <w:rsid w:val="00650018"/>
    <w:rsid w:val="00655ECE"/>
    <w:rsid w:val="00657684"/>
    <w:rsid w:val="00660137"/>
    <w:rsid w:val="00661618"/>
    <w:rsid w:val="0066440E"/>
    <w:rsid w:val="00664D05"/>
    <w:rsid w:val="006673F2"/>
    <w:rsid w:val="00671930"/>
    <w:rsid w:val="0067541E"/>
    <w:rsid w:val="0068533B"/>
    <w:rsid w:val="00687BB7"/>
    <w:rsid w:val="006905B0"/>
    <w:rsid w:val="006912D5"/>
    <w:rsid w:val="00694685"/>
    <w:rsid w:val="006A08E5"/>
    <w:rsid w:val="006A0922"/>
    <w:rsid w:val="006A0AAE"/>
    <w:rsid w:val="006A13F3"/>
    <w:rsid w:val="006A458C"/>
    <w:rsid w:val="006A64C1"/>
    <w:rsid w:val="006B2E3C"/>
    <w:rsid w:val="006B4583"/>
    <w:rsid w:val="006B72C0"/>
    <w:rsid w:val="006B74CE"/>
    <w:rsid w:val="006C2FB5"/>
    <w:rsid w:val="006C3CF0"/>
    <w:rsid w:val="006C4F50"/>
    <w:rsid w:val="006D2C3F"/>
    <w:rsid w:val="006E312C"/>
    <w:rsid w:val="006E3684"/>
    <w:rsid w:val="006E6FED"/>
    <w:rsid w:val="006F1EDC"/>
    <w:rsid w:val="006F387B"/>
    <w:rsid w:val="00705DA8"/>
    <w:rsid w:val="00705F43"/>
    <w:rsid w:val="00710115"/>
    <w:rsid w:val="007103A3"/>
    <w:rsid w:val="007119F5"/>
    <w:rsid w:val="00713299"/>
    <w:rsid w:val="0072447A"/>
    <w:rsid w:val="007254E4"/>
    <w:rsid w:val="007256B8"/>
    <w:rsid w:val="00727183"/>
    <w:rsid w:val="007360CA"/>
    <w:rsid w:val="00736653"/>
    <w:rsid w:val="00736953"/>
    <w:rsid w:val="007369BC"/>
    <w:rsid w:val="00736AE4"/>
    <w:rsid w:val="00740B04"/>
    <w:rsid w:val="00743057"/>
    <w:rsid w:val="0074634C"/>
    <w:rsid w:val="00746592"/>
    <w:rsid w:val="00750A1D"/>
    <w:rsid w:val="00752724"/>
    <w:rsid w:val="00754C43"/>
    <w:rsid w:val="007565E9"/>
    <w:rsid w:val="00762180"/>
    <w:rsid w:val="0076510C"/>
    <w:rsid w:val="00774CD0"/>
    <w:rsid w:val="00775205"/>
    <w:rsid w:val="00780027"/>
    <w:rsid w:val="00780D56"/>
    <w:rsid w:val="0078134B"/>
    <w:rsid w:val="0078425F"/>
    <w:rsid w:val="00793410"/>
    <w:rsid w:val="007941C4"/>
    <w:rsid w:val="00794C2C"/>
    <w:rsid w:val="00796B71"/>
    <w:rsid w:val="00796DFB"/>
    <w:rsid w:val="007973F3"/>
    <w:rsid w:val="007A0926"/>
    <w:rsid w:val="007A1465"/>
    <w:rsid w:val="007A6B05"/>
    <w:rsid w:val="007B1203"/>
    <w:rsid w:val="007B1D5B"/>
    <w:rsid w:val="007B219E"/>
    <w:rsid w:val="007B3088"/>
    <w:rsid w:val="007B5F0F"/>
    <w:rsid w:val="007B6254"/>
    <w:rsid w:val="007C1C9B"/>
    <w:rsid w:val="007C212C"/>
    <w:rsid w:val="007C5177"/>
    <w:rsid w:val="007C7232"/>
    <w:rsid w:val="007C7B71"/>
    <w:rsid w:val="007C7C2E"/>
    <w:rsid w:val="007D0ED7"/>
    <w:rsid w:val="007D2700"/>
    <w:rsid w:val="007D3D8A"/>
    <w:rsid w:val="007D684F"/>
    <w:rsid w:val="007E2745"/>
    <w:rsid w:val="007E3066"/>
    <w:rsid w:val="007E4540"/>
    <w:rsid w:val="007E5AF9"/>
    <w:rsid w:val="007F06FF"/>
    <w:rsid w:val="007F19F2"/>
    <w:rsid w:val="007F580B"/>
    <w:rsid w:val="007F710A"/>
    <w:rsid w:val="007F72FE"/>
    <w:rsid w:val="00801F35"/>
    <w:rsid w:val="00806D39"/>
    <w:rsid w:val="008070B6"/>
    <w:rsid w:val="00810C37"/>
    <w:rsid w:val="00810F23"/>
    <w:rsid w:val="00815740"/>
    <w:rsid w:val="008200A4"/>
    <w:rsid w:val="00820E96"/>
    <w:rsid w:val="008243A8"/>
    <w:rsid w:val="008303B2"/>
    <w:rsid w:val="00831D56"/>
    <w:rsid w:val="00834AE7"/>
    <w:rsid w:val="008375FA"/>
    <w:rsid w:val="008417EE"/>
    <w:rsid w:val="00845311"/>
    <w:rsid w:val="0084715F"/>
    <w:rsid w:val="00847EB9"/>
    <w:rsid w:val="00850EEE"/>
    <w:rsid w:val="00851928"/>
    <w:rsid w:val="00852063"/>
    <w:rsid w:val="00854A92"/>
    <w:rsid w:val="008553C8"/>
    <w:rsid w:val="008635EE"/>
    <w:rsid w:val="008665FD"/>
    <w:rsid w:val="008675F3"/>
    <w:rsid w:val="00867E64"/>
    <w:rsid w:val="008764FF"/>
    <w:rsid w:val="008933CF"/>
    <w:rsid w:val="008A4478"/>
    <w:rsid w:val="008A4C7B"/>
    <w:rsid w:val="008B1FE7"/>
    <w:rsid w:val="008B46E6"/>
    <w:rsid w:val="008B7DED"/>
    <w:rsid w:val="008C0A6F"/>
    <w:rsid w:val="008C2022"/>
    <w:rsid w:val="008C572C"/>
    <w:rsid w:val="008C5C2A"/>
    <w:rsid w:val="008C7144"/>
    <w:rsid w:val="008D126A"/>
    <w:rsid w:val="008D7E10"/>
    <w:rsid w:val="008E1F7B"/>
    <w:rsid w:val="008E6C87"/>
    <w:rsid w:val="008E73D0"/>
    <w:rsid w:val="008F0611"/>
    <w:rsid w:val="008F1E7D"/>
    <w:rsid w:val="008F35BE"/>
    <w:rsid w:val="00901972"/>
    <w:rsid w:val="009038A4"/>
    <w:rsid w:val="0090653A"/>
    <w:rsid w:val="00906C49"/>
    <w:rsid w:val="00906FC3"/>
    <w:rsid w:val="00910288"/>
    <w:rsid w:val="00913960"/>
    <w:rsid w:val="00923E7A"/>
    <w:rsid w:val="00925C4C"/>
    <w:rsid w:val="00926B2A"/>
    <w:rsid w:val="00933C06"/>
    <w:rsid w:val="00936D64"/>
    <w:rsid w:val="009402CC"/>
    <w:rsid w:val="00943452"/>
    <w:rsid w:val="009454D6"/>
    <w:rsid w:val="00947A7B"/>
    <w:rsid w:val="00947E4C"/>
    <w:rsid w:val="009517D6"/>
    <w:rsid w:val="009528DD"/>
    <w:rsid w:val="00952924"/>
    <w:rsid w:val="00956833"/>
    <w:rsid w:val="0095754A"/>
    <w:rsid w:val="009613A1"/>
    <w:rsid w:val="009767E6"/>
    <w:rsid w:val="009778C9"/>
    <w:rsid w:val="00977FB8"/>
    <w:rsid w:val="00980EB8"/>
    <w:rsid w:val="00982B86"/>
    <w:rsid w:val="00985A41"/>
    <w:rsid w:val="009901F7"/>
    <w:rsid w:val="00990C87"/>
    <w:rsid w:val="009911D0"/>
    <w:rsid w:val="00993EBD"/>
    <w:rsid w:val="00994173"/>
    <w:rsid w:val="0099485B"/>
    <w:rsid w:val="009A500F"/>
    <w:rsid w:val="009C3938"/>
    <w:rsid w:val="009C3F24"/>
    <w:rsid w:val="009C5478"/>
    <w:rsid w:val="009D1817"/>
    <w:rsid w:val="009D27E7"/>
    <w:rsid w:val="009D4B97"/>
    <w:rsid w:val="009D5771"/>
    <w:rsid w:val="009D72AE"/>
    <w:rsid w:val="009D7446"/>
    <w:rsid w:val="009D7FC4"/>
    <w:rsid w:val="009E05DE"/>
    <w:rsid w:val="009E3A2A"/>
    <w:rsid w:val="009F0E06"/>
    <w:rsid w:val="009F2A5D"/>
    <w:rsid w:val="009F441E"/>
    <w:rsid w:val="009F59F2"/>
    <w:rsid w:val="00A00ED3"/>
    <w:rsid w:val="00A114AB"/>
    <w:rsid w:val="00A13B41"/>
    <w:rsid w:val="00A229AE"/>
    <w:rsid w:val="00A30033"/>
    <w:rsid w:val="00A3033B"/>
    <w:rsid w:val="00A309C1"/>
    <w:rsid w:val="00A318F5"/>
    <w:rsid w:val="00A31D7C"/>
    <w:rsid w:val="00A347F7"/>
    <w:rsid w:val="00A348EB"/>
    <w:rsid w:val="00A355DE"/>
    <w:rsid w:val="00A3564E"/>
    <w:rsid w:val="00A367C5"/>
    <w:rsid w:val="00A36EBB"/>
    <w:rsid w:val="00A36F16"/>
    <w:rsid w:val="00A40FF0"/>
    <w:rsid w:val="00A43CC3"/>
    <w:rsid w:val="00A46F4B"/>
    <w:rsid w:val="00A51C9A"/>
    <w:rsid w:val="00A52AFF"/>
    <w:rsid w:val="00A52BA8"/>
    <w:rsid w:val="00A53CF0"/>
    <w:rsid w:val="00A57342"/>
    <w:rsid w:val="00A604BF"/>
    <w:rsid w:val="00A61D8D"/>
    <w:rsid w:val="00A62335"/>
    <w:rsid w:val="00A6254E"/>
    <w:rsid w:val="00A6786A"/>
    <w:rsid w:val="00A719B5"/>
    <w:rsid w:val="00A76DCF"/>
    <w:rsid w:val="00A817CA"/>
    <w:rsid w:val="00A83D87"/>
    <w:rsid w:val="00A84FB6"/>
    <w:rsid w:val="00A86012"/>
    <w:rsid w:val="00A87B3A"/>
    <w:rsid w:val="00A9292C"/>
    <w:rsid w:val="00AA039D"/>
    <w:rsid w:val="00AA1339"/>
    <w:rsid w:val="00AA15DF"/>
    <w:rsid w:val="00AA2EFC"/>
    <w:rsid w:val="00AB025A"/>
    <w:rsid w:val="00AB1070"/>
    <w:rsid w:val="00AB2C22"/>
    <w:rsid w:val="00AB5B57"/>
    <w:rsid w:val="00AC03D6"/>
    <w:rsid w:val="00AC11C5"/>
    <w:rsid w:val="00AD632D"/>
    <w:rsid w:val="00AD735F"/>
    <w:rsid w:val="00AE3615"/>
    <w:rsid w:val="00AF364F"/>
    <w:rsid w:val="00AF4CAE"/>
    <w:rsid w:val="00B00482"/>
    <w:rsid w:val="00B03917"/>
    <w:rsid w:val="00B045FD"/>
    <w:rsid w:val="00B06DF5"/>
    <w:rsid w:val="00B12FFA"/>
    <w:rsid w:val="00B1445D"/>
    <w:rsid w:val="00B14600"/>
    <w:rsid w:val="00B17BF6"/>
    <w:rsid w:val="00B22108"/>
    <w:rsid w:val="00B22C5E"/>
    <w:rsid w:val="00B23614"/>
    <w:rsid w:val="00B23C6C"/>
    <w:rsid w:val="00B249ED"/>
    <w:rsid w:val="00B264A4"/>
    <w:rsid w:val="00B27DF9"/>
    <w:rsid w:val="00B316E9"/>
    <w:rsid w:val="00B34E7A"/>
    <w:rsid w:val="00B36372"/>
    <w:rsid w:val="00B36D69"/>
    <w:rsid w:val="00B558E5"/>
    <w:rsid w:val="00B630F3"/>
    <w:rsid w:val="00B63157"/>
    <w:rsid w:val="00B640CF"/>
    <w:rsid w:val="00B64C59"/>
    <w:rsid w:val="00B6607E"/>
    <w:rsid w:val="00B67503"/>
    <w:rsid w:val="00B80EED"/>
    <w:rsid w:val="00B81FC8"/>
    <w:rsid w:val="00B90358"/>
    <w:rsid w:val="00B92E23"/>
    <w:rsid w:val="00B940CF"/>
    <w:rsid w:val="00B944AE"/>
    <w:rsid w:val="00B9554C"/>
    <w:rsid w:val="00B95BA1"/>
    <w:rsid w:val="00BA0745"/>
    <w:rsid w:val="00BA2265"/>
    <w:rsid w:val="00BB0FB4"/>
    <w:rsid w:val="00BB3FF8"/>
    <w:rsid w:val="00BC2F2D"/>
    <w:rsid w:val="00BD1CAF"/>
    <w:rsid w:val="00BD3F19"/>
    <w:rsid w:val="00BE01F9"/>
    <w:rsid w:val="00BE06D1"/>
    <w:rsid w:val="00BE16B2"/>
    <w:rsid w:val="00BE2569"/>
    <w:rsid w:val="00BF082C"/>
    <w:rsid w:val="00BF22EF"/>
    <w:rsid w:val="00BF2635"/>
    <w:rsid w:val="00BF2D7D"/>
    <w:rsid w:val="00BF3D1A"/>
    <w:rsid w:val="00BF5C24"/>
    <w:rsid w:val="00BF71F1"/>
    <w:rsid w:val="00C048F3"/>
    <w:rsid w:val="00C05037"/>
    <w:rsid w:val="00C10990"/>
    <w:rsid w:val="00C10D03"/>
    <w:rsid w:val="00C177A6"/>
    <w:rsid w:val="00C21965"/>
    <w:rsid w:val="00C22709"/>
    <w:rsid w:val="00C25B44"/>
    <w:rsid w:val="00C2646D"/>
    <w:rsid w:val="00C33EC5"/>
    <w:rsid w:val="00C3534E"/>
    <w:rsid w:val="00C36149"/>
    <w:rsid w:val="00C4245C"/>
    <w:rsid w:val="00C43204"/>
    <w:rsid w:val="00C43727"/>
    <w:rsid w:val="00C50EB0"/>
    <w:rsid w:val="00C53CE5"/>
    <w:rsid w:val="00C56772"/>
    <w:rsid w:val="00C603F0"/>
    <w:rsid w:val="00C634F3"/>
    <w:rsid w:val="00C63756"/>
    <w:rsid w:val="00C656A3"/>
    <w:rsid w:val="00C75E37"/>
    <w:rsid w:val="00C75EAD"/>
    <w:rsid w:val="00C7712B"/>
    <w:rsid w:val="00C8144C"/>
    <w:rsid w:val="00C846C7"/>
    <w:rsid w:val="00C855D5"/>
    <w:rsid w:val="00C85892"/>
    <w:rsid w:val="00C91696"/>
    <w:rsid w:val="00C95D5B"/>
    <w:rsid w:val="00C95DA9"/>
    <w:rsid w:val="00C97822"/>
    <w:rsid w:val="00CA3284"/>
    <w:rsid w:val="00CA43A4"/>
    <w:rsid w:val="00CA5EFF"/>
    <w:rsid w:val="00CB15BC"/>
    <w:rsid w:val="00CB51DE"/>
    <w:rsid w:val="00CB5F0F"/>
    <w:rsid w:val="00CB7A10"/>
    <w:rsid w:val="00CC244C"/>
    <w:rsid w:val="00CC45C5"/>
    <w:rsid w:val="00CC65A3"/>
    <w:rsid w:val="00CC7BCA"/>
    <w:rsid w:val="00CC7EAB"/>
    <w:rsid w:val="00CD2377"/>
    <w:rsid w:val="00CD2F81"/>
    <w:rsid w:val="00CE0536"/>
    <w:rsid w:val="00CE2712"/>
    <w:rsid w:val="00CE5D32"/>
    <w:rsid w:val="00CE63FF"/>
    <w:rsid w:val="00CE7C64"/>
    <w:rsid w:val="00CE7DAF"/>
    <w:rsid w:val="00CF2D93"/>
    <w:rsid w:val="00CF5818"/>
    <w:rsid w:val="00D05189"/>
    <w:rsid w:val="00D070C4"/>
    <w:rsid w:val="00D10599"/>
    <w:rsid w:val="00D11DD5"/>
    <w:rsid w:val="00D14DA7"/>
    <w:rsid w:val="00D155A8"/>
    <w:rsid w:val="00D22A5E"/>
    <w:rsid w:val="00D23EC5"/>
    <w:rsid w:val="00D253CB"/>
    <w:rsid w:val="00D25502"/>
    <w:rsid w:val="00D26260"/>
    <w:rsid w:val="00D26849"/>
    <w:rsid w:val="00D342FA"/>
    <w:rsid w:val="00D35DD5"/>
    <w:rsid w:val="00D40786"/>
    <w:rsid w:val="00D40D67"/>
    <w:rsid w:val="00D4115F"/>
    <w:rsid w:val="00D437FC"/>
    <w:rsid w:val="00D447E6"/>
    <w:rsid w:val="00D44DEF"/>
    <w:rsid w:val="00D458AC"/>
    <w:rsid w:val="00D47CC7"/>
    <w:rsid w:val="00D51F69"/>
    <w:rsid w:val="00D56C73"/>
    <w:rsid w:val="00D633D1"/>
    <w:rsid w:val="00D67668"/>
    <w:rsid w:val="00D735F0"/>
    <w:rsid w:val="00D87520"/>
    <w:rsid w:val="00D8773B"/>
    <w:rsid w:val="00D87D14"/>
    <w:rsid w:val="00D9049B"/>
    <w:rsid w:val="00D9128B"/>
    <w:rsid w:val="00D936E0"/>
    <w:rsid w:val="00D93E27"/>
    <w:rsid w:val="00D97F5D"/>
    <w:rsid w:val="00DA4C6C"/>
    <w:rsid w:val="00DA70FF"/>
    <w:rsid w:val="00DB3776"/>
    <w:rsid w:val="00DB49E2"/>
    <w:rsid w:val="00DB6A7B"/>
    <w:rsid w:val="00DC2490"/>
    <w:rsid w:val="00DC5471"/>
    <w:rsid w:val="00DC6526"/>
    <w:rsid w:val="00DD0F9E"/>
    <w:rsid w:val="00DD2D29"/>
    <w:rsid w:val="00DD49EC"/>
    <w:rsid w:val="00DD5C8E"/>
    <w:rsid w:val="00DE03FA"/>
    <w:rsid w:val="00DE367A"/>
    <w:rsid w:val="00DE4B9A"/>
    <w:rsid w:val="00DE5982"/>
    <w:rsid w:val="00DE7027"/>
    <w:rsid w:val="00DF2BBB"/>
    <w:rsid w:val="00E02908"/>
    <w:rsid w:val="00E03904"/>
    <w:rsid w:val="00E0408A"/>
    <w:rsid w:val="00E07ABB"/>
    <w:rsid w:val="00E1013E"/>
    <w:rsid w:val="00E14603"/>
    <w:rsid w:val="00E1488F"/>
    <w:rsid w:val="00E16451"/>
    <w:rsid w:val="00E165ED"/>
    <w:rsid w:val="00E21F63"/>
    <w:rsid w:val="00E22BB5"/>
    <w:rsid w:val="00E235EA"/>
    <w:rsid w:val="00E27B0A"/>
    <w:rsid w:val="00E3148B"/>
    <w:rsid w:val="00E328F1"/>
    <w:rsid w:val="00E34889"/>
    <w:rsid w:val="00E37487"/>
    <w:rsid w:val="00E4346F"/>
    <w:rsid w:val="00E4520B"/>
    <w:rsid w:val="00E45622"/>
    <w:rsid w:val="00E45E3B"/>
    <w:rsid w:val="00E47676"/>
    <w:rsid w:val="00E54FCC"/>
    <w:rsid w:val="00E5612D"/>
    <w:rsid w:val="00E56208"/>
    <w:rsid w:val="00E61A07"/>
    <w:rsid w:val="00E65970"/>
    <w:rsid w:val="00E66EA7"/>
    <w:rsid w:val="00E6776A"/>
    <w:rsid w:val="00E736D9"/>
    <w:rsid w:val="00E74E4A"/>
    <w:rsid w:val="00E750D0"/>
    <w:rsid w:val="00E75754"/>
    <w:rsid w:val="00E77970"/>
    <w:rsid w:val="00E82806"/>
    <w:rsid w:val="00E913FC"/>
    <w:rsid w:val="00E925E5"/>
    <w:rsid w:val="00E97274"/>
    <w:rsid w:val="00EA0C90"/>
    <w:rsid w:val="00EA211A"/>
    <w:rsid w:val="00EA2C56"/>
    <w:rsid w:val="00EA67B7"/>
    <w:rsid w:val="00EA6F8C"/>
    <w:rsid w:val="00EB1C88"/>
    <w:rsid w:val="00EB46A4"/>
    <w:rsid w:val="00EB4EE8"/>
    <w:rsid w:val="00EB5A27"/>
    <w:rsid w:val="00EC18FC"/>
    <w:rsid w:val="00EC191E"/>
    <w:rsid w:val="00EC3ECC"/>
    <w:rsid w:val="00EC727A"/>
    <w:rsid w:val="00EC75BA"/>
    <w:rsid w:val="00ED10C8"/>
    <w:rsid w:val="00ED1C32"/>
    <w:rsid w:val="00ED360C"/>
    <w:rsid w:val="00ED62A1"/>
    <w:rsid w:val="00EE0920"/>
    <w:rsid w:val="00EE3DE8"/>
    <w:rsid w:val="00EF78AB"/>
    <w:rsid w:val="00F00F33"/>
    <w:rsid w:val="00F01F4D"/>
    <w:rsid w:val="00F069BA"/>
    <w:rsid w:val="00F078B2"/>
    <w:rsid w:val="00F078F0"/>
    <w:rsid w:val="00F11516"/>
    <w:rsid w:val="00F12EE7"/>
    <w:rsid w:val="00F15A2F"/>
    <w:rsid w:val="00F20893"/>
    <w:rsid w:val="00F209EC"/>
    <w:rsid w:val="00F26002"/>
    <w:rsid w:val="00F31225"/>
    <w:rsid w:val="00F321A9"/>
    <w:rsid w:val="00F47328"/>
    <w:rsid w:val="00F47E19"/>
    <w:rsid w:val="00F64681"/>
    <w:rsid w:val="00F64DCC"/>
    <w:rsid w:val="00F64F20"/>
    <w:rsid w:val="00F662AD"/>
    <w:rsid w:val="00F67C7D"/>
    <w:rsid w:val="00F758F2"/>
    <w:rsid w:val="00F762E6"/>
    <w:rsid w:val="00F876D4"/>
    <w:rsid w:val="00F923B4"/>
    <w:rsid w:val="00F9599D"/>
    <w:rsid w:val="00F96EB3"/>
    <w:rsid w:val="00F97151"/>
    <w:rsid w:val="00FA5978"/>
    <w:rsid w:val="00FB49A5"/>
    <w:rsid w:val="00FB58EF"/>
    <w:rsid w:val="00FB620F"/>
    <w:rsid w:val="00FD0D66"/>
    <w:rsid w:val="00FD1ACB"/>
    <w:rsid w:val="00FD25AF"/>
    <w:rsid w:val="00FD2979"/>
    <w:rsid w:val="00FD35B5"/>
    <w:rsid w:val="00FD52A1"/>
    <w:rsid w:val="00FD7EAF"/>
    <w:rsid w:val="00FE1C83"/>
    <w:rsid w:val="00FE5634"/>
    <w:rsid w:val="00FE6B45"/>
    <w:rsid w:val="00FE7FD1"/>
    <w:rsid w:val="00FF4690"/>
    <w:rsid w:val="00FF52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footnote text" w:uiPriority="99"/>
    <w:lsdException w:name="annotation text" w:uiPriority="99"/>
    <w:lsdException w:name="footnote reference" w:uiPriority="99"/>
    <w:lsdException w:name="annotation reference" w:uiPriority="99"/>
  </w:latentStyles>
  <w:style w:type="paragraph" w:default="1" w:styleId="Normal">
    <w:name w:val="Normal"/>
    <w:qFormat/>
    <w:rsid w:val="00FE7FD1"/>
    <w:pPr>
      <w:shd w:val="solid" w:color="FFFFFF" w:fill="auto"/>
    </w:pPr>
    <w:rPr>
      <w:rFonts w:ascii="Verdana" w:hAnsi="Verdana" w:cs="Verdana"/>
      <w:color w:val="000000"/>
      <w:shd w:val="solid" w:color="FFFFFF" w:fill="auto"/>
      <w:lang w:val="ru-RU" w:eastAsia="ru-RU"/>
    </w:rPr>
  </w:style>
  <w:style w:type="paragraph" w:styleId="Heading1">
    <w:name w:val="heading 1"/>
    <w:basedOn w:val="Normal"/>
    <w:next w:val="Normal"/>
    <w:link w:val="Heading1Char"/>
    <w:uiPriority w:val="99"/>
    <w:qFormat/>
    <w:rsid w:val="003947ED"/>
    <w:pPr>
      <w:keepNext/>
      <w:keepLines/>
      <w:shd w:val="clear" w:color="auto" w:fill="auto"/>
      <w:spacing w:after="240"/>
      <w:outlineLvl w:val="0"/>
    </w:pPr>
    <w:rPr>
      <w:rFonts w:ascii="Times New Roman" w:hAnsi="Times New Roman" w:cs="Times New Roman"/>
      <w:b/>
      <w:bCs/>
      <w:color w:val="365F91"/>
      <w:sz w:val="36"/>
      <w:szCs w:val="28"/>
      <w:shd w:val="clear" w:color="auto" w:fill="auto"/>
      <w:lang w:val="en-US" w:eastAsia="en-US"/>
    </w:rPr>
  </w:style>
  <w:style w:type="paragraph" w:styleId="Heading2">
    <w:name w:val="heading 2"/>
    <w:basedOn w:val="Normal"/>
    <w:next w:val="Normal"/>
    <w:link w:val="Heading2Char"/>
    <w:uiPriority w:val="99"/>
    <w:qFormat/>
    <w:rsid w:val="009528DD"/>
    <w:pPr>
      <w:keepNext/>
      <w:keepLines/>
      <w:shd w:val="clear" w:color="auto" w:fill="auto"/>
      <w:spacing w:after="240"/>
      <w:outlineLvl w:val="1"/>
    </w:pPr>
    <w:rPr>
      <w:rFonts w:ascii="Times New Roman" w:hAnsi="Times New Roman" w:cs="Times New Roman"/>
      <w:b/>
      <w:bCs/>
      <w:color w:val="365F91"/>
      <w:sz w:val="28"/>
      <w:szCs w:val="26"/>
      <w:shd w:val="clear" w:color="auto" w:fill="auto"/>
      <w:lang w:val="en-US" w:eastAsia="en-US"/>
    </w:rPr>
  </w:style>
  <w:style w:type="paragraph" w:styleId="Heading3">
    <w:name w:val="heading 3"/>
    <w:basedOn w:val="Normal"/>
    <w:next w:val="Normal"/>
    <w:link w:val="Heading3Char"/>
    <w:uiPriority w:val="99"/>
    <w:qFormat/>
    <w:rsid w:val="009528DD"/>
    <w:pPr>
      <w:keepNext/>
      <w:keepLines/>
      <w:shd w:val="clear" w:color="auto" w:fill="auto"/>
      <w:spacing w:before="200"/>
      <w:outlineLvl w:val="2"/>
    </w:pPr>
    <w:rPr>
      <w:rFonts w:ascii="Cambria" w:hAnsi="Cambria" w:cs="Times New Roman"/>
      <w:b/>
      <w:bCs/>
      <w:color w:val="17365D"/>
      <w:szCs w:val="22"/>
      <w:shd w:val="clear" w:color="auto" w:fill="auto"/>
      <w:lang w:val="en-US" w:eastAsia="en-US"/>
    </w:rPr>
  </w:style>
  <w:style w:type="paragraph" w:styleId="Heading4">
    <w:name w:val="heading 4"/>
    <w:basedOn w:val="Normal"/>
    <w:next w:val="Normal"/>
    <w:link w:val="Heading4Char"/>
    <w:uiPriority w:val="99"/>
    <w:qFormat/>
    <w:rsid w:val="00FE7FD1"/>
    <w:pPr>
      <w:keepNext/>
      <w:spacing w:before="90" w:after="90"/>
      <w:ind w:left="90" w:right="90"/>
      <w:outlineLvl w:val="3"/>
    </w:pPr>
    <w:rPr>
      <w:b/>
      <w:bCs/>
      <w:szCs w:val="28"/>
    </w:rPr>
  </w:style>
  <w:style w:type="paragraph" w:styleId="Heading5">
    <w:name w:val="heading 5"/>
    <w:basedOn w:val="Normal"/>
    <w:next w:val="Normal"/>
    <w:link w:val="Heading5Char"/>
    <w:uiPriority w:val="99"/>
    <w:qFormat/>
    <w:rsid w:val="00FE7FD1"/>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FE7FD1"/>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947ED"/>
    <w:rPr>
      <w:b/>
      <w:bCs/>
      <w:color w:val="365F91"/>
      <w:sz w:val="36"/>
      <w:szCs w:val="28"/>
    </w:rPr>
  </w:style>
  <w:style w:type="character" w:customStyle="1" w:styleId="Heading2Char">
    <w:name w:val="Heading 2 Char"/>
    <w:basedOn w:val="DefaultParagraphFont"/>
    <w:link w:val="Heading2"/>
    <w:uiPriority w:val="99"/>
    <w:rsid w:val="004C1422"/>
    <w:rPr>
      <w:rFonts w:cs="Times New Roman"/>
      <w:b/>
      <w:bCs/>
      <w:color w:val="365F91"/>
      <w:sz w:val="26"/>
    </w:rPr>
  </w:style>
  <w:style w:type="character" w:customStyle="1" w:styleId="Heading3Char">
    <w:name w:val="Heading 3 Char"/>
    <w:basedOn w:val="DefaultParagraphFont"/>
    <w:link w:val="Heading3"/>
    <w:uiPriority w:val="99"/>
    <w:semiHidden/>
    <w:rsid w:val="000235D8"/>
    <w:rPr>
      <w:rFonts w:ascii="Calibri" w:hAnsi="Calibri" w:cs="Times New Roman"/>
      <w:b/>
      <w:bCs/>
      <w:color w:val="000000"/>
      <w:sz w:val="26"/>
      <w:shd w:val="solid" w:color="FFFFFF" w:fill="auto"/>
      <w:lang w:val="ru-RU" w:eastAsia="ru-RU"/>
    </w:rPr>
  </w:style>
  <w:style w:type="character" w:customStyle="1" w:styleId="Heading4Char">
    <w:name w:val="Heading 4 Char"/>
    <w:basedOn w:val="DefaultParagraphFont"/>
    <w:link w:val="Heading4"/>
    <w:uiPriority w:val="99"/>
    <w:semiHidden/>
    <w:rsid w:val="000235D8"/>
    <w:rPr>
      <w:rFonts w:ascii="Cambria" w:hAnsi="Cambria" w:cs="Times New Roman"/>
      <w:b/>
      <w:bCs/>
      <w:color w:val="000000"/>
      <w:sz w:val="28"/>
      <w:shd w:val="solid" w:color="FFFFFF" w:fill="auto"/>
      <w:lang w:val="ru-RU" w:eastAsia="ru-RU"/>
    </w:rPr>
  </w:style>
  <w:style w:type="character" w:customStyle="1" w:styleId="Heading5Char">
    <w:name w:val="Heading 5 Char"/>
    <w:basedOn w:val="DefaultParagraphFont"/>
    <w:link w:val="Heading5"/>
    <w:uiPriority w:val="99"/>
    <w:semiHidden/>
    <w:rsid w:val="000235D8"/>
    <w:rPr>
      <w:rFonts w:ascii="Cambria" w:hAnsi="Cambria" w:cs="Times New Roman"/>
      <w:b/>
      <w:bCs/>
      <w:i/>
      <w:iCs/>
      <w:color w:val="000000"/>
      <w:sz w:val="26"/>
      <w:shd w:val="solid" w:color="FFFFFF" w:fill="auto"/>
      <w:lang w:val="ru-RU" w:eastAsia="ru-RU"/>
    </w:rPr>
  </w:style>
  <w:style w:type="character" w:customStyle="1" w:styleId="Heading6Char">
    <w:name w:val="Heading 6 Char"/>
    <w:basedOn w:val="DefaultParagraphFont"/>
    <w:link w:val="Heading6"/>
    <w:uiPriority w:val="99"/>
    <w:semiHidden/>
    <w:rsid w:val="000235D8"/>
    <w:rPr>
      <w:rFonts w:ascii="Cambria" w:hAnsi="Cambria" w:cs="Times New Roman"/>
      <w:b/>
      <w:bCs/>
      <w:color w:val="000000"/>
      <w:sz w:val="22"/>
      <w:shd w:val="solid" w:color="FFFFFF" w:fill="auto"/>
      <w:lang w:val="ru-RU" w:eastAsia="ru-RU"/>
    </w:rPr>
  </w:style>
  <w:style w:type="paragraph" w:customStyle="1" w:styleId="writely-toc-lower-roman">
    <w:name w:val="writely-toc-lower-roman"/>
    <w:basedOn w:val="Normal"/>
    <w:uiPriority w:val="99"/>
    <w:rsid w:val="00066FE0"/>
  </w:style>
  <w:style w:type="paragraph" w:customStyle="1" w:styleId="Tr">
    <w:name w:val="Tr"/>
    <w:basedOn w:val="Normal"/>
    <w:uiPriority w:val="99"/>
    <w:rsid w:val="00066FE0"/>
  </w:style>
  <w:style w:type="paragraph" w:customStyle="1" w:styleId="Img">
    <w:name w:val="Img"/>
    <w:basedOn w:val="Normal"/>
    <w:uiPriority w:val="99"/>
    <w:rsid w:val="00066FE0"/>
  </w:style>
  <w:style w:type="paragraph" w:customStyle="1" w:styleId="Div">
    <w:name w:val="Div"/>
    <w:basedOn w:val="Normal"/>
    <w:uiPriority w:val="99"/>
    <w:rsid w:val="00066FE0"/>
  </w:style>
  <w:style w:type="paragraph" w:customStyle="1" w:styleId="webkit-indent-blockquote">
    <w:name w:val="webkit-indent-blockquote"/>
    <w:basedOn w:val="Normal"/>
    <w:uiPriority w:val="99"/>
    <w:rsid w:val="00066FE0"/>
  </w:style>
  <w:style w:type="paragraph" w:customStyle="1" w:styleId="writely-toc-disc">
    <w:name w:val="writely-toc-disc"/>
    <w:basedOn w:val="Normal"/>
    <w:uiPriority w:val="99"/>
    <w:rsid w:val="00066FE0"/>
  </w:style>
  <w:style w:type="paragraph" w:customStyle="1" w:styleId="Ol">
    <w:name w:val="Ol"/>
    <w:basedOn w:val="Normal"/>
    <w:uiPriority w:val="99"/>
    <w:rsid w:val="00066FE0"/>
  </w:style>
  <w:style w:type="paragraph" w:customStyle="1" w:styleId="writely-toc-decimal">
    <w:name w:val="writely-toc-decimal"/>
    <w:basedOn w:val="Normal"/>
    <w:uiPriority w:val="99"/>
    <w:rsid w:val="00066FE0"/>
  </w:style>
  <w:style w:type="paragraph" w:customStyle="1" w:styleId="Option">
    <w:name w:val="Option"/>
    <w:basedOn w:val="Normal"/>
    <w:uiPriority w:val="99"/>
    <w:rsid w:val="00066FE0"/>
  </w:style>
  <w:style w:type="paragraph" w:customStyle="1" w:styleId="Ul">
    <w:name w:val="Ul"/>
    <w:basedOn w:val="Normal"/>
    <w:uiPriority w:val="99"/>
    <w:rsid w:val="00066FE0"/>
  </w:style>
  <w:style w:type="paragraph" w:customStyle="1" w:styleId="Select">
    <w:name w:val="Select"/>
    <w:basedOn w:val="Normal"/>
    <w:uiPriority w:val="99"/>
    <w:rsid w:val="00066FE0"/>
  </w:style>
  <w:style w:type="paragraph" w:customStyle="1" w:styleId="writely-toc-lower-alpha">
    <w:name w:val="writely-toc-lower-alpha"/>
    <w:basedOn w:val="Normal"/>
    <w:uiPriority w:val="99"/>
    <w:rsid w:val="00066FE0"/>
  </w:style>
  <w:style w:type="paragraph" w:customStyle="1" w:styleId="Blockquote">
    <w:name w:val="Blockquote"/>
    <w:basedOn w:val="Normal"/>
    <w:uiPriority w:val="99"/>
    <w:rsid w:val="00066FE0"/>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066FE0"/>
  </w:style>
  <w:style w:type="paragraph" w:customStyle="1" w:styleId="Table">
    <w:name w:val="Table"/>
    <w:basedOn w:val="Normal"/>
    <w:uiPriority w:val="99"/>
    <w:rsid w:val="00066FE0"/>
  </w:style>
  <w:style w:type="paragraph" w:customStyle="1" w:styleId="Li">
    <w:name w:val="Li"/>
    <w:basedOn w:val="Normal"/>
    <w:uiPriority w:val="99"/>
    <w:rsid w:val="00066FE0"/>
  </w:style>
  <w:style w:type="paragraph" w:customStyle="1" w:styleId="pb">
    <w:name w:val="pb"/>
    <w:basedOn w:val="Normal"/>
    <w:uiPriority w:val="99"/>
    <w:rsid w:val="00066FE0"/>
  </w:style>
  <w:style w:type="paragraph" w:customStyle="1" w:styleId="Address">
    <w:name w:val="Address"/>
    <w:basedOn w:val="Normal"/>
    <w:uiPriority w:val="99"/>
    <w:rsid w:val="00066FE0"/>
  </w:style>
  <w:style w:type="paragraph" w:customStyle="1" w:styleId="Pre">
    <w:name w:val="Pre"/>
    <w:basedOn w:val="Normal"/>
    <w:uiPriority w:val="99"/>
    <w:rsid w:val="00066FE0"/>
    <w:rPr>
      <w:rFonts w:ascii="Courier New" w:hAnsi="Courier New" w:cs="Courier New"/>
    </w:rPr>
  </w:style>
  <w:style w:type="paragraph" w:customStyle="1" w:styleId="Olwritely-toc-subheading">
    <w:name w:val="Ol_writely-toc-subheading"/>
    <w:basedOn w:val="Ol"/>
    <w:uiPriority w:val="99"/>
    <w:rsid w:val="00066FE0"/>
  </w:style>
  <w:style w:type="paragraph" w:customStyle="1" w:styleId="writely-toc-upper-roman">
    <w:name w:val="writely-toc-upper-roman"/>
    <w:basedOn w:val="Normal"/>
    <w:uiPriority w:val="99"/>
    <w:rsid w:val="00066FE0"/>
  </w:style>
  <w:style w:type="paragraph" w:customStyle="1" w:styleId="writely-toc-none">
    <w:name w:val="writely-toc-none"/>
    <w:basedOn w:val="Normal"/>
    <w:uiPriority w:val="99"/>
    <w:rsid w:val="00066FE0"/>
  </w:style>
  <w:style w:type="paragraph" w:customStyle="1" w:styleId="DoubleSpaced">
    <w:name w:val="Double Spaced"/>
    <w:basedOn w:val="Normal"/>
    <w:uiPriority w:val="99"/>
    <w:qFormat/>
    <w:rsid w:val="009528DD"/>
    <w:pPr>
      <w:shd w:val="clear" w:color="auto" w:fill="auto"/>
      <w:spacing w:line="480" w:lineRule="auto"/>
      <w:ind w:firstLine="720"/>
    </w:pPr>
    <w:rPr>
      <w:rFonts w:ascii="Times New Roman" w:hAnsi="Times New Roman" w:cs="Times New Roman"/>
      <w:color w:val="auto"/>
      <w:szCs w:val="22"/>
      <w:shd w:val="clear" w:color="auto" w:fill="auto"/>
      <w:lang w:val="en-US" w:eastAsia="en-US"/>
    </w:rPr>
  </w:style>
  <w:style w:type="paragraph" w:styleId="Header">
    <w:name w:val="header"/>
    <w:basedOn w:val="Normal"/>
    <w:link w:val="HeaderChar"/>
    <w:uiPriority w:val="99"/>
    <w:rsid w:val="00170DA8"/>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 w:val="24"/>
      <w:shd w:val="solid" w:color="FFFFFF" w:fill="auto"/>
      <w:lang w:val="ru-RU" w:eastAsia="ru-RU"/>
    </w:rPr>
  </w:style>
  <w:style w:type="paragraph" w:styleId="Footer">
    <w:name w:val="footer"/>
    <w:basedOn w:val="Normal"/>
    <w:link w:val="FooterChar"/>
    <w:uiPriority w:val="99"/>
    <w:semiHidden/>
    <w:rsid w:val="00170DA8"/>
    <w:pPr>
      <w:tabs>
        <w:tab w:val="center" w:pos="4680"/>
        <w:tab w:val="right" w:pos="9360"/>
      </w:tabs>
    </w:pPr>
  </w:style>
  <w:style w:type="character" w:customStyle="1" w:styleId="FooterChar">
    <w:name w:val="Footer Char"/>
    <w:basedOn w:val="DefaultParagraphFont"/>
    <w:link w:val="Footer"/>
    <w:uiPriority w:val="99"/>
    <w:semiHidden/>
    <w:rsid w:val="00170DA8"/>
    <w:rPr>
      <w:rFonts w:ascii="Verdana" w:hAnsi="Verdana" w:cs="Verdana"/>
      <w:color w:val="000000"/>
      <w:sz w:val="24"/>
      <w:shd w:val="solid" w:color="FFFFFF" w:fill="auto"/>
      <w:lang w:val="ru-RU" w:eastAsia="ru-RU"/>
    </w:rPr>
  </w:style>
  <w:style w:type="paragraph" w:styleId="BalloonText">
    <w:name w:val="Balloon Text"/>
    <w:basedOn w:val="Normal"/>
    <w:link w:val="BalloonTextChar"/>
    <w:uiPriority w:val="99"/>
    <w:semiHidden/>
    <w:rsid w:val="008C2022"/>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hd w:val="solid" w:color="FFFFFF" w:fill="auto"/>
      <w:lang w:val="ru-RU" w:eastAsia="ru-RU"/>
    </w:rPr>
  </w:style>
  <w:style w:type="paragraph" w:styleId="Quote">
    <w:name w:val="Quote"/>
    <w:basedOn w:val="DoubleSpaced"/>
    <w:next w:val="Normal"/>
    <w:link w:val="QuoteChar"/>
    <w:uiPriority w:val="99"/>
    <w:rsid w:val="00F12EE7"/>
    <w:pPr>
      <w:spacing w:after="240" w:line="240" w:lineRule="auto"/>
      <w:ind w:left="1080" w:right="1080" w:firstLine="0"/>
    </w:pPr>
    <w:rPr>
      <w:iCs/>
      <w:color w:val="000000"/>
    </w:rPr>
  </w:style>
  <w:style w:type="character" w:customStyle="1" w:styleId="QuoteChar">
    <w:name w:val="Quote Char"/>
    <w:basedOn w:val="DefaultParagraphFont"/>
    <w:link w:val="Quote"/>
    <w:uiPriority w:val="99"/>
    <w:rsid w:val="00F12EE7"/>
    <w:rPr>
      <w:iCs/>
      <w:color w:val="000000"/>
      <w:sz w:val="24"/>
      <w:szCs w:val="22"/>
    </w:rPr>
  </w:style>
  <w:style w:type="character" w:styleId="Hyperlink">
    <w:name w:val="Hyperlink"/>
    <w:basedOn w:val="DefaultParagraphFont"/>
    <w:uiPriority w:val="99"/>
    <w:rsid w:val="0067541E"/>
    <w:rPr>
      <w:rFonts w:cs="Times New Roman"/>
      <w:color w:val="0000FF"/>
      <w:u w:val="single"/>
    </w:rPr>
  </w:style>
  <w:style w:type="character" w:styleId="BookTitle">
    <w:name w:val="Book Title"/>
    <w:basedOn w:val="DefaultParagraphFont"/>
    <w:uiPriority w:val="99"/>
    <w:rsid w:val="00752724"/>
    <w:rPr>
      <w:rFonts w:cs="Times New Roman"/>
      <w:b/>
      <w:bCs/>
      <w:smallCaps/>
      <w:spacing w:val="5"/>
    </w:rPr>
  </w:style>
  <w:style w:type="paragraph" w:customStyle="1" w:styleId="SingleSpaced">
    <w:name w:val="Single Spaced"/>
    <w:basedOn w:val="DoubleSpaced"/>
    <w:uiPriority w:val="99"/>
    <w:rsid w:val="00E165ED"/>
    <w:pPr>
      <w:tabs>
        <w:tab w:val="right" w:pos="8640"/>
      </w:tabs>
      <w:spacing w:line="240" w:lineRule="auto"/>
      <w:ind w:firstLine="0"/>
    </w:pPr>
  </w:style>
  <w:style w:type="table" w:styleId="TableGrid">
    <w:name w:val="Table Grid"/>
    <w:basedOn w:val="TableNormal"/>
    <w:uiPriority w:val="99"/>
    <w:rsid w:val="00E165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8417EE"/>
    <w:rPr>
      <w:rFonts w:ascii="Tahoma" w:hAnsi="Tahoma" w:cs="Tahoma"/>
      <w:sz w:val="16"/>
      <w:szCs w:val="16"/>
    </w:rPr>
  </w:style>
  <w:style w:type="character" w:customStyle="1" w:styleId="DocumentMapChar">
    <w:name w:val="Document Map Char"/>
    <w:basedOn w:val="DefaultParagraphFont"/>
    <w:link w:val="DocumentMap"/>
    <w:uiPriority w:val="99"/>
    <w:semiHidden/>
    <w:rsid w:val="008417EE"/>
    <w:rPr>
      <w:rFonts w:ascii="Tahoma" w:hAnsi="Tahoma" w:cs="Tahoma"/>
      <w:color w:val="000000"/>
      <w:sz w:val="16"/>
      <w:shd w:val="solid" w:color="FFFFFF" w:fill="auto"/>
      <w:lang w:val="ru-RU" w:eastAsia="ru-RU"/>
    </w:rPr>
  </w:style>
  <w:style w:type="character" w:styleId="CommentReference">
    <w:name w:val="annotation reference"/>
    <w:basedOn w:val="DefaultParagraphFont"/>
    <w:uiPriority w:val="99"/>
    <w:semiHidden/>
    <w:rsid w:val="000E031F"/>
    <w:rPr>
      <w:rFonts w:cs="Times New Roman"/>
      <w:sz w:val="18"/>
    </w:rPr>
  </w:style>
  <w:style w:type="paragraph" w:styleId="CommentText">
    <w:name w:val="annotation text"/>
    <w:basedOn w:val="Normal"/>
    <w:link w:val="CommentTextChar"/>
    <w:uiPriority w:val="99"/>
    <w:semiHidden/>
    <w:rsid w:val="000E031F"/>
  </w:style>
  <w:style w:type="character" w:customStyle="1" w:styleId="CommentTextChar">
    <w:name w:val="Comment Text Char"/>
    <w:basedOn w:val="DefaultParagraphFont"/>
    <w:link w:val="CommentText"/>
    <w:uiPriority w:val="99"/>
    <w:semiHidden/>
    <w:rsid w:val="009C0675"/>
    <w:rPr>
      <w:rFonts w:ascii="Verdana" w:hAnsi="Verdana" w:cs="Verdana"/>
      <w:color w:val="000000"/>
      <w:sz w:val="24"/>
      <w:szCs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0E031F"/>
    <w:rPr>
      <w:sz w:val="20"/>
    </w:rPr>
  </w:style>
  <w:style w:type="character" w:customStyle="1" w:styleId="CommentSubjectChar">
    <w:name w:val="Comment Subject Char"/>
    <w:basedOn w:val="CommentTextChar"/>
    <w:link w:val="CommentSubject"/>
    <w:uiPriority w:val="99"/>
    <w:semiHidden/>
    <w:rsid w:val="009C0675"/>
    <w:rPr>
      <w:rFonts w:ascii="Verdana" w:hAnsi="Verdana" w:cs="Verdana"/>
      <w:b/>
      <w:bCs/>
      <w:color w:val="000000"/>
      <w:sz w:val="24"/>
      <w:szCs w:val="24"/>
      <w:shd w:val="solid" w:color="FFFFFF" w:fill="auto"/>
      <w:lang w:val="ru-RU" w:eastAsia="ru-RU"/>
    </w:rPr>
  </w:style>
  <w:style w:type="paragraph" w:customStyle="1" w:styleId="DoubleSpacedFlushLeft">
    <w:name w:val="Double Spaced Flush Left"/>
    <w:basedOn w:val="DoubleSpaced"/>
    <w:qFormat/>
    <w:rsid w:val="00E34889"/>
    <w:pPr>
      <w:ind w:firstLine="0"/>
    </w:pPr>
  </w:style>
  <w:style w:type="paragraph" w:styleId="FootnoteText">
    <w:name w:val="footnote text"/>
    <w:basedOn w:val="Normal"/>
    <w:link w:val="FootnoteTextChar"/>
    <w:uiPriority w:val="99"/>
    <w:rsid w:val="00537FCD"/>
    <w:pPr>
      <w:ind w:left="144" w:hanging="144"/>
    </w:pPr>
  </w:style>
  <w:style w:type="character" w:customStyle="1" w:styleId="FootnoteTextChar">
    <w:name w:val="Footnote Text Char"/>
    <w:basedOn w:val="DefaultParagraphFont"/>
    <w:link w:val="FootnoteText"/>
    <w:uiPriority w:val="99"/>
    <w:rsid w:val="00537FCD"/>
    <w:rPr>
      <w:rFonts w:ascii="Verdana" w:hAnsi="Verdana" w:cs="Verdana"/>
      <w:color w:val="000000"/>
      <w:shd w:val="solid" w:color="FFFFFF" w:fill="auto"/>
      <w:lang w:val="ru-RU" w:eastAsia="ru-RU"/>
    </w:rPr>
  </w:style>
  <w:style w:type="character" w:styleId="FootnoteReference">
    <w:name w:val="footnote reference"/>
    <w:basedOn w:val="DefaultParagraphFont"/>
    <w:uiPriority w:val="99"/>
    <w:rsid w:val="00566ED6"/>
    <w:rPr>
      <w:vertAlign w:val="superscript"/>
    </w:rPr>
  </w:style>
  <w:style w:type="paragraph" w:customStyle="1" w:styleId="Body1">
    <w:name w:val="Body 1"/>
    <w:rsid w:val="00ED360C"/>
    <w:rPr>
      <w:rFonts w:ascii="Helvetica" w:eastAsia="Arial Unicode MS" w:hAnsi="Helvetica"/>
      <w:color w:val="000000"/>
      <w:szCs w:val="20"/>
    </w:rPr>
  </w:style>
  <w:style w:type="paragraph" w:customStyle="1" w:styleId="normalindented">
    <w:name w:val="normal indented"/>
    <w:basedOn w:val="Normal"/>
    <w:rsid w:val="00401967"/>
    <w:pPr>
      <w:widowControl w:val="0"/>
      <w:shd w:val="clear" w:color="auto" w:fill="auto"/>
      <w:suppressAutoHyphens/>
      <w:ind w:firstLine="540"/>
    </w:pPr>
    <w:rPr>
      <w:rFonts w:ascii="Times New Roman" w:hAnsi="Times New Roman" w:cs="Times New Roman"/>
      <w:color w:val="auto"/>
      <w:szCs w:val="20"/>
      <w:shd w:val="clear" w:color="auto" w:fil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footnote text" w:uiPriority="99"/>
    <w:lsdException w:name="annotation text" w:uiPriority="99"/>
    <w:lsdException w:name="footnote reference" w:uiPriority="99"/>
    <w:lsdException w:name="annotation reference" w:uiPriority="99"/>
  </w:latentStyles>
  <w:style w:type="paragraph" w:default="1" w:styleId="Normal">
    <w:name w:val="Normal"/>
    <w:qFormat/>
    <w:rsid w:val="00FE7FD1"/>
    <w:pPr>
      <w:shd w:val="solid" w:color="FFFFFF" w:fill="auto"/>
    </w:pPr>
    <w:rPr>
      <w:rFonts w:ascii="Verdana" w:hAnsi="Verdana" w:cs="Verdana"/>
      <w:color w:val="000000"/>
      <w:shd w:val="solid" w:color="FFFFFF" w:fill="auto"/>
      <w:lang w:val="ru-RU" w:eastAsia="ru-RU"/>
    </w:rPr>
  </w:style>
  <w:style w:type="paragraph" w:styleId="Heading1">
    <w:name w:val="heading 1"/>
    <w:basedOn w:val="Normal"/>
    <w:next w:val="Normal"/>
    <w:link w:val="Heading1Char"/>
    <w:uiPriority w:val="99"/>
    <w:qFormat/>
    <w:rsid w:val="003947ED"/>
    <w:pPr>
      <w:keepNext/>
      <w:keepLines/>
      <w:shd w:val="clear" w:color="auto" w:fill="auto"/>
      <w:spacing w:after="240"/>
      <w:outlineLvl w:val="0"/>
    </w:pPr>
    <w:rPr>
      <w:rFonts w:ascii="Times New Roman" w:hAnsi="Times New Roman" w:cs="Times New Roman"/>
      <w:b/>
      <w:bCs/>
      <w:color w:val="365F91"/>
      <w:sz w:val="36"/>
      <w:szCs w:val="28"/>
      <w:shd w:val="clear" w:color="auto" w:fill="auto"/>
      <w:lang w:val="en-US" w:eastAsia="en-US"/>
    </w:rPr>
  </w:style>
  <w:style w:type="paragraph" w:styleId="Heading2">
    <w:name w:val="heading 2"/>
    <w:basedOn w:val="Normal"/>
    <w:next w:val="Normal"/>
    <w:link w:val="Heading2Char"/>
    <w:uiPriority w:val="99"/>
    <w:qFormat/>
    <w:rsid w:val="009528DD"/>
    <w:pPr>
      <w:keepNext/>
      <w:keepLines/>
      <w:shd w:val="clear" w:color="auto" w:fill="auto"/>
      <w:spacing w:after="240"/>
      <w:outlineLvl w:val="1"/>
    </w:pPr>
    <w:rPr>
      <w:rFonts w:ascii="Times New Roman" w:hAnsi="Times New Roman" w:cs="Times New Roman"/>
      <w:b/>
      <w:bCs/>
      <w:color w:val="365F91"/>
      <w:sz w:val="28"/>
      <w:szCs w:val="26"/>
      <w:shd w:val="clear" w:color="auto" w:fill="auto"/>
      <w:lang w:val="en-US" w:eastAsia="en-US"/>
    </w:rPr>
  </w:style>
  <w:style w:type="paragraph" w:styleId="Heading3">
    <w:name w:val="heading 3"/>
    <w:basedOn w:val="Normal"/>
    <w:next w:val="Normal"/>
    <w:link w:val="Heading3Char"/>
    <w:uiPriority w:val="99"/>
    <w:qFormat/>
    <w:rsid w:val="009528DD"/>
    <w:pPr>
      <w:keepNext/>
      <w:keepLines/>
      <w:shd w:val="clear" w:color="auto" w:fill="auto"/>
      <w:spacing w:before="200"/>
      <w:outlineLvl w:val="2"/>
    </w:pPr>
    <w:rPr>
      <w:rFonts w:ascii="Cambria" w:hAnsi="Cambria" w:cs="Times New Roman"/>
      <w:b/>
      <w:bCs/>
      <w:color w:val="17365D"/>
      <w:szCs w:val="22"/>
      <w:shd w:val="clear" w:color="auto" w:fill="auto"/>
      <w:lang w:val="en-US" w:eastAsia="en-US"/>
    </w:rPr>
  </w:style>
  <w:style w:type="paragraph" w:styleId="Heading4">
    <w:name w:val="heading 4"/>
    <w:basedOn w:val="Normal"/>
    <w:next w:val="Normal"/>
    <w:link w:val="Heading4Char"/>
    <w:uiPriority w:val="99"/>
    <w:qFormat/>
    <w:rsid w:val="00FE7FD1"/>
    <w:pPr>
      <w:keepNext/>
      <w:spacing w:before="90" w:after="90"/>
      <w:ind w:left="90" w:right="90"/>
      <w:outlineLvl w:val="3"/>
    </w:pPr>
    <w:rPr>
      <w:b/>
      <w:bCs/>
      <w:szCs w:val="28"/>
    </w:rPr>
  </w:style>
  <w:style w:type="paragraph" w:styleId="Heading5">
    <w:name w:val="heading 5"/>
    <w:basedOn w:val="Normal"/>
    <w:next w:val="Normal"/>
    <w:link w:val="Heading5Char"/>
    <w:uiPriority w:val="99"/>
    <w:qFormat/>
    <w:rsid w:val="00FE7FD1"/>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FE7FD1"/>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947ED"/>
    <w:rPr>
      <w:b/>
      <w:bCs/>
      <w:color w:val="365F91"/>
      <w:sz w:val="36"/>
      <w:szCs w:val="28"/>
    </w:rPr>
  </w:style>
  <w:style w:type="character" w:customStyle="1" w:styleId="Heading2Char">
    <w:name w:val="Heading 2 Char"/>
    <w:basedOn w:val="DefaultParagraphFont"/>
    <w:link w:val="Heading2"/>
    <w:uiPriority w:val="99"/>
    <w:rsid w:val="004C1422"/>
    <w:rPr>
      <w:rFonts w:cs="Times New Roman"/>
      <w:b/>
      <w:bCs/>
      <w:color w:val="365F91"/>
      <w:sz w:val="26"/>
    </w:rPr>
  </w:style>
  <w:style w:type="character" w:customStyle="1" w:styleId="Heading3Char">
    <w:name w:val="Heading 3 Char"/>
    <w:basedOn w:val="DefaultParagraphFont"/>
    <w:link w:val="Heading3"/>
    <w:uiPriority w:val="99"/>
    <w:semiHidden/>
    <w:rsid w:val="000235D8"/>
    <w:rPr>
      <w:rFonts w:ascii="Calibri" w:hAnsi="Calibri" w:cs="Times New Roman"/>
      <w:b/>
      <w:bCs/>
      <w:color w:val="000000"/>
      <w:sz w:val="26"/>
      <w:shd w:val="solid" w:color="FFFFFF" w:fill="auto"/>
      <w:lang w:val="ru-RU" w:eastAsia="ru-RU"/>
    </w:rPr>
  </w:style>
  <w:style w:type="character" w:customStyle="1" w:styleId="Heading4Char">
    <w:name w:val="Heading 4 Char"/>
    <w:basedOn w:val="DefaultParagraphFont"/>
    <w:link w:val="Heading4"/>
    <w:uiPriority w:val="99"/>
    <w:semiHidden/>
    <w:rsid w:val="000235D8"/>
    <w:rPr>
      <w:rFonts w:ascii="Cambria" w:hAnsi="Cambria" w:cs="Times New Roman"/>
      <w:b/>
      <w:bCs/>
      <w:color w:val="000000"/>
      <w:sz w:val="28"/>
      <w:shd w:val="solid" w:color="FFFFFF" w:fill="auto"/>
      <w:lang w:val="ru-RU" w:eastAsia="ru-RU"/>
    </w:rPr>
  </w:style>
  <w:style w:type="character" w:customStyle="1" w:styleId="Heading5Char">
    <w:name w:val="Heading 5 Char"/>
    <w:basedOn w:val="DefaultParagraphFont"/>
    <w:link w:val="Heading5"/>
    <w:uiPriority w:val="99"/>
    <w:semiHidden/>
    <w:rsid w:val="000235D8"/>
    <w:rPr>
      <w:rFonts w:ascii="Cambria" w:hAnsi="Cambria" w:cs="Times New Roman"/>
      <w:b/>
      <w:bCs/>
      <w:i/>
      <w:iCs/>
      <w:color w:val="000000"/>
      <w:sz w:val="26"/>
      <w:shd w:val="solid" w:color="FFFFFF" w:fill="auto"/>
      <w:lang w:val="ru-RU" w:eastAsia="ru-RU"/>
    </w:rPr>
  </w:style>
  <w:style w:type="character" w:customStyle="1" w:styleId="Heading6Char">
    <w:name w:val="Heading 6 Char"/>
    <w:basedOn w:val="DefaultParagraphFont"/>
    <w:link w:val="Heading6"/>
    <w:uiPriority w:val="99"/>
    <w:semiHidden/>
    <w:rsid w:val="000235D8"/>
    <w:rPr>
      <w:rFonts w:ascii="Cambria" w:hAnsi="Cambria" w:cs="Times New Roman"/>
      <w:b/>
      <w:bCs/>
      <w:color w:val="000000"/>
      <w:sz w:val="22"/>
      <w:shd w:val="solid" w:color="FFFFFF" w:fill="auto"/>
      <w:lang w:val="ru-RU" w:eastAsia="ru-RU"/>
    </w:rPr>
  </w:style>
  <w:style w:type="paragraph" w:customStyle="1" w:styleId="writely-toc-lower-roman">
    <w:name w:val="writely-toc-lower-roman"/>
    <w:basedOn w:val="Normal"/>
    <w:uiPriority w:val="99"/>
    <w:rsid w:val="00066FE0"/>
  </w:style>
  <w:style w:type="paragraph" w:customStyle="1" w:styleId="Tr">
    <w:name w:val="Tr"/>
    <w:basedOn w:val="Normal"/>
    <w:uiPriority w:val="99"/>
    <w:rsid w:val="00066FE0"/>
  </w:style>
  <w:style w:type="paragraph" w:customStyle="1" w:styleId="Img">
    <w:name w:val="Img"/>
    <w:basedOn w:val="Normal"/>
    <w:uiPriority w:val="99"/>
    <w:rsid w:val="00066FE0"/>
  </w:style>
  <w:style w:type="paragraph" w:customStyle="1" w:styleId="Div">
    <w:name w:val="Div"/>
    <w:basedOn w:val="Normal"/>
    <w:uiPriority w:val="99"/>
    <w:rsid w:val="00066FE0"/>
  </w:style>
  <w:style w:type="paragraph" w:customStyle="1" w:styleId="webkit-indent-blockquote">
    <w:name w:val="webkit-indent-blockquote"/>
    <w:basedOn w:val="Normal"/>
    <w:uiPriority w:val="99"/>
    <w:rsid w:val="00066FE0"/>
  </w:style>
  <w:style w:type="paragraph" w:customStyle="1" w:styleId="writely-toc-disc">
    <w:name w:val="writely-toc-disc"/>
    <w:basedOn w:val="Normal"/>
    <w:uiPriority w:val="99"/>
    <w:rsid w:val="00066FE0"/>
  </w:style>
  <w:style w:type="paragraph" w:customStyle="1" w:styleId="Ol">
    <w:name w:val="Ol"/>
    <w:basedOn w:val="Normal"/>
    <w:uiPriority w:val="99"/>
    <w:rsid w:val="00066FE0"/>
  </w:style>
  <w:style w:type="paragraph" w:customStyle="1" w:styleId="writely-toc-decimal">
    <w:name w:val="writely-toc-decimal"/>
    <w:basedOn w:val="Normal"/>
    <w:uiPriority w:val="99"/>
    <w:rsid w:val="00066FE0"/>
  </w:style>
  <w:style w:type="paragraph" w:customStyle="1" w:styleId="Option">
    <w:name w:val="Option"/>
    <w:basedOn w:val="Normal"/>
    <w:uiPriority w:val="99"/>
    <w:rsid w:val="00066FE0"/>
  </w:style>
  <w:style w:type="paragraph" w:customStyle="1" w:styleId="Ul">
    <w:name w:val="Ul"/>
    <w:basedOn w:val="Normal"/>
    <w:uiPriority w:val="99"/>
    <w:rsid w:val="00066FE0"/>
  </w:style>
  <w:style w:type="paragraph" w:customStyle="1" w:styleId="Select">
    <w:name w:val="Select"/>
    <w:basedOn w:val="Normal"/>
    <w:uiPriority w:val="99"/>
    <w:rsid w:val="00066FE0"/>
  </w:style>
  <w:style w:type="paragraph" w:customStyle="1" w:styleId="writely-toc-lower-alpha">
    <w:name w:val="writely-toc-lower-alpha"/>
    <w:basedOn w:val="Normal"/>
    <w:uiPriority w:val="99"/>
    <w:rsid w:val="00066FE0"/>
  </w:style>
  <w:style w:type="paragraph" w:customStyle="1" w:styleId="Blockquote">
    <w:name w:val="Blockquote"/>
    <w:basedOn w:val="Normal"/>
    <w:uiPriority w:val="99"/>
    <w:rsid w:val="00066FE0"/>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066FE0"/>
  </w:style>
  <w:style w:type="paragraph" w:customStyle="1" w:styleId="Table">
    <w:name w:val="Table"/>
    <w:basedOn w:val="Normal"/>
    <w:uiPriority w:val="99"/>
    <w:rsid w:val="00066FE0"/>
  </w:style>
  <w:style w:type="paragraph" w:customStyle="1" w:styleId="Li">
    <w:name w:val="Li"/>
    <w:basedOn w:val="Normal"/>
    <w:uiPriority w:val="99"/>
    <w:rsid w:val="00066FE0"/>
  </w:style>
  <w:style w:type="paragraph" w:customStyle="1" w:styleId="pb">
    <w:name w:val="pb"/>
    <w:basedOn w:val="Normal"/>
    <w:uiPriority w:val="99"/>
    <w:rsid w:val="00066FE0"/>
  </w:style>
  <w:style w:type="paragraph" w:customStyle="1" w:styleId="Address">
    <w:name w:val="Address"/>
    <w:basedOn w:val="Normal"/>
    <w:uiPriority w:val="99"/>
    <w:rsid w:val="00066FE0"/>
  </w:style>
  <w:style w:type="paragraph" w:customStyle="1" w:styleId="Pre">
    <w:name w:val="Pre"/>
    <w:basedOn w:val="Normal"/>
    <w:uiPriority w:val="99"/>
    <w:rsid w:val="00066FE0"/>
    <w:rPr>
      <w:rFonts w:ascii="Courier New" w:hAnsi="Courier New" w:cs="Courier New"/>
    </w:rPr>
  </w:style>
  <w:style w:type="paragraph" w:customStyle="1" w:styleId="Olwritely-toc-subheading">
    <w:name w:val="Ol_writely-toc-subheading"/>
    <w:basedOn w:val="Ol"/>
    <w:uiPriority w:val="99"/>
    <w:rsid w:val="00066FE0"/>
  </w:style>
  <w:style w:type="paragraph" w:customStyle="1" w:styleId="writely-toc-upper-roman">
    <w:name w:val="writely-toc-upper-roman"/>
    <w:basedOn w:val="Normal"/>
    <w:uiPriority w:val="99"/>
    <w:rsid w:val="00066FE0"/>
  </w:style>
  <w:style w:type="paragraph" w:customStyle="1" w:styleId="writely-toc-none">
    <w:name w:val="writely-toc-none"/>
    <w:basedOn w:val="Normal"/>
    <w:uiPriority w:val="99"/>
    <w:rsid w:val="00066FE0"/>
  </w:style>
  <w:style w:type="paragraph" w:customStyle="1" w:styleId="DoubleSpaced">
    <w:name w:val="Double Spaced"/>
    <w:basedOn w:val="Normal"/>
    <w:uiPriority w:val="99"/>
    <w:qFormat/>
    <w:rsid w:val="009528DD"/>
    <w:pPr>
      <w:shd w:val="clear" w:color="auto" w:fill="auto"/>
      <w:spacing w:line="480" w:lineRule="auto"/>
      <w:ind w:firstLine="720"/>
    </w:pPr>
    <w:rPr>
      <w:rFonts w:ascii="Times New Roman" w:hAnsi="Times New Roman" w:cs="Times New Roman"/>
      <w:color w:val="auto"/>
      <w:szCs w:val="22"/>
      <w:shd w:val="clear" w:color="auto" w:fill="auto"/>
      <w:lang w:val="en-US" w:eastAsia="en-US"/>
    </w:rPr>
  </w:style>
  <w:style w:type="paragraph" w:styleId="Header">
    <w:name w:val="header"/>
    <w:basedOn w:val="Normal"/>
    <w:link w:val="HeaderChar"/>
    <w:uiPriority w:val="99"/>
    <w:rsid w:val="00170DA8"/>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 w:val="24"/>
      <w:shd w:val="solid" w:color="FFFFFF" w:fill="auto"/>
      <w:lang w:val="ru-RU" w:eastAsia="ru-RU"/>
    </w:rPr>
  </w:style>
  <w:style w:type="paragraph" w:styleId="Footer">
    <w:name w:val="footer"/>
    <w:basedOn w:val="Normal"/>
    <w:link w:val="FooterChar"/>
    <w:uiPriority w:val="99"/>
    <w:semiHidden/>
    <w:rsid w:val="00170DA8"/>
    <w:pPr>
      <w:tabs>
        <w:tab w:val="center" w:pos="4680"/>
        <w:tab w:val="right" w:pos="9360"/>
      </w:tabs>
    </w:pPr>
  </w:style>
  <w:style w:type="character" w:customStyle="1" w:styleId="FooterChar">
    <w:name w:val="Footer Char"/>
    <w:basedOn w:val="DefaultParagraphFont"/>
    <w:link w:val="Footer"/>
    <w:uiPriority w:val="99"/>
    <w:semiHidden/>
    <w:rsid w:val="00170DA8"/>
    <w:rPr>
      <w:rFonts w:ascii="Verdana" w:hAnsi="Verdana" w:cs="Verdana"/>
      <w:color w:val="000000"/>
      <w:sz w:val="24"/>
      <w:shd w:val="solid" w:color="FFFFFF" w:fill="auto"/>
      <w:lang w:val="ru-RU" w:eastAsia="ru-RU"/>
    </w:rPr>
  </w:style>
  <w:style w:type="paragraph" w:styleId="BalloonText">
    <w:name w:val="Balloon Text"/>
    <w:basedOn w:val="Normal"/>
    <w:link w:val="BalloonTextChar"/>
    <w:uiPriority w:val="99"/>
    <w:semiHidden/>
    <w:rsid w:val="008C2022"/>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hd w:val="solid" w:color="FFFFFF" w:fill="auto"/>
      <w:lang w:val="ru-RU" w:eastAsia="ru-RU"/>
    </w:rPr>
  </w:style>
  <w:style w:type="paragraph" w:styleId="Quote">
    <w:name w:val="Quote"/>
    <w:basedOn w:val="DoubleSpaced"/>
    <w:next w:val="Normal"/>
    <w:link w:val="QuoteChar"/>
    <w:uiPriority w:val="99"/>
    <w:rsid w:val="00F12EE7"/>
    <w:pPr>
      <w:spacing w:after="240" w:line="240" w:lineRule="auto"/>
      <w:ind w:left="1080" w:right="1080" w:firstLine="0"/>
    </w:pPr>
    <w:rPr>
      <w:iCs/>
      <w:color w:val="000000"/>
    </w:rPr>
  </w:style>
  <w:style w:type="character" w:customStyle="1" w:styleId="QuoteChar">
    <w:name w:val="Quote Char"/>
    <w:basedOn w:val="DefaultParagraphFont"/>
    <w:link w:val="Quote"/>
    <w:uiPriority w:val="99"/>
    <w:rsid w:val="00F12EE7"/>
    <w:rPr>
      <w:iCs/>
      <w:color w:val="000000"/>
      <w:sz w:val="24"/>
      <w:szCs w:val="22"/>
    </w:rPr>
  </w:style>
  <w:style w:type="character" w:styleId="Hyperlink">
    <w:name w:val="Hyperlink"/>
    <w:basedOn w:val="DefaultParagraphFont"/>
    <w:uiPriority w:val="99"/>
    <w:rsid w:val="0067541E"/>
    <w:rPr>
      <w:rFonts w:cs="Times New Roman"/>
      <w:color w:val="0000FF"/>
      <w:u w:val="single"/>
    </w:rPr>
  </w:style>
  <w:style w:type="character" w:styleId="BookTitle">
    <w:name w:val="Book Title"/>
    <w:basedOn w:val="DefaultParagraphFont"/>
    <w:uiPriority w:val="99"/>
    <w:rsid w:val="00752724"/>
    <w:rPr>
      <w:rFonts w:cs="Times New Roman"/>
      <w:b/>
      <w:bCs/>
      <w:smallCaps/>
      <w:spacing w:val="5"/>
    </w:rPr>
  </w:style>
  <w:style w:type="paragraph" w:customStyle="1" w:styleId="SingleSpaced">
    <w:name w:val="Single Spaced"/>
    <w:basedOn w:val="DoubleSpaced"/>
    <w:uiPriority w:val="99"/>
    <w:rsid w:val="00E165ED"/>
    <w:pPr>
      <w:tabs>
        <w:tab w:val="right" w:pos="8640"/>
      </w:tabs>
      <w:spacing w:line="240" w:lineRule="auto"/>
      <w:ind w:firstLine="0"/>
    </w:pPr>
  </w:style>
  <w:style w:type="table" w:styleId="TableGrid">
    <w:name w:val="Table Grid"/>
    <w:basedOn w:val="TableNormal"/>
    <w:uiPriority w:val="99"/>
    <w:rsid w:val="00E165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8417EE"/>
    <w:rPr>
      <w:rFonts w:ascii="Tahoma" w:hAnsi="Tahoma" w:cs="Tahoma"/>
      <w:sz w:val="16"/>
      <w:szCs w:val="16"/>
    </w:rPr>
  </w:style>
  <w:style w:type="character" w:customStyle="1" w:styleId="DocumentMapChar">
    <w:name w:val="Document Map Char"/>
    <w:basedOn w:val="DefaultParagraphFont"/>
    <w:link w:val="DocumentMap"/>
    <w:uiPriority w:val="99"/>
    <w:semiHidden/>
    <w:rsid w:val="008417EE"/>
    <w:rPr>
      <w:rFonts w:ascii="Tahoma" w:hAnsi="Tahoma" w:cs="Tahoma"/>
      <w:color w:val="000000"/>
      <w:sz w:val="16"/>
      <w:shd w:val="solid" w:color="FFFFFF" w:fill="auto"/>
      <w:lang w:val="ru-RU" w:eastAsia="ru-RU"/>
    </w:rPr>
  </w:style>
  <w:style w:type="character" w:styleId="CommentReference">
    <w:name w:val="annotation reference"/>
    <w:basedOn w:val="DefaultParagraphFont"/>
    <w:uiPriority w:val="99"/>
    <w:semiHidden/>
    <w:rsid w:val="000E031F"/>
    <w:rPr>
      <w:rFonts w:cs="Times New Roman"/>
      <w:sz w:val="18"/>
    </w:rPr>
  </w:style>
  <w:style w:type="paragraph" w:styleId="CommentText">
    <w:name w:val="annotation text"/>
    <w:basedOn w:val="Normal"/>
    <w:link w:val="CommentTextChar"/>
    <w:uiPriority w:val="99"/>
    <w:semiHidden/>
    <w:rsid w:val="000E031F"/>
  </w:style>
  <w:style w:type="character" w:customStyle="1" w:styleId="CommentTextChar">
    <w:name w:val="Comment Text Char"/>
    <w:basedOn w:val="DefaultParagraphFont"/>
    <w:link w:val="CommentText"/>
    <w:uiPriority w:val="99"/>
    <w:semiHidden/>
    <w:rsid w:val="009C0675"/>
    <w:rPr>
      <w:rFonts w:ascii="Verdana" w:hAnsi="Verdana" w:cs="Verdana"/>
      <w:color w:val="000000"/>
      <w:sz w:val="24"/>
      <w:szCs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0E031F"/>
    <w:rPr>
      <w:sz w:val="20"/>
    </w:rPr>
  </w:style>
  <w:style w:type="character" w:customStyle="1" w:styleId="CommentSubjectChar">
    <w:name w:val="Comment Subject Char"/>
    <w:basedOn w:val="CommentTextChar"/>
    <w:link w:val="CommentSubject"/>
    <w:uiPriority w:val="99"/>
    <w:semiHidden/>
    <w:rsid w:val="009C0675"/>
    <w:rPr>
      <w:rFonts w:ascii="Verdana" w:hAnsi="Verdana" w:cs="Verdana"/>
      <w:b/>
      <w:bCs/>
      <w:color w:val="000000"/>
      <w:sz w:val="24"/>
      <w:szCs w:val="24"/>
      <w:shd w:val="solid" w:color="FFFFFF" w:fill="auto"/>
      <w:lang w:val="ru-RU" w:eastAsia="ru-RU"/>
    </w:rPr>
  </w:style>
  <w:style w:type="paragraph" w:customStyle="1" w:styleId="DoubleSpacedFlushLeft">
    <w:name w:val="Double Spaced Flush Left"/>
    <w:basedOn w:val="DoubleSpaced"/>
    <w:qFormat/>
    <w:rsid w:val="00E34889"/>
    <w:pPr>
      <w:ind w:firstLine="0"/>
    </w:pPr>
  </w:style>
  <w:style w:type="paragraph" w:styleId="FootnoteText">
    <w:name w:val="footnote text"/>
    <w:basedOn w:val="Normal"/>
    <w:link w:val="FootnoteTextChar"/>
    <w:uiPriority w:val="99"/>
    <w:rsid w:val="00537FCD"/>
    <w:pPr>
      <w:ind w:left="144" w:hanging="144"/>
    </w:pPr>
  </w:style>
  <w:style w:type="character" w:customStyle="1" w:styleId="FootnoteTextChar">
    <w:name w:val="Footnote Text Char"/>
    <w:basedOn w:val="DefaultParagraphFont"/>
    <w:link w:val="FootnoteText"/>
    <w:uiPriority w:val="99"/>
    <w:rsid w:val="00537FCD"/>
    <w:rPr>
      <w:rFonts w:ascii="Verdana" w:hAnsi="Verdana" w:cs="Verdana"/>
      <w:color w:val="000000"/>
      <w:shd w:val="solid" w:color="FFFFFF" w:fill="auto"/>
      <w:lang w:val="ru-RU" w:eastAsia="ru-RU"/>
    </w:rPr>
  </w:style>
  <w:style w:type="character" w:styleId="FootnoteReference">
    <w:name w:val="footnote reference"/>
    <w:basedOn w:val="DefaultParagraphFont"/>
    <w:uiPriority w:val="99"/>
    <w:rsid w:val="00566ED6"/>
    <w:rPr>
      <w:vertAlign w:val="superscript"/>
    </w:rPr>
  </w:style>
  <w:style w:type="paragraph" w:customStyle="1" w:styleId="Body1">
    <w:name w:val="Body 1"/>
    <w:rsid w:val="00ED360C"/>
    <w:rPr>
      <w:rFonts w:ascii="Helvetica" w:eastAsia="Arial Unicode MS" w:hAnsi="Helvetica"/>
      <w:color w:val="000000"/>
      <w:szCs w:val="20"/>
    </w:rPr>
  </w:style>
  <w:style w:type="paragraph" w:customStyle="1" w:styleId="normalindented">
    <w:name w:val="normal indented"/>
    <w:basedOn w:val="Normal"/>
    <w:rsid w:val="00401967"/>
    <w:pPr>
      <w:widowControl w:val="0"/>
      <w:shd w:val="clear" w:color="auto" w:fill="auto"/>
      <w:suppressAutoHyphens/>
      <w:ind w:firstLine="540"/>
    </w:pPr>
    <w:rPr>
      <w:rFonts w:ascii="Times New Roman" w:hAnsi="Times New Roman" w:cs="Times New Roman"/>
      <w:color w:val="auto"/>
      <w:szCs w:val="20"/>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59199-7F78-462B-B0BE-45B7D5DB6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32</Pages>
  <Words>9650</Words>
  <Characters>55010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Greher &amp; Heines - Chapter 1</vt:lpstr>
    </vt:vector>
  </TitlesOfParts>
  <Company>University of Massachusetts Lowell</Company>
  <LinksUpToDate>false</LinksUpToDate>
  <CharactersWithSpaces>64531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Greher &amp; Heines - Chapter 1</dc:title>
  <dc:creator>Jesse M. Heines</dc:creator>
  <cp:lastModifiedBy>Jesse M. Heines</cp:lastModifiedBy>
  <cp:revision>37</cp:revision>
  <cp:lastPrinted>2012-09-20T01:39:00Z</cp:lastPrinted>
  <dcterms:created xsi:type="dcterms:W3CDTF">2012-09-21T18:27:00Z</dcterms:created>
  <dcterms:modified xsi:type="dcterms:W3CDTF">2012-10-22T20:56:00Z</dcterms:modified>
</cp:coreProperties>
</file>