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Data Structures Final Project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5. My view joins the supply_order, supply_invoices, suppliers, and suppliers_contact_info tables. I then show the supplier’s name, the invoice date/total, and the payment account (routing and account number). I do this for all lines where the payment date is NULL so that Jake can easily find the orders that haven't been paid yet and where to send the money.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6. A few stored procedures would be good ideas. First data entry could be made easier with stored procedures for new customers, products, ingredients, and suppliers. There could also be a stored procedure or possibly a trigger that automatically moved paid invoices to another table. Then there would be an easier way to keep track of old and pending invoices</w:t>
      </w:r>
    </w:p>
    <w:p w:rsidR="00000000" w:rsidDel="00000000" w:rsidP="00000000" w:rsidRDefault="00000000" w:rsidRPr="00000000" w14:paraId="00000006">
      <w:pPr>
        <w:rPr/>
      </w:pPr>
      <w:r w:rsidDel="00000000" w:rsidR="00000000" w:rsidRPr="00000000">
        <w:rPr>
          <w:rtl w:val="0"/>
        </w:rPr>
        <w:br w:type="textWrapping"/>
        <w:t xml:space="preserve">7. One of the database administrators first tasks should be to make it so the financial data of the vendors is only available to see or change by those who need it so that precious data isnt stolen or lost. They would also want to make sure everyone has a password for about the same reason. I doubt such a simple database would require any capacity handling but then I suppose these things can grow large depending on the business. Then of course there is adding backup functionality and maintenance to what is surely not the finest created DB on the planet.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8. </w:t>
      </w:r>
    </w:p>
    <w:p w:rsidR="00000000" w:rsidDel="00000000" w:rsidP="00000000" w:rsidRDefault="00000000" w:rsidRPr="00000000" w14:paraId="00000009">
      <w:pPr>
        <w:ind w:firstLine="720"/>
        <w:rPr/>
      </w:pPr>
      <w:r w:rsidDel="00000000" w:rsidR="00000000" w:rsidRPr="00000000">
        <w:rPr>
          <w:rtl w:val="0"/>
        </w:rPr>
        <w:t xml:space="preserve">H. Possible challenges my design faces is there isn’t a great way to link the ingredients in a product. It can show what’s in them but I have no standardized way to add amounts so that field is just a description essentially. I also am unhappy with how the supplier account information is stored. I couldn’t imagine well enough what the workings of an accounting department are like, so my implementation feels like a child did it. While I was toiling away at these last few projects I think it would be best to just make all data entry that isn’t some level of administrator done with procedures so that the administrators can add custom errors and information-hide the complexity of the tables.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