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58E1D142" w:rsidR="00B32B50" w:rsidRPr="00BC294A" w:rsidRDefault="00A14600" w:rsidP="00835802">
            <w:pPr>
              <w:rPr>
                <w:rFonts w:cstheme="minorHAnsi"/>
                <w:b/>
                <w:bCs/>
              </w:rPr>
            </w:pPr>
            <w:r>
              <w:rPr>
                <w:rFonts w:cstheme="minorHAnsi"/>
                <w:b/>
                <w:bCs/>
              </w:rPr>
              <w:t xml:space="preserve">Enabling Sample Efficient Design Space Exploration through Machine Learning </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757325FB" w:rsidR="00EA4576" w:rsidRDefault="00A607B7" w:rsidP="007779AE">
            <w:pPr>
              <w:rPr>
                <w:rFonts w:cstheme="minorHAnsi"/>
              </w:rPr>
            </w:pPr>
            <w:r>
              <w:rPr>
                <w:rFonts w:cstheme="minorHAnsi"/>
              </w:rPr>
              <w:lastRenderedPageBreak/>
              <w:t xml:space="preserve">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w:t>
            </w:r>
            <w:r w:rsidR="00EB0E5B">
              <w:rPr>
                <w:rFonts w:cstheme="minorHAnsi"/>
              </w:rPr>
              <w:t>fields</w:t>
            </w:r>
            <w:r>
              <w:rPr>
                <w:rFonts w:cstheme="minorHAnsi"/>
              </w:rPr>
              <w:t xml:space="preserve">. Such simulations are </w:t>
            </w:r>
            <w:r w:rsidR="005F2F05">
              <w:rPr>
                <w:rFonts w:cstheme="minorHAnsi"/>
              </w:rPr>
              <w:t xml:space="preserve">often </w:t>
            </w:r>
            <w:r>
              <w:rPr>
                <w:rFonts w:cstheme="minorHAnsi"/>
              </w:rPr>
              <w:t>computationally expensive and not optimised for fast, iterative design exploration, which can be partly attributed to the input geometr</w:t>
            </w:r>
            <w:r w:rsidR="005F2F05">
              <w:rPr>
                <w:rFonts w:cstheme="minorHAnsi"/>
              </w:rPr>
              <w:t xml:space="preserve">ies </w:t>
            </w:r>
            <w:r>
              <w:rPr>
                <w:rFonts w:cstheme="minorHAnsi"/>
              </w:rPr>
              <w:t xml:space="preserve">(unstructured mesh files, point clouds, etc.) </w:t>
            </w:r>
            <w:r w:rsidR="005F2F05">
              <w:rPr>
                <w:rFonts w:cstheme="minorHAnsi"/>
              </w:rPr>
              <w:t>not lending themselves to</w:t>
            </w:r>
            <w:r>
              <w:rPr>
                <w:rFonts w:cstheme="minorHAnsi"/>
              </w:rPr>
              <w:t xml:space="preserve">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w:t>
            </w:r>
            <w:r w:rsidR="005F2F05">
              <w:rPr>
                <w:rFonts w:cstheme="minorHAnsi"/>
              </w:rPr>
              <w:t>investigate, compare and assess</w:t>
            </w:r>
            <w:r>
              <w:rPr>
                <w:rFonts w:cstheme="minorHAnsi"/>
              </w:rPr>
              <w:t xml:space="preserve"> different approaches to addressing this high-dimensional challenge.</w:t>
            </w:r>
          </w:p>
          <w:p w14:paraId="419B8734" w14:textId="5BE12C5F" w:rsidR="00A607B7" w:rsidRDefault="00A607B7" w:rsidP="007779AE">
            <w:pPr>
              <w:rPr>
                <w:rFonts w:cstheme="minorHAnsi"/>
              </w:rPr>
            </w:pPr>
            <w:r>
              <w:rPr>
                <w:rFonts w:cstheme="minorHAnsi"/>
              </w:rPr>
              <w:t>Despite</w:t>
            </w:r>
            <w:r w:rsidR="00EB0E5B">
              <w:rPr>
                <w:rFonts w:cstheme="minorHAnsi"/>
              </w:rPr>
              <w:t xml:space="preserve"> many </w:t>
            </w:r>
            <w:r>
              <w:rPr>
                <w:rFonts w:cstheme="minorHAnsi"/>
              </w:rPr>
              <w:t xml:space="preserve">industry </w:t>
            </w:r>
            <w:r w:rsidR="00EB0E5B">
              <w:rPr>
                <w:rFonts w:cstheme="minorHAnsi"/>
              </w:rPr>
              <w:t>problems</w:t>
            </w:r>
            <w:r>
              <w:rPr>
                <w:rFonts w:cstheme="minorHAnsi"/>
              </w:rPr>
              <w:t xml:space="preserve"> residing in the 3D space, the computational burden and data availability introduce unnecessary challenges that detract from the underlying concepts</w:t>
            </w:r>
            <w:r w:rsidR="00EB0E5B">
              <w:rPr>
                <w:rFonts w:cstheme="minorHAnsi"/>
              </w:rPr>
              <w:t xml:space="preserve"> to be investigated in this</w:t>
            </w:r>
            <w:r>
              <w:rPr>
                <w:rFonts w:cstheme="minorHAnsi"/>
              </w:rPr>
              <w:t xml:space="preserve"> research, and for that reason, </w:t>
            </w:r>
            <w:r w:rsidR="00EB0E5B">
              <w:rPr>
                <w:rFonts w:cstheme="minorHAnsi"/>
              </w:rPr>
              <w:t>this research</w:t>
            </w:r>
            <w:r>
              <w:rPr>
                <w:rFonts w:cstheme="minorHAnsi"/>
              </w:rPr>
              <w:t xml:space="preserve"> will focus on 2D geometries and </w:t>
            </w:r>
            <w:r w:rsidR="00EB0E5B">
              <w:rPr>
                <w:rFonts w:cstheme="minorHAnsi"/>
              </w:rPr>
              <w:t xml:space="preserve">a simplified </w:t>
            </w:r>
            <w:r>
              <w:rPr>
                <w:rFonts w:cstheme="minorHAnsi"/>
              </w:rPr>
              <w:t xml:space="preserve">optimisation </w:t>
            </w:r>
            <w:r w:rsidR="00EB0E5B">
              <w:rPr>
                <w:rFonts w:cstheme="minorHAnsi"/>
              </w:rPr>
              <w:t>problem</w:t>
            </w:r>
            <w:r w:rsidR="009A2624">
              <w:rPr>
                <w:rFonts w:cstheme="minorHAnsi"/>
              </w:rPr>
              <w:t>. Though the underlying principles are agnostic of the specific problem statement.</w:t>
            </w:r>
          </w:p>
          <w:p w14:paraId="655AA9C6" w14:textId="6D96DCC6" w:rsidR="00EB0E5B" w:rsidRDefault="00EB0E5B" w:rsidP="007779AE">
            <w:pPr>
              <w:rPr>
                <w:rFonts w:cstheme="minorHAnsi"/>
              </w:rPr>
            </w:pPr>
            <w:r>
              <w:rPr>
                <w:rFonts w:cstheme="minorHAnsi"/>
              </w:rPr>
              <w:t>Objectives:</w:t>
            </w:r>
          </w:p>
          <w:p w14:paraId="5AC8F243" w14:textId="0123AEB0" w:rsidR="00EB0E5B" w:rsidRDefault="00EB0E5B" w:rsidP="00EB0E5B">
            <w:pPr>
              <w:pStyle w:val="ListParagraph"/>
              <w:numPr>
                <w:ilvl w:val="0"/>
                <w:numId w:val="9"/>
              </w:numPr>
              <w:rPr>
                <w:rFonts w:cstheme="minorHAnsi"/>
              </w:rPr>
            </w:pPr>
            <w:r>
              <w:rPr>
                <w:rFonts w:cstheme="minorHAnsi"/>
              </w:rPr>
              <w:t>Investigate techniques and approaches for representing geometry in a low dimensional form to enable sample efficient design space optimisation and carry out a</w:t>
            </w:r>
            <w:r w:rsidR="009A2624">
              <w:rPr>
                <w:rFonts w:cstheme="minorHAnsi"/>
              </w:rPr>
              <w:t xml:space="preserve"> comprehensive</w:t>
            </w:r>
            <w:r>
              <w:rPr>
                <w:rFonts w:cstheme="minorHAnsi"/>
              </w:rPr>
              <w:t xml:space="preserve"> literature review </w:t>
            </w:r>
            <w:r w:rsidR="009A2624">
              <w:rPr>
                <w:rFonts w:cstheme="minorHAnsi"/>
              </w:rPr>
              <w:t>of existing methods, to both the representation problem, and optimisation approaches.</w:t>
            </w:r>
          </w:p>
          <w:p w14:paraId="1181256B" w14:textId="50C3CDB0" w:rsidR="00EB0E5B" w:rsidRDefault="00383286" w:rsidP="00EB0E5B">
            <w:pPr>
              <w:pStyle w:val="ListParagraph"/>
              <w:numPr>
                <w:ilvl w:val="0"/>
                <w:numId w:val="9"/>
              </w:numPr>
              <w:rPr>
                <w:rFonts w:cstheme="minorHAnsi"/>
              </w:rPr>
            </w:pPr>
            <w:r>
              <w:rPr>
                <w:rFonts w:cstheme="minorHAnsi"/>
              </w:rPr>
              <w:t>Develop approaches for representing a 2D geometries in in a lower dimensional space that can be used directly as part of a geometric shape optimisation problem</w:t>
            </w:r>
            <w:r w:rsidR="00081664">
              <w:rPr>
                <w:rFonts w:cstheme="minorHAnsi"/>
              </w:rPr>
              <w:t xml:space="preserve"> and investigate the structure and smoothness of the learned geometry representations and their suitability for use in different optimisation approaches</w:t>
            </w:r>
            <w:r w:rsidR="009A2624">
              <w:rPr>
                <w:rFonts w:cstheme="minorHAnsi"/>
              </w:rPr>
              <w:t>.</w:t>
            </w:r>
            <w:r w:rsidR="00081664">
              <w:rPr>
                <w:rFonts w:cstheme="minorHAnsi"/>
              </w:rPr>
              <w:t xml:space="preserve"> </w:t>
            </w:r>
          </w:p>
          <w:p w14:paraId="43FB6F69" w14:textId="08E24884" w:rsidR="006A0C67" w:rsidRDefault="00081664" w:rsidP="00EB0E5B">
            <w:pPr>
              <w:pStyle w:val="ListParagraph"/>
              <w:numPr>
                <w:ilvl w:val="0"/>
                <w:numId w:val="9"/>
              </w:numPr>
              <w:rPr>
                <w:rFonts w:cstheme="minorHAnsi"/>
              </w:rPr>
            </w:pPr>
            <w:r>
              <w:rPr>
                <w:rFonts w:cstheme="minorHAnsi"/>
              </w:rPr>
              <w:t>The research will assess which approaches to geometry representation provide the most interpretable and controllable representation that can be harnessed to conduct targeted design modification and optimisation</w:t>
            </w:r>
            <w:r w:rsidR="00100818">
              <w:rPr>
                <w:rFonts w:cstheme="minorHAnsi"/>
              </w:rPr>
              <w:t xml:space="preserve"> for the selected optimisation problem.</w:t>
            </w:r>
          </w:p>
          <w:p w14:paraId="21117F40" w14:textId="385508B9" w:rsidR="00A607B7" w:rsidRDefault="00A607B7" w:rsidP="007779AE">
            <w:pPr>
              <w:rPr>
                <w:rFonts w:cstheme="minorHAnsi"/>
              </w:rPr>
            </w:pPr>
            <w:r>
              <w:rPr>
                <w:rFonts w:cstheme="minorHAnsi"/>
              </w:rPr>
              <w:t xml:space="preserve">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w:t>
            </w:r>
            <w:r w:rsidR="00100818">
              <w:rPr>
                <w:rFonts w:cstheme="minorHAnsi"/>
              </w:rPr>
              <w:t xml:space="preserve">indicate </w:t>
            </w:r>
            <w:r>
              <w:rPr>
                <w:rFonts w:cstheme="minorHAnsi"/>
              </w:rPr>
              <w:t>heat loss</w:t>
            </w:r>
            <w:r w:rsidR="00100818">
              <w:rPr>
                <w:rFonts w:cstheme="minorHAnsi"/>
              </w:rPr>
              <w:t>es</w:t>
            </w:r>
            <w:r>
              <w:rPr>
                <w:rFonts w:cstheme="minorHAnsi"/>
              </w:rPr>
              <w:t xml:space="preserve">; however, this approach could be extended to other industry problems, such as optimising the lift to drag </w:t>
            </w:r>
            <w:r w:rsidR="009A2624">
              <w:rPr>
                <w:rFonts w:cstheme="minorHAnsi"/>
              </w:rPr>
              <w:t>ratio</w:t>
            </w:r>
            <w:r>
              <w:rPr>
                <w:rFonts w:cstheme="minorHAnsi"/>
              </w:rPr>
              <w:t xml:space="preserve"> for an </w:t>
            </w:r>
            <w:proofErr w:type="spellStart"/>
            <w:r>
              <w:rPr>
                <w:rFonts w:cstheme="minorHAnsi"/>
              </w:rPr>
              <w:t>airfoil</w:t>
            </w:r>
            <w:proofErr w:type="spellEnd"/>
            <w:r>
              <w:rPr>
                <w:rFonts w:cstheme="minorHAnsi"/>
              </w:rPr>
              <w:t>.</w:t>
            </w:r>
            <w:r w:rsidR="007724EB">
              <w:rPr>
                <w:rFonts w:cstheme="minorHAnsi"/>
              </w:rPr>
              <w:t xml:space="preserve"> The quantify of interest to be optimised will be labelled as compactness, and described by:</w:t>
            </w:r>
          </w:p>
          <w:p w14:paraId="019AE087" w14:textId="5D9935BD" w:rsidR="007724EB" w:rsidRPr="00100818" w:rsidRDefault="007724EB" w:rsidP="007779AE">
            <w:pPr>
              <w:rPr>
                <w:rFonts w:eastAsiaTheme="minorEastAsia"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Perimeter</m:t>
                    </m:r>
                  </m:num>
                  <m:den>
                    <m:r>
                      <w:rPr>
                        <w:rFonts w:ascii="Cambria Math" w:hAnsi="Cambria Math" w:cstheme="minorHAnsi"/>
                      </w:rPr>
                      <m:t>Area</m:t>
                    </m:r>
                  </m:den>
                </m:f>
              </m:oMath>
            </m:oMathPara>
          </w:p>
          <w:p w14:paraId="4E84E757" w14:textId="14364A7E" w:rsidR="00100818" w:rsidRDefault="00100818" w:rsidP="007779AE">
            <w:pPr>
              <w:rPr>
                <w:rFonts w:eastAsiaTheme="minorEastAsia" w:cstheme="minorHAnsi"/>
              </w:rPr>
            </w:pPr>
            <w:r>
              <w:rPr>
                <w:rFonts w:eastAsiaTheme="minorEastAsia" w:cstheme="minorHAnsi"/>
              </w:rPr>
              <w:t xml:space="preserve">For example, for a circle, this is trivial as a circle can be described by a single parameter </w:t>
            </w:r>
            <m:oMath>
              <m:r>
                <w:rPr>
                  <w:rFonts w:ascii="Cambria Math" w:eastAsiaTheme="minorEastAsia" w:hAnsi="Cambria Math" w:cstheme="minorHAnsi"/>
                </w:rPr>
                <m:t>r</m:t>
              </m:r>
            </m:oMath>
            <w:r>
              <w:rPr>
                <w:rFonts w:eastAsiaTheme="minorEastAsia" w:cstheme="minorHAnsi"/>
              </w:rPr>
              <w:t xml:space="preserve"> – therefore the ‘design space’ is a single variable over</w:t>
            </w:r>
            <w:r w:rsidR="009A2624">
              <w:rPr>
                <w:rFonts w:eastAsiaTheme="minorEastAsia" w:cstheme="minorHAnsi"/>
              </w:rPr>
              <w:t xml:space="preserve"> parameterised by</w:t>
            </w:r>
            <w:r>
              <w:rPr>
                <w:rFonts w:eastAsiaTheme="minorEastAsia" w:cstheme="minorHAnsi"/>
              </w:rPr>
              <w:t xml:space="preserve"> </w:t>
            </w:r>
            <m:oMath>
              <m:r>
                <w:rPr>
                  <w:rFonts w:ascii="Cambria Math" w:eastAsiaTheme="minorEastAsia" w:hAnsi="Cambria Math" w:cstheme="minorHAnsi"/>
                </w:rPr>
                <m:t>r</m:t>
              </m:r>
            </m:oMath>
            <w:r>
              <w:rPr>
                <w:rFonts w:eastAsiaTheme="minorEastAsia" w:cstheme="minorHAnsi"/>
              </w:rPr>
              <w:t xml:space="preserve"> . The below </w:t>
            </w:r>
            <w:r w:rsidR="005A0CE7">
              <w:rPr>
                <w:rFonts w:eastAsiaTheme="minorEastAsia" w:cstheme="minorHAnsi"/>
              </w:rPr>
              <w:t xml:space="preserve">equation for </w:t>
            </w:r>
            <w:r w:rsidR="005A0CE7">
              <w:rPr>
                <w:rFonts w:eastAsiaTheme="minorEastAsia" w:cstheme="minorHAnsi"/>
              </w:rPr>
              <w:lastRenderedPageBreak/>
              <w:t>compactness of a circle allows us to</w:t>
            </w:r>
            <w:r>
              <w:rPr>
                <w:rFonts w:eastAsiaTheme="minorEastAsia" w:cstheme="minorHAnsi"/>
              </w:rPr>
              <w:t xml:space="preserve"> </w:t>
            </w:r>
            <w:r w:rsidR="005A0CE7">
              <w:rPr>
                <w:rFonts w:eastAsiaTheme="minorEastAsia" w:cstheme="minorHAnsi"/>
              </w:rPr>
              <w:t xml:space="preserve">make statements such as ‘if we increase radius, </w:t>
            </w:r>
            <m:oMath>
              <m:r>
                <w:rPr>
                  <w:rFonts w:ascii="Cambria Math" w:eastAsiaTheme="minorEastAsia" w:hAnsi="Cambria Math" w:cstheme="minorHAnsi"/>
                </w:rPr>
                <m:t>r</m:t>
              </m:r>
            </m:oMath>
            <w:r w:rsidR="005A0CE7">
              <w:rPr>
                <w:rFonts w:eastAsiaTheme="minorEastAsia" w:cstheme="minorHAnsi"/>
              </w:rPr>
              <w:t>, the compactness will decrease’</w:t>
            </w:r>
            <w:r w:rsidR="009A2624">
              <w:rPr>
                <w:rFonts w:eastAsiaTheme="minorEastAsia" w:cstheme="minorHAnsi"/>
              </w:rPr>
              <w:t xml:space="preserve"> as the single parameter </w:t>
            </w:r>
            <m:oMath>
              <m:r>
                <w:rPr>
                  <w:rFonts w:ascii="Cambria Math" w:eastAsiaTheme="minorEastAsia" w:hAnsi="Cambria Math" w:cstheme="minorHAnsi"/>
                </w:rPr>
                <m:t>r</m:t>
              </m:r>
            </m:oMath>
            <w:r w:rsidR="009A2624">
              <w:rPr>
                <w:rFonts w:eastAsiaTheme="minorEastAsia" w:cstheme="minorHAnsi"/>
              </w:rPr>
              <w:t xml:space="preserve"> is inversely proportional to the compactness. </w:t>
            </w:r>
            <w:r w:rsidR="005A0CE7">
              <w:rPr>
                <w:rFonts w:eastAsiaTheme="minorEastAsia" w:cstheme="minorHAnsi"/>
              </w:rPr>
              <w:t xml:space="preserve">This allows a targeted modification of the design by adjusting just </w:t>
            </w:r>
            <m:oMath>
              <m:r>
                <w:rPr>
                  <w:rFonts w:ascii="Cambria Math" w:eastAsiaTheme="minorEastAsia" w:hAnsi="Cambria Math" w:cstheme="minorHAnsi"/>
                </w:rPr>
                <m:t>r</m:t>
              </m:r>
            </m:oMath>
            <w:r w:rsidR="005A0CE7">
              <w:rPr>
                <w:rFonts w:eastAsiaTheme="minorEastAsia" w:cstheme="minorHAnsi"/>
              </w:rPr>
              <w:t xml:space="preserve"> (assuming we constrain ourselves to circles).</w:t>
            </w:r>
          </w:p>
          <w:p w14:paraId="229921F1" w14:textId="3166AC95" w:rsidR="00100818" w:rsidRDefault="00100818" w:rsidP="007779AE">
            <w:pPr>
              <w:rPr>
                <w:rFonts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2 π r</m:t>
                    </m:r>
                  </m:num>
                  <m:den>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den>
                </m:f>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r</m:t>
                    </m:r>
                  </m:den>
                </m:f>
                <m:r>
                  <w:rPr>
                    <w:rFonts w:ascii="Cambria Math" w:hAnsi="Cambria Math" w:cstheme="minorHAnsi"/>
                  </w:rPr>
                  <m:t xml:space="preserve"> </m:t>
                </m:r>
              </m:oMath>
            </m:oMathPara>
          </w:p>
          <w:p w14:paraId="0D372E9F" w14:textId="2B6007DF" w:rsidR="00A607B7" w:rsidRDefault="00100818" w:rsidP="007779AE">
            <w:pPr>
              <w:rPr>
                <w:rFonts w:cstheme="minorHAnsi"/>
              </w:rPr>
            </w:pPr>
            <w:r>
              <w:rPr>
                <w:rFonts w:cstheme="minorHAnsi"/>
              </w:rPr>
              <w:t>In contrast, some arbitrarily complex shape with a combination of smooth edges and straight sides</w:t>
            </w:r>
            <w:r w:rsidR="005A0CE7">
              <w:rPr>
                <w:rFonts w:cstheme="minorHAnsi"/>
              </w:rPr>
              <w:t xml:space="preserve"> with no constraint on being a specific shape group (quadrilateral, triangle etc)</w:t>
            </w:r>
            <w:r>
              <w:rPr>
                <w:rFonts w:cstheme="minorHAnsi"/>
              </w:rPr>
              <w:t xml:space="preserve"> is not easily parameterised by a small </w:t>
            </w:r>
            <w:r w:rsidR="005A0CE7">
              <w:rPr>
                <w:rFonts w:cstheme="minorHAnsi"/>
              </w:rPr>
              <w:t>number</w:t>
            </w:r>
            <w:r>
              <w:rPr>
                <w:rFonts w:cstheme="minorHAnsi"/>
              </w:rPr>
              <w:t xml:space="preserve"> of variables and without significant constraints, the design space is</w:t>
            </w:r>
            <w:r w:rsidR="004A2466">
              <w:rPr>
                <w:rFonts w:cstheme="minorHAnsi"/>
              </w:rPr>
              <w:t xml:space="preserve"> highly complex</w:t>
            </w:r>
            <w:r w:rsidR="009A2624">
              <w:rPr>
                <w:rFonts w:cstheme="minorHAnsi"/>
              </w:rPr>
              <w:t xml:space="preserve">. </w:t>
            </w:r>
            <w:r>
              <w:rPr>
                <w:rFonts w:cstheme="minorHAnsi"/>
              </w:rPr>
              <w:t xml:space="preserve">For this reason, the above ‘compactness’ </w:t>
            </w:r>
            <w:r w:rsidR="005A0CE7">
              <w:rPr>
                <w:rFonts w:cstheme="minorHAnsi"/>
              </w:rPr>
              <w:t>cannot be easily interpreted in the same way as the circle statement.</w:t>
            </w:r>
            <w:r w:rsidR="004A2466">
              <w:rPr>
                <w:rFonts w:cstheme="minorHAnsi"/>
              </w:rPr>
              <w:t xml:space="preserve"> The motivation of this research is to enable a concise descriptor of the way in which arbitrary </w:t>
            </w:r>
            <w:r w:rsidR="009A2624">
              <w:rPr>
                <w:rFonts w:cstheme="minorHAnsi"/>
              </w:rPr>
              <w:t xml:space="preserve">2D </w:t>
            </w:r>
            <w:r w:rsidR="004A2466">
              <w:rPr>
                <w:rFonts w:cstheme="minorHAnsi"/>
              </w:rPr>
              <w:t>shapes relate to each other by realisation of an intermediatory, low-dimensional representation learned from data</w:t>
            </w:r>
            <w:r w:rsidR="00BF673F">
              <w:rPr>
                <w:rFonts w:cstheme="minorHAnsi"/>
              </w:rPr>
              <w:t xml:space="preserve"> that provides latent variables, i.e., tuneable variables, that describe a smooth transition between different shapes. In doing so, we provide a means to reduce the high-dimensional design space which better lends itself to optimisation approaches</w:t>
            </w:r>
            <w:r w:rsidR="009A2624">
              <w:rPr>
                <w:rFonts w:cstheme="minorHAnsi"/>
              </w:rPr>
              <w:t xml:space="preserve">. </w:t>
            </w: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630360F7" w:rsidR="00B32B50" w:rsidRDefault="00187005" w:rsidP="00D95D7D">
            <w:pPr>
              <w:rPr>
                <w:rFonts w:cstheme="minorHAnsi"/>
                <w:bCs/>
              </w:rPr>
            </w:pPr>
            <w:r w:rsidRPr="00187005">
              <w:rPr>
                <w:rFonts w:cstheme="minorHAnsi"/>
                <w:bCs/>
              </w:rPr>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r w:rsidR="00EF6D54">
              <w:rPr>
                <w:rFonts w:cstheme="minorHAnsi"/>
                <w:bCs/>
              </w:rPr>
              <w:t xml:space="preserve"> </w:t>
            </w:r>
          </w:p>
          <w:p w14:paraId="79B6963C" w14:textId="1D135C39"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 xml:space="preserve">.h5 files for efficient storage and access. Any neural network models will be built using Metas’ </w:t>
            </w:r>
            <w:proofErr w:type="spellStart"/>
            <w:r w:rsidR="009A3EB6">
              <w:rPr>
                <w:rFonts w:cstheme="minorHAnsi"/>
                <w:bCs/>
              </w:rPr>
              <w:t>PyTorch</w:t>
            </w:r>
            <w:proofErr w:type="spellEnd"/>
            <w:r w:rsidR="009A3EB6">
              <w:rPr>
                <w:rFonts w:cstheme="minorHAnsi"/>
                <w:bCs/>
              </w:rPr>
              <w:t xml:space="preserve"> architecture, and training using the CUDA implementation for efficient, parallelised model training.</w:t>
            </w:r>
            <w:r w:rsidR="0042397E">
              <w:rPr>
                <w:rFonts w:cstheme="minorHAnsi"/>
                <w:bCs/>
              </w:rPr>
              <w:t xml:space="preserve"> </w:t>
            </w:r>
            <w:r w:rsidR="00AF266C">
              <w:rPr>
                <w:rFonts w:cstheme="minorHAnsi"/>
                <w:bCs/>
              </w:rPr>
              <w:t xml:space="preserve">The 2D shape data will be represented as images to enable a structured representation of the shapes. These will be stored as </w:t>
            </w:r>
            <w:proofErr w:type="spellStart"/>
            <w:r w:rsidR="00AF266C">
              <w:rPr>
                <w:rFonts w:cstheme="minorHAnsi"/>
                <w:bCs/>
              </w:rPr>
              <w:t>numpy</w:t>
            </w:r>
            <w:proofErr w:type="spellEnd"/>
            <w:r w:rsidR="00AF266C">
              <w:rPr>
                <w:rFonts w:cstheme="minorHAnsi"/>
                <w:bCs/>
              </w:rPr>
              <w:t xml:space="preserve"> arrays, or tensors depending on selected models.</w:t>
            </w:r>
          </w:p>
          <w:p w14:paraId="511AF060" w14:textId="214DDF91" w:rsidR="00AF266C" w:rsidRPr="00187005" w:rsidRDefault="00A75C55" w:rsidP="00D95D7D">
            <w:pPr>
              <w:rPr>
                <w:rFonts w:cstheme="minorHAnsi"/>
                <w:bCs/>
              </w:rPr>
            </w:pPr>
            <w:r>
              <w:rPr>
                <w:rFonts w:cstheme="minorHAnsi"/>
                <w:bCs/>
              </w:rPr>
              <w:t xml:space="preserve">A literature review will be </w:t>
            </w:r>
            <w:r w:rsidR="00051626">
              <w:rPr>
                <w:rFonts w:cstheme="minorHAnsi"/>
                <w:bCs/>
              </w:rPr>
              <w:t>carried out</w:t>
            </w:r>
            <w:r>
              <w:rPr>
                <w:rFonts w:cstheme="minorHAnsi"/>
                <w:bCs/>
              </w:rPr>
              <w:t xml:space="preserve"> that </w:t>
            </w:r>
            <w:r w:rsidR="00AF266C">
              <w:rPr>
                <w:rFonts w:cstheme="minorHAnsi"/>
                <w:bCs/>
              </w:rPr>
              <w:t xml:space="preserve">investigates </w:t>
            </w:r>
            <w:r>
              <w:rPr>
                <w:rFonts w:cstheme="minorHAnsi"/>
                <w:bCs/>
              </w:rPr>
              <w:t xml:space="preserve">techniques for </w:t>
            </w:r>
            <w:r w:rsidR="00FA6415">
              <w:rPr>
                <w:rFonts w:cstheme="minorHAnsi"/>
                <w:bCs/>
              </w:rPr>
              <w:t>represent</w:t>
            </w:r>
            <w:r w:rsidR="00051626">
              <w:rPr>
                <w:rFonts w:cstheme="minorHAnsi"/>
                <w:bCs/>
              </w:rPr>
              <w:t>ing</w:t>
            </w:r>
            <w:r w:rsidR="00ED1CB7">
              <w:rPr>
                <w:rFonts w:cstheme="minorHAnsi"/>
                <w:bCs/>
              </w:rPr>
              <w:t xml:space="preserve"> high dimensionality data a low dimensional </w:t>
            </w:r>
            <w:r w:rsidR="00AF266C">
              <w:rPr>
                <w:rFonts w:cstheme="minorHAnsi"/>
                <w:bCs/>
              </w:rPr>
              <w:t xml:space="preserve">form in addition to methods for </w:t>
            </w:r>
            <w:r>
              <w:rPr>
                <w:rFonts w:cstheme="minorHAnsi"/>
                <w:bCs/>
              </w:rPr>
              <w:t>design exploration and optimisation methods</w:t>
            </w:r>
            <w:r w:rsidR="00ED1CB7">
              <w:rPr>
                <w:rFonts w:cstheme="minorHAnsi"/>
                <w:bCs/>
              </w:rPr>
              <w:t xml:space="preserve"> that can be used for engineering design.</w:t>
            </w:r>
            <w:r>
              <w:rPr>
                <w:rFonts w:cstheme="minorHAnsi"/>
                <w:bCs/>
              </w:rPr>
              <w:t xml:space="preserve"> </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F2A0188" w14:textId="3FAC8FB4" w:rsidR="00C01B3D" w:rsidRDefault="0002220C" w:rsidP="00E0491C">
            <w:pPr>
              <w:rPr>
                <w:rFonts w:cstheme="minorHAnsi"/>
                <w:bCs/>
              </w:rPr>
            </w:pPr>
            <w:r>
              <w:rPr>
                <w:rFonts w:cstheme="minorHAnsi"/>
                <w:bCs/>
              </w:rPr>
              <w:lastRenderedPageBreak/>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r w:rsidR="00F0737D">
              <w:rPr>
                <w:rFonts w:cstheme="minorHAnsi"/>
                <w:bCs/>
              </w:rPr>
              <w:t>, Diffusion models.</w:t>
            </w:r>
          </w:p>
          <w:p w14:paraId="0DEA3279" w14:textId="5FC9CBF8" w:rsidR="00B258DA" w:rsidRDefault="009132F6" w:rsidP="00E0491C">
            <w:pPr>
              <w:rPr>
                <w:rFonts w:cstheme="minorHAnsi"/>
                <w:bCs/>
              </w:rPr>
            </w:pPr>
            <w:r>
              <w:rPr>
                <w:rFonts w:cstheme="minorHAnsi"/>
                <w:bCs/>
              </w:rPr>
              <w:t>Design space exploration may investigate methods such as</w:t>
            </w:r>
            <w:r w:rsidR="00B258DA">
              <w:rPr>
                <w:rFonts w:cstheme="minorHAnsi"/>
                <w:bCs/>
              </w:rPr>
              <w:t>: grid search, monte Carlo methods, Markov chain monte Carlo with optimisation techniques such as gradient-based optimisation and genetic algorithms</w:t>
            </w:r>
            <w:r w:rsidR="005135CF">
              <w:rPr>
                <w:rFonts w:cstheme="minorHAnsi"/>
                <w:bCs/>
              </w:rPr>
              <w:t xml:space="preserve"> (Gupta et al, 2007)</w:t>
            </w:r>
            <w:r w:rsidR="00F0737D">
              <w:rPr>
                <w:rFonts w:cstheme="minorHAnsi"/>
                <w:bCs/>
              </w:rPr>
              <w:t>.</w:t>
            </w:r>
          </w:p>
          <w:p w14:paraId="5F4625FD" w14:textId="15604EFA" w:rsidR="009F4943" w:rsidRPr="0002220C" w:rsidRDefault="009F4943" w:rsidP="00E0491C">
            <w:pPr>
              <w:rPr>
                <w:rFonts w:cstheme="minorHAnsi"/>
                <w:bCs/>
              </w:rPr>
            </w:pPr>
            <w:r>
              <w:rPr>
                <w:rFonts w:cstheme="minorHAnsi"/>
                <w:bCs/>
              </w:rPr>
              <w:t xml:space="preserve">Python, </w:t>
            </w:r>
            <w:proofErr w:type="spellStart"/>
            <w:proofErr w:type="gramStart"/>
            <w:r>
              <w:rPr>
                <w:rFonts w:cstheme="minorHAnsi"/>
                <w:bCs/>
              </w:rPr>
              <w:t>PyTorch</w:t>
            </w:r>
            <w:proofErr w:type="spellEnd"/>
            <w:r w:rsidR="00053C32">
              <w:rPr>
                <w:rFonts w:cstheme="minorHAnsi"/>
                <w:bCs/>
              </w:rPr>
              <w:t xml:space="preserve">, </w:t>
            </w:r>
            <w:r>
              <w:rPr>
                <w:rFonts w:cstheme="minorHAnsi"/>
                <w:bCs/>
              </w:rPr>
              <w:t xml:space="preserve"> Cuda</w:t>
            </w:r>
            <w:proofErr w:type="gramEnd"/>
            <w:r>
              <w:rPr>
                <w:rFonts w:cstheme="minorHAnsi"/>
                <w:bCs/>
              </w:rPr>
              <w:t xml:space="preserve">, JAX, NVIDIA GPU, </w:t>
            </w:r>
            <w:r w:rsidR="003176AB">
              <w:rPr>
                <w:rFonts w:cstheme="minorHAnsi"/>
                <w:bCs/>
              </w:rPr>
              <w:t>Viper HPC</w:t>
            </w:r>
            <w:r w:rsidR="008818FA">
              <w:rPr>
                <w:rFonts w:cstheme="minorHAnsi"/>
                <w:bCs/>
              </w:rPr>
              <w:t xml:space="preserve"> </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 xml:space="preserve">Park, J. J., Florence, P., Straub, J., Newcombe, R., &amp; Lovegrove, S. (2019). </w:t>
            </w:r>
            <w:proofErr w:type="spellStart"/>
            <w:r>
              <w:rPr>
                <w:color w:val="000000"/>
              </w:rPr>
              <w:t>Deepsdf</w:t>
            </w:r>
            <w:proofErr w:type="spellEnd"/>
            <w:r>
              <w:rPr>
                <w:color w:val="000000"/>
              </w:rPr>
              <w:t>: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0"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Default="006F30C8" w:rsidP="00ED1CB7">
            <w:pPr>
              <w:rPr>
                <w:color w:val="000000"/>
              </w:rPr>
            </w:pPr>
            <w:r w:rsidRPr="006F30C8">
              <w:rPr>
                <w:color w:val="000000"/>
              </w:rPr>
              <w:t xml:space="preserve">Sun, JM., Wu, T. &amp; Gao, L. Recent advances in implicit representation-based 3D shape generation. Vis. </w:t>
            </w:r>
            <w:proofErr w:type="spellStart"/>
            <w:r w:rsidRPr="006F30C8">
              <w:rPr>
                <w:color w:val="000000"/>
              </w:rPr>
              <w:t>Intell</w:t>
            </w:r>
            <w:proofErr w:type="spellEnd"/>
            <w:r w:rsidRPr="006F30C8">
              <w:rPr>
                <w:color w:val="000000"/>
              </w:rPr>
              <w:t xml:space="preserve">. 2, 9 (2024). </w:t>
            </w:r>
            <w:hyperlink r:id="rId11" w:history="1">
              <w:r w:rsidR="00612B70" w:rsidRPr="00814674">
                <w:rPr>
                  <w:rStyle w:val="Hyperlink"/>
                </w:rPr>
                <w:t>https://doi.org/10.1007/s44267-024-00042-</w:t>
              </w:r>
            </w:hyperlink>
          </w:p>
          <w:p w14:paraId="2AA11A0C" w14:textId="77777777" w:rsidR="00612B70" w:rsidRDefault="00612B70" w:rsidP="00612B70">
            <w:pPr>
              <w:rPr>
                <w:color w:val="000000"/>
              </w:rPr>
            </w:pPr>
            <w:r>
              <w:rPr>
                <w:color w:val="000000"/>
              </w:rPr>
              <w:t xml:space="preserve">Sharp, N., </w:t>
            </w:r>
            <w:proofErr w:type="spellStart"/>
            <w:r>
              <w:rPr>
                <w:color w:val="000000"/>
              </w:rPr>
              <w:t>Attaiki</w:t>
            </w:r>
            <w:proofErr w:type="spellEnd"/>
            <w:r>
              <w:rPr>
                <w:color w:val="000000"/>
              </w:rPr>
              <w:t xml:space="preserve">, S., Crane, K., &amp; </w:t>
            </w:r>
            <w:proofErr w:type="spellStart"/>
            <w:r>
              <w:rPr>
                <w:color w:val="000000"/>
              </w:rPr>
              <w:t>Ovsjanikov</w:t>
            </w:r>
            <w:proofErr w:type="spellEnd"/>
            <w:r>
              <w:rPr>
                <w:color w:val="000000"/>
              </w:rPr>
              <w:t xml:space="preserve">, M. (2022). </w:t>
            </w:r>
            <w:proofErr w:type="spellStart"/>
            <w:r>
              <w:rPr>
                <w:color w:val="000000"/>
              </w:rPr>
              <w:t>DiffusionNet</w:t>
            </w:r>
            <w:proofErr w:type="spellEnd"/>
            <w:r>
              <w:rPr>
                <w:color w:val="000000"/>
              </w:rPr>
              <w:t>: Discretization Agnostic Learning on Surfaces.</w:t>
            </w:r>
            <w:r>
              <w:rPr>
                <w:rStyle w:val="apple-converted-space"/>
                <w:color w:val="000000"/>
              </w:rPr>
              <w:t> </w:t>
            </w:r>
            <w:r>
              <w:rPr>
                <w:i/>
                <w:iCs/>
                <w:color w:val="000000"/>
              </w:rPr>
              <w:t>ACM Transactions on Graphics</w:t>
            </w:r>
            <w:r>
              <w:rPr>
                <w:color w:val="000000"/>
              </w:rPr>
              <w:t>,</w:t>
            </w:r>
            <w:r>
              <w:rPr>
                <w:rStyle w:val="apple-converted-space"/>
                <w:color w:val="000000"/>
              </w:rPr>
              <w:t> </w:t>
            </w:r>
            <w:r>
              <w:rPr>
                <w:i/>
                <w:iCs/>
                <w:color w:val="000000"/>
              </w:rPr>
              <w:t>41</w:t>
            </w:r>
            <w:r>
              <w:rPr>
                <w:color w:val="000000"/>
              </w:rPr>
              <w:t>(3). https://doi.org/10.1145/3507905</w:t>
            </w:r>
          </w:p>
          <w:p w14:paraId="7B1ACE48" w14:textId="77777777" w:rsidR="00677761" w:rsidRDefault="00677761" w:rsidP="00677761">
            <w:pPr>
              <w:rPr>
                <w:color w:val="000000"/>
              </w:rPr>
            </w:pPr>
            <w:r>
              <w:rPr>
                <w:color w:val="000000"/>
              </w:rPr>
              <w:t xml:space="preserve">Wu, Z., Song, S., Khosla, A., Yu, F., Zhang, L., Tang, X., &amp; Xiao, J. (2015). 3D </w:t>
            </w:r>
            <w:proofErr w:type="spellStart"/>
            <w:r>
              <w:rPr>
                <w:color w:val="000000"/>
              </w:rPr>
              <w:t>ShapeNets</w:t>
            </w:r>
            <w:proofErr w:type="spellEnd"/>
            <w:r>
              <w:rPr>
                <w:color w:val="000000"/>
              </w:rPr>
              <w:t>: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Pr>
                <w:color w:val="000000"/>
              </w:rPr>
              <w:t xml:space="preserve">Qi, C. R., Su, H., Mo, K., &amp; Guibas, L. J. (2017). </w:t>
            </w:r>
            <w:proofErr w:type="spellStart"/>
            <w:r>
              <w:rPr>
                <w:color w:val="000000"/>
              </w:rPr>
              <w:t>PointNet</w:t>
            </w:r>
            <w:proofErr w:type="spellEnd"/>
            <w:r>
              <w:rPr>
                <w:color w:val="000000"/>
              </w:rPr>
              <w: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 xml:space="preserve">Tripp, A., </w:t>
            </w:r>
            <w:proofErr w:type="spellStart"/>
            <w:r>
              <w:rPr>
                <w:color w:val="000000"/>
              </w:rPr>
              <w:t>Daxberger</w:t>
            </w:r>
            <w:proofErr w:type="spellEnd"/>
            <w:r>
              <w:rPr>
                <w:color w:val="000000"/>
              </w:rPr>
              <w:t>,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 xml:space="preserve">Zhen Wei, Edouard R. Dufour, Colin Pelletier, Pascal </w:t>
            </w:r>
            <w:proofErr w:type="spellStart"/>
            <w:r w:rsidRPr="000740BF">
              <w:rPr>
                <w:color w:val="000000"/>
              </w:rPr>
              <w:t>Fua</w:t>
            </w:r>
            <w:proofErr w:type="spellEnd"/>
            <w:r w:rsidRPr="000740BF">
              <w:rPr>
                <w:color w:val="000000"/>
              </w:rPr>
              <w:t xml:space="preserve"> and Michaël </w:t>
            </w:r>
            <w:proofErr w:type="spellStart"/>
            <w:r w:rsidRPr="000740BF">
              <w:rPr>
                <w:color w:val="000000"/>
              </w:rPr>
              <w:t>Bauerheim</w:t>
            </w:r>
            <w:proofErr w:type="spellEnd"/>
            <w:r>
              <w:rPr>
                <w:color w:val="000000"/>
              </w:rPr>
              <w:t xml:space="preserve"> (2024). </w:t>
            </w:r>
            <w:proofErr w:type="spellStart"/>
            <w:r w:rsidR="003D7E37" w:rsidRPr="003D7E37">
              <w:rPr>
                <w:color w:val="000000"/>
              </w:rPr>
              <w:t>Diffairfoil</w:t>
            </w:r>
            <w:proofErr w:type="spellEnd"/>
            <w:r w:rsidR="003D7E37" w:rsidRPr="003D7E37">
              <w:rPr>
                <w:color w:val="000000"/>
              </w:rPr>
              <w:t xml:space="preserve">: An efficient novel </w:t>
            </w:r>
            <w:proofErr w:type="spellStart"/>
            <w:r w:rsidR="003D7E37" w:rsidRPr="003D7E37">
              <w:rPr>
                <w:color w:val="000000"/>
              </w:rPr>
              <w:t>airfoil</w:t>
            </w:r>
            <w:proofErr w:type="spellEnd"/>
            <w:r w:rsidR="003D7E37" w:rsidRPr="003D7E37">
              <w:rPr>
                <w:color w:val="000000"/>
              </w:rPr>
              <w:t xml:space="preserve">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2A4347EF" w14:textId="189299E8" w:rsidR="00676EF8" w:rsidRDefault="00A6220F" w:rsidP="00A6220F">
            <w:pPr>
              <w:rPr>
                <w:color w:val="000000"/>
              </w:rPr>
            </w:pPr>
            <w:r>
              <w:rPr>
                <w:color w:val="000000"/>
              </w:rPr>
              <w:t xml:space="preserve">Zheng, L., </w:t>
            </w:r>
            <w:proofErr w:type="spellStart"/>
            <w:r>
              <w:rPr>
                <w:color w:val="000000"/>
              </w:rPr>
              <w:t>Karapiperis</w:t>
            </w:r>
            <w:proofErr w:type="spellEnd"/>
            <w:r>
              <w:rPr>
                <w:color w:val="000000"/>
              </w:rPr>
              <w:t xml:space="preserve">, K., Kumar, S., &amp; </w:t>
            </w:r>
            <w:proofErr w:type="spellStart"/>
            <w:r>
              <w:rPr>
                <w:color w:val="000000"/>
              </w:rPr>
              <w:t>Kochmann</w:t>
            </w:r>
            <w:proofErr w:type="spellEnd"/>
            <w:r>
              <w:rPr>
                <w:color w:val="000000"/>
              </w:rPr>
              <w:t xml:space="preserve">, D. M. (2023). Unifying the design space and optimizing linear and nonlinear truss metamaterials by generative </w:t>
            </w:r>
            <w:proofErr w:type="spellStart"/>
            <w:r>
              <w:rPr>
                <w:color w:val="000000"/>
              </w:rPr>
              <w:t>modeling</w:t>
            </w:r>
            <w:proofErr w:type="spellEnd"/>
            <w:r>
              <w:rPr>
                <w:color w:val="000000"/>
              </w:rPr>
              <w:t>.</w:t>
            </w:r>
            <w:r>
              <w:rPr>
                <w:rStyle w:val="apple-converted-space"/>
                <w:color w:val="000000"/>
              </w:rPr>
              <w:t> </w:t>
            </w:r>
            <w:r>
              <w:rPr>
                <w:i/>
                <w:iCs/>
                <w:color w:val="000000"/>
              </w:rPr>
              <w:t>Nature Communications</w:t>
            </w:r>
            <w:r>
              <w:rPr>
                <w:color w:val="000000"/>
              </w:rPr>
              <w:t>,</w:t>
            </w:r>
            <w:r>
              <w:rPr>
                <w:rStyle w:val="apple-converted-space"/>
                <w:color w:val="000000"/>
              </w:rPr>
              <w:t> </w:t>
            </w:r>
            <w:r>
              <w:rPr>
                <w:i/>
                <w:iCs/>
                <w:color w:val="000000"/>
              </w:rPr>
              <w:t>14</w:t>
            </w:r>
            <w:r>
              <w:rPr>
                <w:color w:val="000000"/>
              </w:rPr>
              <w:t xml:space="preserve">(1). </w:t>
            </w:r>
            <w:hyperlink r:id="rId12" w:history="1">
              <w:r w:rsidR="00676EF8" w:rsidRPr="0099541C">
                <w:rPr>
                  <w:rStyle w:val="Hyperlink"/>
                </w:rPr>
                <w:t>https://doi.org/10.1038/s41467-023-42068-x</w:t>
              </w:r>
            </w:hyperlink>
          </w:p>
          <w:p w14:paraId="3B6A44A4" w14:textId="33F7EC5A" w:rsidR="006C68B8" w:rsidRDefault="00676EF8" w:rsidP="00A6220F">
            <w:pPr>
              <w:rPr>
                <w:color w:val="000000"/>
              </w:rPr>
            </w:pPr>
            <w:r w:rsidRPr="00676EF8">
              <w:rPr>
                <w:color w:val="000000"/>
              </w:rPr>
              <w:t xml:space="preserve">Long, L., </w:t>
            </w:r>
            <w:proofErr w:type="spellStart"/>
            <w:r w:rsidRPr="00676EF8">
              <w:rPr>
                <w:color w:val="000000"/>
              </w:rPr>
              <w:t>Cartis</w:t>
            </w:r>
            <w:proofErr w:type="spellEnd"/>
            <w:r w:rsidRPr="00676EF8">
              <w:rPr>
                <w:color w:val="000000"/>
              </w:rPr>
              <w:t xml:space="preserve">, C., &amp; </w:t>
            </w:r>
            <w:proofErr w:type="spellStart"/>
            <w:r w:rsidRPr="00676EF8">
              <w:rPr>
                <w:color w:val="000000"/>
              </w:rPr>
              <w:t>Shustin</w:t>
            </w:r>
            <w:proofErr w:type="spellEnd"/>
            <w:r w:rsidRPr="00676EF8">
              <w:rPr>
                <w:color w:val="000000"/>
              </w:rPr>
              <w:t xml:space="preserve">, P. F. (2024). Dimensionality Reduction Techniques for Global Bayesian Optimisation. </w:t>
            </w:r>
            <w:proofErr w:type="spellStart"/>
            <w:r w:rsidRPr="00676EF8">
              <w:rPr>
                <w:color w:val="000000"/>
              </w:rPr>
              <w:t>arXiv</w:t>
            </w:r>
            <w:proofErr w:type="spellEnd"/>
            <w:r w:rsidRPr="00676EF8">
              <w:rPr>
                <w:color w:val="000000"/>
              </w:rPr>
              <w:t xml:space="preserve"> preprint arXiv:2412.09183.</w:t>
            </w:r>
          </w:p>
          <w:p w14:paraId="1D4727D1" w14:textId="060F5BCE" w:rsidR="00702889" w:rsidRDefault="006C68B8" w:rsidP="006C68B8">
            <w:pPr>
              <w:rPr>
                <w:color w:val="000000"/>
              </w:rPr>
            </w:pPr>
            <w:r>
              <w:rPr>
                <w:color w:val="000000"/>
              </w:rPr>
              <w:t xml:space="preserve">Wu, J., Zhang, C., Xue, T., Freeman, W. T., &amp; Tenenbaum, J. B. (2016). Learning a probabilistic latent space of object shapes via 3D generative-adversarial </w:t>
            </w:r>
            <w:proofErr w:type="spellStart"/>
            <w:r>
              <w:rPr>
                <w:color w:val="000000"/>
              </w:rPr>
              <w:t>modeling</w:t>
            </w:r>
            <w:proofErr w:type="spellEnd"/>
            <w:r>
              <w:rPr>
                <w:color w:val="000000"/>
              </w:rPr>
              <w:t>.</w:t>
            </w:r>
            <w:r>
              <w:rPr>
                <w:rStyle w:val="apple-converted-space"/>
                <w:color w:val="000000"/>
              </w:rPr>
              <w:t> </w:t>
            </w:r>
            <w:r>
              <w:rPr>
                <w:i/>
                <w:iCs/>
                <w:color w:val="000000"/>
              </w:rPr>
              <w:t>Advances in Neural Information Processing Systems</w:t>
            </w:r>
            <w:r>
              <w:rPr>
                <w:color w:val="000000"/>
              </w:rPr>
              <w:t>.</w:t>
            </w:r>
          </w:p>
          <w:p w14:paraId="1A8CF78E" w14:textId="77777777" w:rsidR="00702889" w:rsidRDefault="00702889" w:rsidP="00702889">
            <w:pPr>
              <w:rPr>
                <w:color w:val="000000"/>
              </w:rPr>
            </w:pPr>
            <w:proofErr w:type="spellStart"/>
            <w:r>
              <w:rPr>
                <w:color w:val="000000"/>
              </w:rPr>
              <w:t>Siivola</w:t>
            </w:r>
            <w:proofErr w:type="spellEnd"/>
            <w:r>
              <w:rPr>
                <w:color w:val="000000"/>
              </w:rPr>
              <w:t xml:space="preserve">, E., </w:t>
            </w:r>
            <w:proofErr w:type="spellStart"/>
            <w:r>
              <w:rPr>
                <w:color w:val="000000"/>
              </w:rPr>
              <w:t>Paleyes</w:t>
            </w:r>
            <w:proofErr w:type="spellEnd"/>
            <w:r>
              <w:rPr>
                <w:color w:val="000000"/>
              </w:rPr>
              <w:t xml:space="preserve">, A., González, J., &amp; </w:t>
            </w:r>
            <w:proofErr w:type="spellStart"/>
            <w:r>
              <w:rPr>
                <w:color w:val="000000"/>
              </w:rPr>
              <w:t>Vehtari</w:t>
            </w:r>
            <w:proofErr w:type="spellEnd"/>
            <w:r>
              <w:rPr>
                <w:color w:val="000000"/>
              </w:rPr>
              <w:t>, A. (2021). Good practices for Bayesian optimization of high dimensional structured spaces. In</w:t>
            </w:r>
            <w:r>
              <w:rPr>
                <w:rStyle w:val="apple-converted-space"/>
                <w:color w:val="000000"/>
              </w:rPr>
              <w:t> </w:t>
            </w:r>
            <w:r>
              <w:rPr>
                <w:i/>
                <w:iCs/>
                <w:color w:val="000000"/>
              </w:rPr>
              <w:t>Applied AI Letters</w:t>
            </w:r>
            <w:r>
              <w:rPr>
                <w:rStyle w:val="apple-converted-space"/>
                <w:color w:val="000000"/>
              </w:rPr>
              <w:t> </w:t>
            </w:r>
            <w:r>
              <w:rPr>
                <w:color w:val="000000"/>
              </w:rPr>
              <w:t>(Vol. 2, Issue 2). https://doi.org/10.1002/ail2.24</w:t>
            </w:r>
          </w:p>
          <w:p w14:paraId="47BB6349" w14:textId="7F07ECEA" w:rsidR="00C67D07" w:rsidRDefault="00C67D07" w:rsidP="00C67D07">
            <w:pPr>
              <w:rPr>
                <w:color w:val="000000"/>
              </w:rPr>
            </w:pPr>
            <w:proofErr w:type="spellStart"/>
            <w:r>
              <w:rPr>
                <w:color w:val="000000"/>
              </w:rPr>
              <w:t>Danhaive</w:t>
            </w:r>
            <w:proofErr w:type="spellEnd"/>
            <w:r>
              <w:rPr>
                <w:color w:val="000000"/>
              </w:rPr>
              <w:t xml:space="preserve">, R., &amp; Mueller, C. T. (2021). Design subspace learning: Structural design space exploration using performance-conditioned generative </w:t>
            </w:r>
            <w:proofErr w:type="spellStart"/>
            <w:r>
              <w:rPr>
                <w:color w:val="000000"/>
              </w:rPr>
              <w:t>modeling</w:t>
            </w:r>
            <w:proofErr w:type="spellEnd"/>
            <w:r>
              <w:rPr>
                <w:color w:val="000000"/>
              </w:rPr>
              <w:t>.</w:t>
            </w:r>
            <w:r>
              <w:rPr>
                <w:rStyle w:val="apple-converted-space"/>
                <w:color w:val="000000"/>
              </w:rPr>
              <w:t> </w:t>
            </w:r>
            <w:r>
              <w:rPr>
                <w:i/>
                <w:iCs/>
                <w:color w:val="000000"/>
              </w:rPr>
              <w:t>Automation in Construction</w:t>
            </w:r>
            <w:r>
              <w:rPr>
                <w:color w:val="000000"/>
              </w:rPr>
              <w:t>,</w:t>
            </w:r>
            <w:r>
              <w:rPr>
                <w:rStyle w:val="apple-converted-space"/>
                <w:color w:val="000000"/>
              </w:rPr>
              <w:t> </w:t>
            </w:r>
            <w:r>
              <w:rPr>
                <w:i/>
                <w:iCs/>
                <w:color w:val="000000"/>
              </w:rPr>
              <w:t>127</w:t>
            </w:r>
            <w:r>
              <w:rPr>
                <w:color w:val="000000"/>
              </w:rPr>
              <w:t xml:space="preserve">. </w:t>
            </w:r>
            <w:hyperlink r:id="rId13" w:history="1">
              <w:r w:rsidR="005135CF" w:rsidRPr="00277D45">
                <w:rPr>
                  <w:rStyle w:val="Hyperlink"/>
                </w:rPr>
                <w:t>https://doi.org/10.1016/j.autcon.2021.103664</w:t>
              </w:r>
            </w:hyperlink>
          </w:p>
          <w:p w14:paraId="29F898C8" w14:textId="77777777" w:rsidR="005135CF" w:rsidRDefault="005135CF" w:rsidP="00C67D07">
            <w:pPr>
              <w:rPr>
                <w:color w:val="000000"/>
              </w:rPr>
            </w:pPr>
          </w:p>
          <w:p w14:paraId="358698A3" w14:textId="49252AB7" w:rsidR="005135CF" w:rsidRDefault="005135CF" w:rsidP="005135CF">
            <w:pPr>
              <w:rPr>
                <w:color w:val="000000"/>
              </w:rPr>
            </w:pPr>
            <w:r>
              <w:rPr>
                <w:color w:val="000000"/>
              </w:rPr>
              <w:t>Gupta, S., Tiwari, R., &amp; Nair, S. B. (2007). Multi-objective design optimisation of rolling bearings using genetic algorithms.</w:t>
            </w:r>
            <w:r>
              <w:rPr>
                <w:rStyle w:val="apple-converted-space"/>
                <w:color w:val="000000"/>
              </w:rPr>
              <w:t> </w:t>
            </w:r>
            <w:r>
              <w:rPr>
                <w:i/>
                <w:iCs/>
                <w:color w:val="000000"/>
              </w:rPr>
              <w:t>Mechanism and Machine Theory</w:t>
            </w:r>
            <w:r>
              <w:rPr>
                <w:color w:val="000000"/>
              </w:rPr>
              <w:t>,</w:t>
            </w:r>
            <w:r>
              <w:rPr>
                <w:rStyle w:val="apple-converted-space"/>
                <w:color w:val="000000"/>
              </w:rPr>
              <w:t> </w:t>
            </w:r>
            <w:r>
              <w:rPr>
                <w:i/>
                <w:iCs/>
                <w:color w:val="000000"/>
              </w:rPr>
              <w:t>42</w:t>
            </w:r>
            <w:r>
              <w:rPr>
                <w:color w:val="000000"/>
              </w:rPr>
              <w:t xml:space="preserve">(10). </w:t>
            </w:r>
            <w:hyperlink r:id="rId14" w:history="1">
              <w:r w:rsidR="003532A3" w:rsidRPr="00277D45">
                <w:rPr>
                  <w:rStyle w:val="Hyperlink"/>
                </w:rPr>
                <w:t>https://doi.org/10.1016/j.mechmachtheory.2006.10.002</w:t>
              </w:r>
            </w:hyperlink>
          </w:p>
          <w:p w14:paraId="6CB2A566" w14:textId="3DE23CC6" w:rsidR="003532A3" w:rsidRDefault="003532A3" w:rsidP="003532A3">
            <w:pPr>
              <w:rPr>
                <w:color w:val="000000"/>
              </w:rPr>
            </w:pPr>
            <w:r>
              <w:rPr>
                <w:color w:val="000000"/>
              </w:rPr>
              <w:t xml:space="preserve">Sun, J., Frazer, J. H., &amp; </w:t>
            </w:r>
            <w:proofErr w:type="spellStart"/>
            <w:r>
              <w:rPr>
                <w:color w:val="000000"/>
              </w:rPr>
              <w:t>Mingxi</w:t>
            </w:r>
            <w:proofErr w:type="spellEnd"/>
            <w:r>
              <w:rPr>
                <w:color w:val="000000"/>
              </w:rPr>
              <w:t>, T. (2007). Shape optimisation using evolutionary techniques in product design.</w:t>
            </w:r>
            <w:r>
              <w:rPr>
                <w:rStyle w:val="apple-converted-space"/>
                <w:color w:val="000000"/>
              </w:rPr>
              <w:t> </w:t>
            </w:r>
            <w:r>
              <w:rPr>
                <w:i/>
                <w:iCs/>
                <w:color w:val="000000"/>
              </w:rPr>
              <w:t>Computers and Industrial Engineering</w:t>
            </w:r>
            <w:r>
              <w:rPr>
                <w:color w:val="000000"/>
              </w:rPr>
              <w:t>,</w:t>
            </w:r>
            <w:r>
              <w:rPr>
                <w:rStyle w:val="apple-converted-space"/>
                <w:color w:val="000000"/>
              </w:rPr>
              <w:t> </w:t>
            </w:r>
            <w:r>
              <w:rPr>
                <w:i/>
                <w:iCs/>
                <w:color w:val="000000"/>
              </w:rPr>
              <w:t>53</w:t>
            </w:r>
            <w:r>
              <w:rPr>
                <w:color w:val="000000"/>
              </w:rPr>
              <w:t xml:space="preserve">(2). </w:t>
            </w:r>
            <w:hyperlink r:id="rId15" w:history="1">
              <w:r w:rsidR="007A78F6" w:rsidRPr="00277D45">
                <w:rPr>
                  <w:rStyle w:val="Hyperlink"/>
                </w:rPr>
                <w:t>https://doi.org/10.1016/j.cie.2007.06.010</w:t>
              </w:r>
            </w:hyperlink>
          </w:p>
          <w:p w14:paraId="19D1DEFC" w14:textId="77777777" w:rsidR="007A78F6" w:rsidRDefault="007A78F6" w:rsidP="007A78F6">
            <w:pPr>
              <w:rPr>
                <w:color w:val="000000"/>
              </w:rPr>
            </w:pPr>
            <w:r>
              <w:rPr>
                <w:color w:val="000000"/>
              </w:rPr>
              <w:t xml:space="preserve">Demo, N., </w:t>
            </w:r>
            <w:proofErr w:type="spellStart"/>
            <w:r>
              <w:rPr>
                <w:color w:val="000000"/>
              </w:rPr>
              <w:t>Ortali</w:t>
            </w:r>
            <w:proofErr w:type="spellEnd"/>
            <w:r>
              <w:rPr>
                <w:color w:val="000000"/>
              </w:rPr>
              <w:t xml:space="preserve">, G., Gustin, G., </w:t>
            </w:r>
            <w:proofErr w:type="spellStart"/>
            <w:r>
              <w:rPr>
                <w:color w:val="000000"/>
              </w:rPr>
              <w:t>Rozza</w:t>
            </w:r>
            <w:proofErr w:type="spellEnd"/>
            <w:r>
              <w:rPr>
                <w:color w:val="000000"/>
              </w:rPr>
              <w:t xml:space="preserve">, G., &amp; </w:t>
            </w:r>
            <w:proofErr w:type="spellStart"/>
            <w:r>
              <w:rPr>
                <w:color w:val="000000"/>
              </w:rPr>
              <w:t>Lavini</w:t>
            </w:r>
            <w:proofErr w:type="spellEnd"/>
            <w:r>
              <w:rPr>
                <w:color w:val="000000"/>
              </w:rPr>
              <w:t xml:space="preserve">, G. (2021). An efficient computational framework for naval shape design and optimization problems by means of data-driven reduced order </w:t>
            </w:r>
            <w:proofErr w:type="spellStart"/>
            <w:r>
              <w:rPr>
                <w:color w:val="000000"/>
              </w:rPr>
              <w:t>modeling</w:t>
            </w:r>
            <w:proofErr w:type="spellEnd"/>
            <w:r>
              <w:rPr>
                <w:color w:val="000000"/>
              </w:rPr>
              <w:t xml:space="preserve"> techniques.</w:t>
            </w:r>
            <w:r>
              <w:rPr>
                <w:rStyle w:val="apple-converted-space"/>
                <w:color w:val="000000"/>
              </w:rPr>
              <w:t> </w:t>
            </w:r>
            <w:proofErr w:type="spellStart"/>
            <w:r>
              <w:rPr>
                <w:i/>
                <w:iCs/>
                <w:color w:val="000000"/>
              </w:rPr>
              <w:t>Bolletino</w:t>
            </w:r>
            <w:proofErr w:type="spellEnd"/>
            <w:r>
              <w:rPr>
                <w:i/>
                <w:iCs/>
                <w:color w:val="000000"/>
              </w:rPr>
              <w:t xml:space="preserve"> Dell </w:t>
            </w:r>
            <w:proofErr w:type="spellStart"/>
            <w:r>
              <w:rPr>
                <w:i/>
                <w:iCs/>
                <w:color w:val="000000"/>
              </w:rPr>
              <w:t>Unione</w:t>
            </w:r>
            <w:proofErr w:type="spellEnd"/>
            <w:r>
              <w:rPr>
                <w:i/>
                <w:iCs/>
                <w:color w:val="000000"/>
              </w:rPr>
              <w:t xml:space="preserve"> </w:t>
            </w:r>
            <w:proofErr w:type="spellStart"/>
            <w:r>
              <w:rPr>
                <w:i/>
                <w:iCs/>
                <w:color w:val="000000"/>
              </w:rPr>
              <w:t>Matematica</w:t>
            </w:r>
            <w:proofErr w:type="spellEnd"/>
            <w:r>
              <w:rPr>
                <w:i/>
                <w:iCs/>
                <w:color w:val="000000"/>
              </w:rPr>
              <w:t xml:space="preserve"> </w:t>
            </w:r>
            <w:proofErr w:type="spellStart"/>
            <w:r>
              <w:rPr>
                <w:i/>
                <w:iCs/>
                <w:color w:val="000000"/>
              </w:rPr>
              <w:t>Italiana</w:t>
            </w:r>
            <w:proofErr w:type="spellEnd"/>
            <w:r>
              <w:rPr>
                <w:color w:val="000000"/>
              </w:rPr>
              <w:t>,</w:t>
            </w:r>
            <w:r>
              <w:rPr>
                <w:rStyle w:val="apple-converted-space"/>
                <w:color w:val="000000"/>
              </w:rPr>
              <w:t> </w:t>
            </w:r>
            <w:r>
              <w:rPr>
                <w:i/>
                <w:iCs/>
                <w:color w:val="000000"/>
              </w:rPr>
              <w:t>14</w:t>
            </w:r>
            <w:r>
              <w:rPr>
                <w:color w:val="000000"/>
              </w:rPr>
              <w:t>(1). https://doi.org/10.1007/s40574-020-00263-4</w:t>
            </w:r>
          </w:p>
          <w:p w14:paraId="6C023742" w14:textId="77777777" w:rsidR="00E07BE2" w:rsidRDefault="00E07BE2" w:rsidP="00E07BE2">
            <w:pPr>
              <w:rPr>
                <w:color w:val="000000"/>
              </w:rPr>
            </w:pPr>
            <w:proofErr w:type="spellStart"/>
            <w:r>
              <w:rPr>
                <w:color w:val="000000"/>
              </w:rPr>
              <w:t>Laurenceau</w:t>
            </w:r>
            <w:proofErr w:type="spellEnd"/>
            <w:r>
              <w:rPr>
                <w:color w:val="000000"/>
              </w:rPr>
              <w:t xml:space="preserve">, J., Meaux, M., </w:t>
            </w:r>
            <w:proofErr w:type="spellStart"/>
            <w:r>
              <w:rPr>
                <w:color w:val="000000"/>
              </w:rPr>
              <w:t>Montagnac</w:t>
            </w:r>
            <w:proofErr w:type="spellEnd"/>
            <w:r>
              <w:rPr>
                <w:color w:val="000000"/>
              </w:rPr>
              <w:t xml:space="preserve">, M., &amp; </w:t>
            </w:r>
            <w:proofErr w:type="spellStart"/>
            <w:r>
              <w:rPr>
                <w:color w:val="000000"/>
              </w:rPr>
              <w:t>Sagaut</w:t>
            </w:r>
            <w:proofErr w:type="spellEnd"/>
            <w:r>
              <w:rPr>
                <w:color w:val="000000"/>
              </w:rPr>
              <w:t>, P. (2010). Comparison of gradient-based and gradient-enhanced response-surface-based optimizers.</w:t>
            </w:r>
            <w:r>
              <w:rPr>
                <w:rStyle w:val="apple-converted-space"/>
                <w:color w:val="000000"/>
              </w:rPr>
              <w:t> </w:t>
            </w:r>
            <w:r>
              <w:rPr>
                <w:i/>
                <w:iCs/>
                <w:color w:val="000000"/>
              </w:rPr>
              <w:t>AIAA Journal</w:t>
            </w:r>
            <w:r>
              <w:rPr>
                <w:color w:val="000000"/>
              </w:rPr>
              <w:t>,</w:t>
            </w:r>
            <w:r>
              <w:rPr>
                <w:rStyle w:val="apple-converted-space"/>
                <w:color w:val="000000"/>
              </w:rPr>
              <w:t> </w:t>
            </w:r>
            <w:r>
              <w:rPr>
                <w:i/>
                <w:iCs/>
                <w:color w:val="000000"/>
              </w:rPr>
              <w:t>48</w:t>
            </w:r>
            <w:r>
              <w:rPr>
                <w:color w:val="000000"/>
              </w:rPr>
              <w:t>(5). https://doi.org/10.2514/1.45331</w:t>
            </w:r>
          </w:p>
          <w:p w14:paraId="1C0E0090" w14:textId="2980FF50" w:rsidR="007A78F6" w:rsidRDefault="00A00503" w:rsidP="003532A3">
            <w:pPr>
              <w:rPr>
                <w:rFonts w:ascii="Segoe UI" w:hAnsi="Segoe UI" w:cs="Segoe UI"/>
                <w:color w:val="222222"/>
                <w:shd w:val="clear" w:color="auto" w:fill="FFFFFF"/>
              </w:rPr>
            </w:pPr>
            <w:proofErr w:type="spellStart"/>
            <w:r>
              <w:rPr>
                <w:rFonts w:ascii="Segoe UI" w:hAnsi="Segoe UI" w:cs="Segoe UI"/>
                <w:color w:val="222222"/>
                <w:shd w:val="clear" w:color="auto" w:fill="FFFFFF"/>
              </w:rPr>
              <w:t>Catalani</w:t>
            </w:r>
            <w:proofErr w:type="spellEnd"/>
            <w:r>
              <w:rPr>
                <w:rFonts w:ascii="Segoe UI" w:hAnsi="Segoe UI" w:cs="Segoe UI"/>
                <w:color w:val="222222"/>
                <w:shd w:val="clear" w:color="auto" w:fill="FFFFFF"/>
              </w:rPr>
              <w:t>, G., Agarwal, S., Bertrand, X.</w:t>
            </w:r>
            <w:r>
              <w:rPr>
                <w:rStyle w:val="apple-converted-space"/>
                <w:rFonts w:ascii="Segoe UI" w:hAnsi="Segoe UI" w:cs="Segoe UI"/>
                <w:color w:val="222222"/>
                <w:shd w:val="clear" w:color="auto" w:fill="FFFFFF"/>
              </w:rPr>
              <w:t> </w:t>
            </w:r>
            <w:r>
              <w:rPr>
                <w:rFonts w:ascii="Segoe UI" w:hAnsi="Segoe UI" w:cs="Segoe UI"/>
                <w:i/>
                <w:iCs/>
                <w:color w:val="222222"/>
              </w:rPr>
              <w:t>et al.</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Neural fields for rapid aircraft aerodynamics simulations.</w:t>
            </w:r>
            <w:r>
              <w:rPr>
                <w:rStyle w:val="apple-converted-space"/>
                <w:rFonts w:ascii="Segoe UI" w:hAnsi="Segoe UI" w:cs="Segoe UI"/>
                <w:color w:val="222222"/>
                <w:shd w:val="clear" w:color="auto" w:fill="FFFFFF"/>
              </w:rPr>
              <w:t> </w:t>
            </w:r>
            <w:r>
              <w:rPr>
                <w:rFonts w:ascii="Segoe UI" w:hAnsi="Segoe UI" w:cs="Segoe UI"/>
                <w:i/>
                <w:iCs/>
                <w:color w:val="222222"/>
              </w:rPr>
              <w:t>Sci Rep</w:t>
            </w:r>
            <w:r>
              <w:rPr>
                <w:rStyle w:val="apple-converted-space"/>
                <w:rFonts w:ascii="Segoe UI" w:hAnsi="Segoe UI" w:cs="Segoe UI"/>
                <w:color w:val="222222"/>
                <w:shd w:val="clear" w:color="auto" w:fill="FFFFFF"/>
              </w:rPr>
              <w:t> </w:t>
            </w:r>
            <w:r>
              <w:rPr>
                <w:rFonts w:ascii="Segoe UI" w:hAnsi="Segoe UI" w:cs="Segoe UI"/>
                <w:b/>
                <w:bCs/>
                <w:color w:val="222222"/>
              </w:rPr>
              <w:t>14</w:t>
            </w:r>
            <w:r>
              <w:rPr>
                <w:rFonts w:ascii="Segoe UI" w:hAnsi="Segoe UI" w:cs="Segoe UI"/>
                <w:color w:val="222222"/>
                <w:shd w:val="clear" w:color="auto" w:fill="FFFFFF"/>
              </w:rPr>
              <w:t xml:space="preserve">, 25496 (2024). </w:t>
            </w:r>
            <w:hyperlink r:id="rId16" w:history="1">
              <w:r w:rsidR="000C68FD" w:rsidRPr="00277D45">
                <w:rPr>
                  <w:rStyle w:val="Hyperlink"/>
                  <w:rFonts w:ascii="Segoe UI" w:hAnsi="Segoe UI" w:cs="Segoe UI"/>
                  <w:shd w:val="clear" w:color="auto" w:fill="FFFFFF"/>
                </w:rPr>
                <w:t>https://doi.org/10.1038/s41598-024-76983-w</w:t>
              </w:r>
            </w:hyperlink>
          </w:p>
          <w:p w14:paraId="23ABA4CC" w14:textId="4BF18EF0" w:rsidR="000C68FD" w:rsidRDefault="000C68FD" w:rsidP="000C68FD">
            <w:pPr>
              <w:rPr>
                <w:color w:val="000000"/>
              </w:rPr>
            </w:pPr>
            <w:r>
              <w:rPr>
                <w:color w:val="000000"/>
              </w:rPr>
              <w:t>Kang, E., Jackson, E., &amp; Schulte, W. (2011). An approach for effective design space exploration.</w:t>
            </w:r>
            <w:r>
              <w:rPr>
                <w:rStyle w:val="apple-converted-space"/>
                <w:color w:val="000000"/>
              </w:rPr>
              <w:t> </w:t>
            </w:r>
            <w:r>
              <w:rPr>
                <w:i/>
                <w:iCs/>
                <w:color w:val="000000"/>
              </w:rPr>
              <w:t>Lecture Notes in Computer Science (Including Subseries Lecture Notes in Artificial Intelligence and Lecture Notes in Bioinformatics)</w:t>
            </w:r>
            <w:r>
              <w:rPr>
                <w:color w:val="000000"/>
              </w:rPr>
              <w:t>,</w:t>
            </w:r>
            <w:r>
              <w:rPr>
                <w:rStyle w:val="apple-converted-space"/>
                <w:color w:val="000000"/>
              </w:rPr>
              <w:t> </w:t>
            </w:r>
            <w:r>
              <w:rPr>
                <w:i/>
                <w:iCs/>
                <w:color w:val="000000"/>
              </w:rPr>
              <w:t>6662 LNCS</w:t>
            </w:r>
            <w:r>
              <w:rPr>
                <w:color w:val="000000"/>
              </w:rPr>
              <w:t xml:space="preserve">. </w:t>
            </w:r>
            <w:hyperlink r:id="rId17" w:history="1">
              <w:r w:rsidR="00EA10C1" w:rsidRPr="002A089B">
                <w:rPr>
                  <w:rStyle w:val="Hyperlink"/>
                </w:rPr>
                <w:t>https://doi.org/10.1007/978-3-642-21292-5_3</w:t>
              </w:r>
            </w:hyperlink>
          </w:p>
          <w:p w14:paraId="6399236B" w14:textId="74B0FD93" w:rsidR="00EA10C1" w:rsidRDefault="00EA10C1" w:rsidP="000C68FD">
            <w:pPr>
              <w:rPr>
                <w:color w:val="000000"/>
              </w:rPr>
            </w:pPr>
            <w:r w:rsidRPr="00EA10C1">
              <w:rPr>
                <w:color w:val="000000"/>
              </w:rPr>
              <w:t xml:space="preserve">Selig, Michael S. (1996). UIUC </w:t>
            </w:r>
            <w:proofErr w:type="spellStart"/>
            <w:r w:rsidRPr="00EA10C1">
              <w:rPr>
                <w:color w:val="000000"/>
              </w:rPr>
              <w:t>airfoil</w:t>
            </w:r>
            <w:proofErr w:type="spellEnd"/>
            <w:r w:rsidRPr="00EA10C1">
              <w:rPr>
                <w:color w:val="000000"/>
              </w:rPr>
              <w:t xml:space="preserve"> data site. Urbana, </w:t>
            </w:r>
            <w:proofErr w:type="gramStart"/>
            <w:r w:rsidRPr="00EA10C1">
              <w:rPr>
                <w:color w:val="000000"/>
              </w:rPr>
              <w:t>Ill. :Department</w:t>
            </w:r>
            <w:proofErr w:type="gramEnd"/>
            <w:r w:rsidRPr="00EA10C1">
              <w:rPr>
                <w:color w:val="000000"/>
              </w:rPr>
              <w:t xml:space="preserve"> of Aeronautical and Astronautical Engineering University of Illinois at Urbana-Champaign,</w:t>
            </w:r>
          </w:p>
          <w:p w14:paraId="06CC1DC9" w14:textId="1876E44E" w:rsidR="00EA10C1" w:rsidRDefault="00EA10C1" w:rsidP="000C68FD">
            <w:pPr>
              <w:rPr>
                <w:color w:val="000000"/>
              </w:rPr>
            </w:pPr>
            <w:r>
              <w:rPr>
                <w:color w:val="000000"/>
              </w:rPr>
              <w:t xml:space="preserve">UIUC. 2025. UIUC Applied Aerodynamic Group – UIUC </w:t>
            </w:r>
            <w:proofErr w:type="spellStart"/>
            <w:r>
              <w:rPr>
                <w:color w:val="000000"/>
              </w:rPr>
              <w:t>Airfoil</w:t>
            </w:r>
            <w:proofErr w:type="spellEnd"/>
            <w:r>
              <w:rPr>
                <w:color w:val="000000"/>
              </w:rPr>
              <w:t xml:space="preserve"> Coordinates Database. Retrieved March 4, </w:t>
            </w:r>
            <w:proofErr w:type="gramStart"/>
            <w:r>
              <w:rPr>
                <w:color w:val="000000"/>
              </w:rPr>
              <w:t>2025</w:t>
            </w:r>
            <w:proofErr w:type="gramEnd"/>
            <w:r>
              <w:rPr>
                <w:color w:val="000000"/>
              </w:rPr>
              <w:t xml:space="preserve"> from </w:t>
            </w:r>
            <w:r w:rsidRPr="00EA10C1">
              <w:rPr>
                <w:color w:val="000000"/>
              </w:rPr>
              <w:t>https://m-selig.ae.illinois.edu/ads/coord_database.html</w:t>
            </w:r>
          </w:p>
          <w:p w14:paraId="1815B877" w14:textId="77777777" w:rsidR="000C68FD" w:rsidRDefault="000C68FD" w:rsidP="003532A3">
            <w:pPr>
              <w:rPr>
                <w:rFonts w:ascii="Segoe UI" w:hAnsi="Segoe UI" w:cs="Segoe UI"/>
                <w:color w:val="222222"/>
                <w:shd w:val="clear" w:color="auto" w:fill="FFFFFF"/>
              </w:rPr>
            </w:pPr>
          </w:p>
          <w:p w14:paraId="344B3EEB" w14:textId="77777777" w:rsidR="000C68FD" w:rsidRDefault="000C68FD" w:rsidP="003532A3">
            <w:pPr>
              <w:rPr>
                <w:color w:val="000000"/>
              </w:rPr>
            </w:pPr>
          </w:p>
          <w:p w14:paraId="417F3985" w14:textId="77777777" w:rsidR="003532A3" w:rsidRDefault="003532A3" w:rsidP="005135CF">
            <w:pPr>
              <w:rPr>
                <w:color w:val="000000"/>
              </w:rPr>
            </w:pPr>
          </w:p>
          <w:p w14:paraId="43A60FAF" w14:textId="77777777" w:rsidR="005135CF" w:rsidRDefault="005135CF" w:rsidP="00C67D07">
            <w:pPr>
              <w:rPr>
                <w:color w:val="000000"/>
              </w:rPr>
            </w:pPr>
          </w:p>
          <w:p w14:paraId="223B5D2D" w14:textId="77777777" w:rsidR="00702889" w:rsidRDefault="00702889" w:rsidP="006C68B8">
            <w:pPr>
              <w:rPr>
                <w:color w:val="000000"/>
              </w:rPr>
            </w:pPr>
          </w:p>
          <w:p w14:paraId="563F4BDB" w14:textId="1C370D37" w:rsidR="006C68B8" w:rsidRPr="00A6220F" w:rsidRDefault="006C68B8" w:rsidP="00A6220F">
            <w:pPr>
              <w:rPr>
                <w:color w:val="000000"/>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lastRenderedPageBreak/>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8"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lastRenderedPageBreak/>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BC294A" w:rsidRPr="00BC294A" w14:paraId="5C0B3BCF" w14:textId="77777777" w:rsidTr="00937F94">
              <w:tc>
                <w:tcPr>
                  <w:tcW w:w="2427" w:type="dxa"/>
                </w:tcPr>
                <w:p w14:paraId="3CA9C4ED" w14:textId="77777777" w:rsidR="00B32B50" w:rsidRPr="00BC294A" w:rsidRDefault="00B32B50" w:rsidP="00D95D7D">
                  <w:pPr>
                    <w:rPr>
                      <w:rFonts w:cstheme="minorHAnsi"/>
                    </w:rPr>
                  </w:pPr>
                </w:p>
              </w:tc>
              <w:tc>
                <w:tcPr>
                  <w:tcW w:w="6270" w:type="dxa"/>
                </w:tcPr>
                <w:p w14:paraId="57F48E7D" w14:textId="7B3E0D69" w:rsidR="00B32B50" w:rsidRPr="00BC294A" w:rsidRDefault="00B258DA" w:rsidP="00D95D7D">
                  <w:pPr>
                    <w:rPr>
                      <w:rFonts w:cstheme="minorHAnsi"/>
                    </w:rPr>
                  </w:pPr>
                  <w:r>
                    <w:rPr>
                      <w:rFonts w:cstheme="minorHAnsi"/>
                    </w:rPr>
                    <w:t>Dataset creation</w:t>
                  </w:r>
                </w:p>
              </w:tc>
            </w:tr>
            <w:tr w:rsidR="00BC294A" w:rsidRPr="00BC294A" w14:paraId="5AD050A9" w14:textId="77777777" w:rsidTr="00937F94">
              <w:tc>
                <w:tcPr>
                  <w:tcW w:w="2427" w:type="dxa"/>
                </w:tcPr>
                <w:p w14:paraId="36024B57" w14:textId="77777777" w:rsidR="00B32B50" w:rsidRPr="00BC294A" w:rsidRDefault="00B32B50" w:rsidP="00D95D7D">
                  <w:pPr>
                    <w:rPr>
                      <w:rFonts w:cstheme="minorHAnsi"/>
                    </w:rPr>
                  </w:pPr>
                </w:p>
              </w:tc>
              <w:tc>
                <w:tcPr>
                  <w:tcW w:w="6270" w:type="dxa"/>
                </w:tcPr>
                <w:p w14:paraId="11112BF7" w14:textId="760CAE01" w:rsidR="00B32B50" w:rsidRPr="00BC294A" w:rsidRDefault="00B258DA" w:rsidP="00D95D7D">
                  <w:pPr>
                    <w:rPr>
                      <w:rFonts w:cstheme="minorHAnsi"/>
                    </w:rPr>
                  </w:pPr>
                  <w:r>
                    <w:rPr>
                      <w:rFonts w:cstheme="minorHAnsi"/>
                    </w:rPr>
                    <w:t>Literature matrix created</w:t>
                  </w:r>
                </w:p>
              </w:tc>
            </w:tr>
            <w:tr w:rsidR="00BC294A" w:rsidRPr="00BC294A" w14:paraId="753823A1" w14:textId="77777777" w:rsidTr="00937F94">
              <w:tc>
                <w:tcPr>
                  <w:tcW w:w="2427" w:type="dxa"/>
                </w:tcPr>
                <w:p w14:paraId="04B34A80" w14:textId="77777777" w:rsidR="00B32B50" w:rsidRPr="00BC294A" w:rsidRDefault="00B32B50" w:rsidP="00D95D7D">
                  <w:pPr>
                    <w:rPr>
                      <w:rFonts w:cstheme="minorHAnsi"/>
                    </w:rPr>
                  </w:pPr>
                </w:p>
              </w:tc>
              <w:tc>
                <w:tcPr>
                  <w:tcW w:w="6270" w:type="dxa"/>
                </w:tcPr>
                <w:p w14:paraId="6D3DC193" w14:textId="60318636" w:rsidR="00B32B50" w:rsidRPr="00BC294A" w:rsidRDefault="00B258DA" w:rsidP="00D95D7D">
                  <w:pPr>
                    <w:rPr>
                      <w:rFonts w:cstheme="minorHAnsi"/>
                    </w:rPr>
                  </w:pPr>
                  <w:r>
                    <w:rPr>
                      <w:rFonts w:cstheme="minorHAnsi"/>
                    </w:rPr>
                    <w:t>Write literature review</w:t>
                  </w:r>
                </w:p>
              </w:tc>
            </w:tr>
            <w:tr w:rsidR="00B258DA" w:rsidRPr="00BC294A" w14:paraId="1E4FABA5" w14:textId="77777777" w:rsidTr="00937F94">
              <w:tc>
                <w:tcPr>
                  <w:tcW w:w="2427" w:type="dxa"/>
                </w:tcPr>
                <w:p w14:paraId="05BBC1D1" w14:textId="77777777" w:rsidR="00B258DA" w:rsidRPr="00BC294A" w:rsidRDefault="00B258DA" w:rsidP="00B258DA">
                  <w:pPr>
                    <w:rPr>
                      <w:rFonts w:cstheme="minorHAnsi"/>
                    </w:rPr>
                  </w:pPr>
                </w:p>
              </w:tc>
              <w:tc>
                <w:tcPr>
                  <w:tcW w:w="6270" w:type="dxa"/>
                </w:tcPr>
                <w:p w14:paraId="0F0718D0" w14:textId="2AE286A5" w:rsidR="00B258DA" w:rsidRPr="00BC294A" w:rsidRDefault="00B258DA" w:rsidP="00B258DA">
                  <w:pPr>
                    <w:rPr>
                      <w:rFonts w:cstheme="minorHAnsi"/>
                    </w:rPr>
                  </w:pPr>
                  <w:r>
                    <w:rPr>
                      <w:rFonts w:cstheme="minorHAnsi"/>
                    </w:rPr>
                    <w:t>Model identification &amp; down selection.</w:t>
                  </w:r>
                </w:p>
              </w:tc>
            </w:tr>
            <w:tr w:rsidR="00B258DA" w:rsidRPr="00BC294A" w14:paraId="1BF3268F" w14:textId="77777777" w:rsidTr="00937F94">
              <w:tc>
                <w:tcPr>
                  <w:tcW w:w="2427" w:type="dxa"/>
                </w:tcPr>
                <w:p w14:paraId="7178A8BD" w14:textId="77777777" w:rsidR="00B258DA" w:rsidRPr="00BC294A" w:rsidRDefault="00B258DA" w:rsidP="00B258DA">
                  <w:pPr>
                    <w:rPr>
                      <w:rFonts w:cstheme="minorHAnsi"/>
                    </w:rPr>
                  </w:pPr>
                </w:p>
              </w:tc>
              <w:tc>
                <w:tcPr>
                  <w:tcW w:w="6270" w:type="dxa"/>
                </w:tcPr>
                <w:p w14:paraId="3CEE45A9" w14:textId="2DC774FE" w:rsidR="00B258DA" w:rsidRPr="00BC294A" w:rsidRDefault="00B258DA" w:rsidP="00B258DA">
                  <w:pPr>
                    <w:rPr>
                      <w:rFonts w:cstheme="minorHAnsi"/>
                    </w:rPr>
                  </w:pPr>
                  <w:r>
                    <w:rPr>
                      <w:rFonts w:cstheme="minorHAnsi"/>
                    </w:rPr>
                    <w:t>Construct models &amp; code for geometry representation.</w:t>
                  </w:r>
                </w:p>
              </w:tc>
            </w:tr>
            <w:tr w:rsidR="00B258DA" w:rsidRPr="00BC294A" w14:paraId="73CD52B2" w14:textId="77777777" w:rsidTr="00937F94">
              <w:tc>
                <w:tcPr>
                  <w:tcW w:w="2427" w:type="dxa"/>
                </w:tcPr>
                <w:p w14:paraId="5A1AFE56" w14:textId="77777777" w:rsidR="00B258DA" w:rsidRPr="00BC294A" w:rsidRDefault="00B258DA" w:rsidP="00B258DA">
                  <w:pPr>
                    <w:rPr>
                      <w:rFonts w:cstheme="minorHAnsi"/>
                    </w:rPr>
                  </w:pPr>
                </w:p>
              </w:tc>
              <w:tc>
                <w:tcPr>
                  <w:tcW w:w="6270" w:type="dxa"/>
                </w:tcPr>
                <w:p w14:paraId="589C0088" w14:textId="78D3BCCB" w:rsidR="00B258DA" w:rsidRPr="00BC294A" w:rsidRDefault="00B258DA" w:rsidP="00B258DA">
                  <w:pPr>
                    <w:rPr>
                      <w:rFonts w:cstheme="minorHAnsi"/>
                    </w:rPr>
                  </w:pPr>
                  <w:r>
                    <w:rPr>
                      <w:rFonts w:cstheme="minorHAnsi"/>
                    </w:rPr>
                    <w:t>Construct optimisation methods for quantity of interest</w:t>
                  </w:r>
                </w:p>
              </w:tc>
            </w:tr>
            <w:tr w:rsidR="00B258DA" w:rsidRPr="00BC294A" w14:paraId="43763AD8" w14:textId="77777777" w:rsidTr="00937F94">
              <w:tc>
                <w:tcPr>
                  <w:tcW w:w="2427" w:type="dxa"/>
                </w:tcPr>
                <w:p w14:paraId="3A6CF272" w14:textId="77777777" w:rsidR="00B258DA" w:rsidRPr="00BC294A" w:rsidRDefault="00B258DA" w:rsidP="00B258DA">
                  <w:pPr>
                    <w:rPr>
                      <w:rFonts w:cstheme="minorHAnsi"/>
                    </w:rPr>
                  </w:pPr>
                </w:p>
              </w:tc>
              <w:tc>
                <w:tcPr>
                  <w:tcW w:w="6270" w:type="dxa"/>
                </w:tcPr>
                <w:p w14:paraId="009DDEBA" w14:textId="749AAB38" w:rsidR="00B258DA" w:rsidRDefault="00B258DA" w:rsidP="00B258DA">
                  <w:pPr>
                    <w:rPr>
                      <w:rFonts w:cstheme="minorHAnsi"/>
                    </w:rPr>
                  </w:pPr>
                </w:p>
              </w:tc>
            </w:tr>
            <w:tr w:rsidR="00B258DA" w:rsidRPr="00BC294A" w14:paraId="380DC9E5" w14:textId="77777777" w:rsidTr="00937F94">
              <w:tc>
                <w:tcPr>
                  <w:tcW w:w="2427" w:type="dxa"/>
                </w:tcPr>
                <w:p w14:paraId="69D109E9" w14:textId="77777777" w:rsidR="00B258DA" w:rsidRPr="00BC294A" w:rsidRDefault="00B258DA" w:rsidP="00B258DA">
                  <w:pPr>
                    <w:rPr>
                      <w:rFonts w:cstheme="minorHAnsi"/>
                    </w:rPr>
                  </w:pPr>
                </w:p>
              </w:tc>
              <w:tc>
                <w:tcPr>
                  <w:tcW w:w="6270" w:type="dxa"/>
                </w:tcPr>
                <w:p w14:paraId="13762FA0" w14:textId="77777777" w:rsidR="00B258DA" w:rsidRDefault="00B258DA" w:rsidP="00B258DA">
                  <w:pPr>
                    <w:rPr>
                      <w:rFonts w:cstheme="minorHAnsi"/>
                    </w:rPr>
                  </w:pPr>
                </w:p>
              </w:tc>
            </w:tr>
            <w:tr w:rsidR="00B258DA" w:rsidRPr="00BC294A" w14:paraId="6FBCC3F9" w14:textId="77777777" w:rsidTr="00937F94">
              <w:tc>
                <w:tcPr>
                  <w:tcW w:w="2427" w:type="dxa"/>
                </w:tcPr>
                <w:p w14:paraId="3CCF27C0" w14:textId="054B52BE" w:rsidR="00B258DA" w:rsidRPr="00BC294A" w:rsidRDefault="00B258DA" w:rsidP="00B258DA">
                  <w:pPr>
                    <w:rPr>
                      <w:rFonts w:cstheme="minorHAnsi"/>
                    </w:rPr>
                  </w:pPr>
                  <w:r>
                    <w:rPr>
                      <w:rFonts w:cstheme="minorHAnsi"/>
                    </w:rPr>
                    <w:t>14/08/2025</w:t>
                  </w:r>
                </w:p>
              </w:tc>
              <w:tc>
                <w:tcPr>
                  <w:tcW w:w="6270" w:type="dxa"/>
                </w:tcPr>
                <w:p w14:paraId="7234D42D" w14:textId="21463471" w:rsidR="00B258DA" w:rsidRDefault="00B258DA" w:rsidP="00B258DA">
                  <w:pPr>
                    <w:rPr>
                      <w:rFonts w:cstheme="minorHAnsi"/>
                    </w:rPr>
                  </w:pPr>
                  <w:r>
                    <w:rPr>
                      <w:rFonts w:cstheme="minorHAnsi"/>
                    </w:rPr>
                    <w:t>Submission deadline.</w:t>
                  </w:r>
                </w:p>
              </w:tc>
            </w:tr>
            <w:tr w:rsidR="00B258DA" w:rsidRPr="00BC294A" w14:paraId="59B4E4F7" w14:textId="77777777" w:rsidTr="00937F94">
              <w:tc>
                <w:tcPr>
                  <w:tcW w:w="2427" w:type="dxa"/>
                </w:tcPr>
                <w:p w14:paraId="31BF0414" w14:textId="77777777" w:rsidR="00B258DA" w:rsidRPr="00BC294A" w:rsidRDefault="00B258DA" w:rsidP="00B258DA">
                  <w:pPr>
                    <w:rPr>
                      <w:rFonts w:cstheme="minorHAnsi"/>
                    </w:rPr>
                  </w:pPr>
                </w:p>
              </w:tc>
              <w:tc>
                <w:tcPr>
                  <w:tcW w:w="6270" w:type="dxa"/>
                </w:tcPr>
                <w:p w14:paraId="080C44B7" w14:textId="77777777" w:rsidR="00B258DA" w:rsidRDefault="00B258DA" w:rsidP="00B258DA">
                  <w:pPr>
                    <w:rPr>
                      <w:rFonts w:cstheme="minorHAnsi"/>
                    </w:rPr>
                  </w:pPr>
                </w:p>
              </w:tc>
            </w:tr>
          </w:tbl>
          <w:p w14:paraId="40B68B2B" w14:textId="77777777" w:rsidR="00B32B50" w:rsidRPr="00BC294A" w:rsidRDefault="00B32B50" w:rsidP="00853CF9">
            <w:pPr>
              <w:rPr>
                <w:rFonts w:cstheme="minorHAnsi"/>
                <w:b/>
                <w:bCs/>
              </w:rPr>
            </w:pP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t xml:space="preserve">Project will be managed in a GitHub repository: </w:t>
            </w:r>
            <w:hyperlink r:id="rId19"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2294AAD4" w:rsidR="0077158C" w:rsidRPr="00B23E81" w:rsidRDefault="005E39F0" w:rsidP="00D95D7D">
            <w:pPr>
              <w:rPr>
                <w:rFonts w:cstheme="minorHAnsi"/>
              </w:rPr>
            </w:pPr>
            <w:r>
              <w:rPr>
                <w:rFonts w:cstheme="minorHAnsi"/>
              </w:rPr>
              <w:t xml:space="preserve">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 </w:t>
            </w:r>
            <w:r w:rsidR="00E83DCD" w:rsidRPr="00E83DCD">
              <w:rPr>
                <w:rFonts w:cstheme="minorHAnsi"/>
                <w:highlight w:val="yellow"/>
              </w:rPr>
              <w:t>‘Simplified to see what can be achieved</w:t>
            </w:r>
            <w:r w:rsidR="00114828">
              <w:rPr>
                <w:rFonts w:cstheme="minorHAnsi"/>
                <w:highlight w:val="yellow"/>
              </w:rPr>
              <w:t xml:space="preserve"> in the space</w:t>
            </w:r>
            <w:r w:rsidR="00E83DCD" w:rsidRPr="00E83DCD">
              <w:rPr>
                <w:rFonts w:cstheme="minorHAnsi"/>
                <w:highlight w:val="yellow"/>
              </w:rPr>
              <w:t>’</w:t>
            </w:r>
            <w:r w:rsidR="00E83DCD">
              <w:rPr>
                <w:rFonts w:cstheme="minorHAnsi"/>
              </w:rPr>
              <w:t xml:space="preserve"> – change this.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6E950563" w:rsidR="00B32B50" w:rsidRDefault="0077158C" w:rsidP="00D95D7D">
            <w:pPr>
              <w:rPr>
                <w:rFonts w:cstheme="minorHAnsi"/>
                <w:bCs/>
              </w:rPr>
            </w:pPr>
            <w:r>
              <w:rPr>
                <w:rFonts w:cstheme="minorHAnsi"/>
                <w:bCs/>
              </w:rPr>
              <w:t xml:space="preserve">The output from this research will be a comprehensive study of methods that </w:t>
            </w:r>
            <w:r w:rsidR="005E39F0">
              <w:rPr>
                <w:rFonts w:cstheme="minorHAnsi"/>
                <w:bCs/>
              </w:rPr>
              <w:t>sample efficient design space exploration.</w:t>
            </w:r>
          </w:p>
          <w:p w14:paraId="3F6ABFF0" w14:textId="77777777" w:rsidR="0077158C" w:rsidRDefault="0077158C" w:rsidP="00D95D7D">
            <w:pPr>
              <w:rPr>
                <w:rFonts w:cstheme="minorHAnsi"/>
                <w:bCs/>
              </w:rPr>
            </w:pPr>
            <w:r>
              <w:rPr>
                <w:rFonts w:cstheme="minorHAnsi"/>
                <w:bCs/>
              </w:rPr>
              <w:t>Proceeding a 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2C08FEFE" w14:textId="77777777" w:rsid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p w14:paraId="0CAD0321" w14:textId="069FE612" w:rsidR="0077158C" w:rsidRPr="0077158C" w:rsidRDefault="0077158C" w:rsidP="00D95D7D">
            <w:pPr>
              <w:rPr>
                <w:rFonts w:cstheme="minorHAnsi"/>
                <w:bCs/>
              </w:rPr>
            </w:pPr>
            <w:r>
              <w:rPr>
                <w:rFonts w:cstheme="minorHAnsi"/>
                <w:bCs/>
              </w:rPr>
              <w:t>The best performing model will be selected and produced as a tool that a practitioner could install locally to aid their design space exploration and optimisation.</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Pr="00BC294A" w:rsidRDefault="00944243" w:rsidP="00F76C8C">
      <w:pPr>
        <w:spacing w:after="0" w:line="240" w:lineRule="auto"/>
        <w:rPr>
          <w:sz w:val="24"/>
          <w:szCs w:val="24"/>
        </w:rPr>
      </w:pPr>
    </w:p>
    <w:sectPr w:rsidR="00944243" w:rsidRPr="00BC294A" w:rsidSect="001F04D4">
      <w:headerReference w:type="default" r:id="rId20"/>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BC658" w14:textId="77777777" w:rsidR="00411C74" w:rsidRDefault="00411C74" w:rsidP="00822643">
      <w:pPr>
        <w:spacing w:after="0" w:line="240" w:lineRule="auto"/>
      </w:pPr>
      <w:r>
        <w:separator/>
      </w:r>
    </w:p>
  </w:endnote>
  <w:endnote w:type="continuationSeparator" w:id="0">
    <w:p w14:paraId="4473A893" w14:textId="77777777" w:rsidR="00411C74" w:rsidRDefault="00411C74" w:rsidP="00822643">
      <w:pPr>
        <w:spacing w:after="0" w:line="240" w:lineRule="auto"/>
      </w:pPr>
      <w:r>
        <w:continuationSeparator/>
      </w:r>
    </w:p>
  </w:endnote>
  <w:endnote w:type="continuationNotice" w:id="1">
    <w:p w14:paraId="207444E0" w14:textId="77777777" w:rsidR="00411C74" w:rsidRDefault="00411C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AFDA5" w14:textId="77777777" w:rsidR="00411C74" w:rsidRDefault="00411C74" w:rsidP="00822643">
      <w:pPr>
        <w:spacing w:after="0" w:line="240" w:lineRule="auto"/>
      </w:pPr>
      <w:r>
        <w:separator/>
      </w:r>
    </w:p>
  </w:footnote>
  <w:footnote w:type="continuationSeparator" w:id="0">
    <w:p w14:paraId="67BF90D6" w14:textId="77777777" w:rsidR="00411C74" w:rsidRDefault="00411C74" w:rsidP="00822643">
      <w:pPr>
        <w:spacing w:after="0" w:line="240" w:lineRule="auto"/>
      </w:pPr>
      <w:r>
        <w:continuationSeparator/>
      </w:r>
    </w:p>
  </w:footnote>
  <w:footnote w:type="continuationNotice" w:id="1">
    <w:p w14:paraId="7DDCB1F0" w14:textId="77777777" w:rsidR="00411C74" w:rsidRDefault="00411C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6062F2"/>
    <w:multiLevelType w:val="hybridMultilevel"/>
    <w:tmpl w:val="45CAC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3"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6"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8"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7"/>
  </w:num>
  <w:num w:numId="2" w16cid:durableId="829518666">
    <w:abstractNumId w:val="2"/>
  </w:num>
  <w:num w:numId="3" w16cid:durableId="669411793">
    <w:abstractNumId w:val="5"/>
  </w:num>
  <w:num w:numId="4" w16cid:durableId="2134789810">
    <w:abstractNumId w:val="6"/>
  </w:num>
  <w:num w:numId="5" w16cid:durableId="429353136">
    <w:abstractNumId w:val="3"/>
  </w:num>
  <w:num w:numId="6" w16cid:durableId="177239206">
    <w:abstractNumId w:val="0"/>
  </w:num>
  <w:num w:numId="7" w16cid:durableId="1240946259">
    <w:abstractNumId w:val="8"/>
  </w:num>
  <w:num w:numId="8" w16cid:durableId="1712656186">
    <w:abstractNumId w:val="4"/>
  </w:num>
  <w:num w:numId="9" w16cid:durableId="205445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0438A"/>
    <w:rsid w:val="00012EBC"/>
    <w:rsid w:val="0002220C"/>
    <w:rsid w:val="000245EE"/>
    <w:rsid w:val="0002532A"/>
    <w:rsid w:val="00036E7F"/>
    <w:rsid w:val="000447D0"/>
    <w:rsid w:val="00051626"/>
    <w:rsid w:val="00053C32"/>
    <w:rsid w:val="00053D97"/>
    <w:rsid w:val="000740BF"/>
    <w:rsid w:val="00077B51"/>
    <w:rsid w:val="00081664"/>
    <w:rsid w:val="0008492D"/>
    <w:rsid w:val="00090A60"/>
    <w:rsid w:val="00092F08"/>
    <w:rsid w:val="000963A3"/>
    <w:rsid w:val="000A47DC"/>
    <w:rsid w:val="000A535D"/>
    <w:rsid w:val="000C2B8E"/>
    <w:rsid w:val="000C2BD9"/>
    <w:rsid w:val="000C41B3"/>
    <w:rsid w:val="000C68FD"/>
    <w:rsid w:val="000D285C"/>
    <w:rsid w:val="000E5B57"/>
    <w:rsid w:val="000E7F43"/>
    <w:rsid w:val="00100818"/>
    <w:rsid w:val="00114828"/>
    <w:rsid w:val="00166606"/>
    <w:rsid w:val="001668EE"/>
    <w:rsid w:val="00187005"/>
    <w:rsid w:val="001C550E"/>
    <w:rsid w:val="001C5541"/>
    <w:rsid w:val="001E64CB"/>
    <w:rsid w:val="001F04D4"/>
    <w:rsid w:val="001F46BE"/>
    <w:rsid w:val="00200660"/>
    <w:rsid w:val="002245CD"/>
    <w:rsid w:val="00231B6D"/>
    <w:rsid w:val="00234B5B"/>
    <w:rsid w:val="002520F5"/>
    <w:rsid w:val="002742D1"/>
    <w:rsid w:val="0027698A"/>
    <w:rsid w:val="0028055D"/>
    <w:rsid w:val="0028318D"/>
    <w:rsid w:val="0028535C"/>
    <w:rsid w:val="00287312"/>
    <w:rsid w:val="002A1B93"/>
    <w:rsid w:val="002B01B1"/>
    <w:rsid w:val="002B3F39"/>
    <w:rsid w:val="002C41FB"/>
    <w:rsid w:val="002D4CBE"/>
    <w:rsid w:val="002E1827"/>
    <w:rsid w:val="002F3678"/>
    <w:rsid w:val="002F3C94"/>
    <w:rsid w:val="00306F28"/>
    <w:rsid w:val="00313050"/>
    <w:rsid w:val="003176AB"/>
    <w:rsid w:val="00327BC3"/>
    <w:rsid w:val="00347697"/>
    <w:rsid w:val="003532A3"/>
    <w:rsid w:val="003537DC"/>
    <w:rsid w:val="003557D9"/>
    <w:rsid w:val="00377F3A"/>
    <w:rsid w:val="00383286"/>
    <w:rsid w:val="00386C6A"/>
    <w:rsid w:val="00390C1E"/>
    <w:rsid w:val="00392F47"/>
    <w:rsid w:val="003B50EB"/>
    <w:rsid w:val="003B6CE0"/>
    <w:rsid w:val="003C31A6"/>
    <w:rsid w:val="003C3345"/>
    <w:rsid w:val="003D2CCE"/>
    <w:rsid w:val="003D7E37"/>
    <w:rsid w:val="003F26CB"/>
    <w:rsid w:val="0040370A"/>
    <w:rsid w:val="00407EB4"/>
    <w:rsid w:val="00411C74"/>
    <w:rsid w:val="0042313F"/>
    <w:rsid w:val="0042397E"/>
    <w:rsid w:val="004249A0"/>
    <w:rsid w:val="00443135"/>
    <w:rsid w:val="004533AC"/>
    <w:rsid w:val="004576E8"/>
    <w:rsid w:val="004609AF"/>
    <w:rsid w:val="00463928"/>
    <w:rsid w:val="00464B6D"/>
    <w:rsid w:val="0046533A"/>
    <w:rsid w:val="004674A2"/>
    <w:rsid w:val="00471801"/>
    <w:rsid w:val="004A2466"/>
    <w:rsid w:val="004A66A5"/>
    <w:rsid w:val="004B2B53"/>
    <w:rsid w:val="004B47DA"/>
    <w:rsid w:val="004C2A91"/>
    <w:rsid w:val="004C7461"/>
    <w:rsid w:val="004D0480"/>
    <w:rsid w:val="004D66BD"/>
    <w:rsid w:val="004E49A6"/>
    <w:rsid w:val="004E70A2"/>
    <w:rsid w:val="004E7F6E"/>
    <w:rsid w:val="004F54C8"/>
    <w:rsid w:val="00501585"/>
    <w:rsid w:val="005021CF"/>
    <w:rsid w:val="00506225"/>
    <w:rsid w:val="005135CF"/>
    <w:rsid w:val="00515A57"/>
    <w:rsid w:val="0052441B"/>
    <w:rsid w:val="005257E2"/>
    <w:rsid w:val="005362B7"/>
    <w:rsid w:val="00556758"/>
    <w:rsid w:val="005576B8"/>
    <w:rsid w:val="005629FE"/>
    <w:rsid w:val="00582A7A"/>
    <w:rsid w:val="00585A20"/>
    <w:rsid w:val="00594285"/>
    <w:rsid w:val="005A0CE7"/>
    <w:rsid w:val="005C1768"/>
    <w:rsid w:val="005D07EA"/>
    <w:rsid w:val="005D0C77"/>
    <w:rsid w:val="005E2E67"/>
    <w:rsid w:val="005E39F0"/>
    <w:rsid w:val="005F0DBE"/>
    <w:rsid w:val="005F2F05"/>
    <w:rsid w:val="005F4BCC"/>
    <w:rsid w:val="005F7FC5"/>
    <w:rsid w:val="00605E04"/>
    <w:rsid w:val="00612B70"/>
    <w:rsid w:val="0061521C"/>
    <w:rsid w:val="00616C77"/>
    <w:rsid w:val="006237E3"/>
    <w:rsid w:val="006346E3"/>
    <w:rsid w:val="00644F9B"/>
    <w:rsid w:val="00645F8F"/>
    <w:rsid w:val="006463BE"/>
    <w:rsid w:val="00650B0C"/>
    <w:rsid w:val="0066403D"/>
    <w:rsid w:val="00671E56"/>
    <w:rsid w:val="0067333C"/>
    <w:rsid w:val="00676EF8"/>
    <w:rsid w:val="00677761"/>
    <w:rsid w:val="0068433C"/>
    <w:rsid w:val="006974B9"/>
    <w:rsid w:val="006A0BE4"/>
    <w:rsid w:val="006A0C67"/>
    <w:rsid w:val="006B0607"/>
    <w:rsid w:val="006B5D1A"/>
    <w:rsid w:val="006C68B8"/>
    <w:rsid w:val="006D60F9"/>
    <w:rsid w:val="006D7987"/>
    <w:rsid w:val="006E3485"/>
    <w:rsid w:val="006F30C8"/>
    <w:rsid w:val="00702889"/>
    <w:rsid w:val="00716A7C"/>
    <w:rsid w:val="00721C3A"/>
    <w:rsid w:val="00732BBC"/>
    <w:rsid w:val="00734F7A"/>
    <w:rsid w:val="0073610F"/>
    <w:rsid w:val="007365C1"/>
    <w:rsid w:val="0075100B"/>
    <w:rsid w:val="0077158C"/>
    <w:rsid w:val="007724EB"/>
    <w:rsid w:val="00775B50"/>
    <w:rsid w:val="00776989"/>
    <w:rsid w:val="007779AE"/>
    <w:rsid w:val="00795093"/>
    <w:rsid w:val="007A0508"/>
    <w:rsid w:val="007A78F6"/>
    <w:rsid w:val="007B4CCA"/>
    <w:rsid w:val="007D1A5A"/>
    <w:rsid w:val="007D4D4F"/>
    <w:rsid w:val="007D4F23"/>
    <w:rsid w:val="007E2102"/>
    <w:rsid w:val="007E2429"/>
    <w:rsid w:val="007F1C38"/>
    <w:rsid w:val="007F2B04"/>
    <w:rsid w:val="007F5E05"/>
    <w:rsid w:val="00822643"/>
    <w:rsid w:val="00826D33"/>
    <w:rsid w:val="00830BB3"/>
    <w:rsid w:val="00832D5F"/>
    <w:rsid w:val="00835802"/>
    <w:rsid w:val="0085361A"/>
    <w:rsid w:val="00853CF9"/>
    <w:rsid w:val="00872235"/>
    <w:rsid w:val="008814E2"/>
    <w:rsid w:val="008818FA"/>
    <w:rsid w:val="00891C23"/>
    <w:rsid w:val="00895550"/>
    <w:rsid w:val="008A4F9F"/>
    <w:rsid w:val="008B15B7"/>
    <w:rsid w:val="008B4A1C"/>
    <w:rsid w:val="008D2471"/>
    <w:rsid w:val="008D49D3"/>
    <w:rsid w:val="008E7DCC"/>
    <w:rsid w:val="008F13BA"/>
    <w:rsid w:val="008F2EA3"/>
    <w:rsid w:val="0090122D"/>
    <w:rsid w:val="00906A74"/>
    <w:rsid w:val="00910BE7"/>
    <w:rsid w:val="009132F6"/>
    <w:rsid w:val="0092175F"/>
    <w:rsid w:val="00924132"/>
    <w:rsid w:val="00930FCD"/>
    <w:rsid w:val="00937F94"/>
    <w:rsid w:val="00941743"/>
    <w:rsid w:val="00944243"/>
    <w:rsid w:val="00947219"/>
    <w:rsid w:val="009477EA"/>
    <w:rsid w:val="00986B3D"/>
    <w:rsid w:val="00991C2C"/>
    <w:rsid w:val="009948B5"/>
    <w:rsid w:val="00996A5D"/>
    <w:rsid w:val="009A2624"/>
    <w:rsid w:val="009A3EB6"/>
    <w:rsid w:val="009B0B3B"/>
    <w:rsid w:val="009C3985"/>
    <w:rsid w:val="009E749A"/>
    <w:rsid w:val="009F4943"/>
    <w:rsid w:val="009F6852"/>
    <w:rsid w:val="00A00503"/>
    <w:rsid w:val="00A14600"/>
    <w:rsid w:val="00A361E0"/>
    <w:rsid w:val="00A56188"/>
    <w:rsid w:val="00A57E26"/>
    <w:rsid w:val="00A607B7"/>
    <w:rsid w:val="00A6220F"/>
    <w:rsid w:val="00A62E90"/>
    <w:rsid w:val="00A670F4"/>
    <w:rsid w:val="00A70541"/>
    <w:rsid w:val="00A712C1"/>
    <w:rsid w:val="00A7297A"/>
    <w:rsid w:val="00A75C55"/>
    <w:rsid w:val="00A929D5"/>
    <w:rsid w:val="00A92EA7"/>
    <w:rsid w:val="00AA1A77"/>
    <w:rsid w:val="00AB023B"/>
    <w:rsid w:val="00AB0F5D"/>
    <w:rsid w:val="00AB3E0E"/>
    <w:rsid w:val="00AB5780"/>
    <w:rsid w:val="00AB603B"/>
    <w:rsid w:val="00AD5043"/>
    <w:rsid w:val="00AD700D"/>
    <w:rsid w:val="00AE0D6B"/>
    <w:rsid w:val="00AE3BDB"/>
    <w:rsid w:val="00AE655F"/>
    <w:rsid w:val="00AF266C"/>
    <w:rsid w:val="00B002EC"/>
    <w:rsid w:val="00B039DC"/>
    <w:rsid w:val="00B14F86"/>
    <w:rsid w:val="00B23E81"/>
    <w:rsid w:val="00B258DA"/>
    <w:rsid w:val="00B27E0B"/>
    <w:rsid w:val="00B32B50"/>
    <w:rsid w:val="00B62244"/>
    <w:rsid w:val="00B77735"/>
    <w:rsid w:val="00B95DA7"/>
    <w:rsid w:val="00B960B6"/>
    <w:rsid w:val="00BA22CC"/>
    <w:rsid w:val="00BA6833"/>
    <w:rsid w:val="00BC23FD"/>
    <w:rsid w:val="00BC294A"/>
    <w:rsid w:val="00BC44BF"/>
    <w:rsid w:val="00BC4B9A"/>
    <w:rsid w:val="00BD5545"/>
    <w:rsid w:val="00BD75B7"/>
    <w:rsid w:val="00BE24F3"/>
    <w:rsid w:val="00BF673F"/>
    <w:rsid w:val="00C01AAA"/>
    <w:rsid w:val="00C01B3D"/>
    <w:rsid w:val="00C04D3F"/>
    <w:rsid w:val="00C2114F"/>
    <w:rsid w:val="00C23461"/>
    <w:rsid w:val="00C31996"/>
    <w:rsid w:val="00C400AE"/>
    <w:rsid w:val="00C544B6"/>
    <w:rsid w:val="00C67D07"/>
    <w:rsid w:val="00C84DB1"/>
    <w:rsid w:val="00C93DCB"/>
    <w:rsid w:val="00C974C4"/>
    <w:rsid w:val="00CA6122"/>
    <w:rsid w:val="00CB36A7"/>
    <w:rsid w:val="00CB6549"/>
    <w:rsid w:val="00CB6D3D"/>
    <w:rsid w:val="00CB7017"/>
    <w:rsid w:val="00CC3213"/>
    <w:rsid w:val="00CC4DD4"/>
    <w:rsid w:val="00CD43D7"/>
    <w:rsid w:val="00CD7A8C"/>
    <w:rsid w:val="00CE1B22"/>
    <w:rsid w:val="00CE3CA8"/>
    <w:rsid w:val="00CE5B41"/>
    <w:rsid w:val="00D02BDF"/>
    <w:rsid w:val="00D02D9D"/>
    <w:rsid w:val="00D15FD6"/>
    <w:rsid w:val="00D225B4"/>
    <w:rsid w:val="00D337B5"/>
    <w:rsid w:val="00D519CE"/>
    <w:rsid w:val="00D530D9"/>
    <w:rsid w:val="00D55993"/>
    <w:rsid w:val="00D607A1"/>
    <w:rsid w:val="00D669D3"/>
    <w:rsid w:val="00D7051C"/>
    <w:rsid w:val="00D75FBD"/>
    <w:rsid w:val="00D7613F"/>
    <w:rsid w:val="00D76D7C"/>
    <w:rsid w:val="00DA2A18"/>
    <w:rsid w:val="00DC1DDB"/>
    <w:rsid w:val="00DC1E31"/>
    <w:rsid w:val="00DD434D"/>
    <w:rsid w:val="00DE397B"/>
    <w:rsid w:val="00E01645"/>
    <w:rsid w:val="00E031AF"/>
    <w:rsid w:val="00E0491C"/>
    <w:rsid w:val="00E07BE2"/>
    <w:rsid w:val="00E139D5"/>
    <w:rsid w:val="00E2357B"/>
    <w:rsid w:val="00E32B58"/>
    <w:rsid w:val="00E437D0"/>
    <w:rsid w:val="00E46C27"/>
    <w:rsid w:val="00E55192"/>
    <w:rsid w:val="00E60649"/>
    <w:rsid w:val="00E61C1A"/>
    <w:rsid w:val="00E62493"/>
    <w:rsid w:val="00E66773"/>
    <w:rsid w:val="00E83DCD"/>
    <w:rsid w:val="00E90531"/>
    <w:rsid w:val="00EA10C1"/>
    <w:rsid w:val="00EA4576"/>
    <w:rsid w:val="00EB0E5B"/>
    <w:rsid w:val="00EB31E2"/>
    <w:rsid w:val="00EC1385"/>
    <w:rsid w:val="00EC2D14"/>
    <w:rsid w:val="00ED1CB7"/>
    <w:rsid w:val="00ED241E"/>
    <w:rsid w:val="00ED2F70"/>
    <w:rsid w:val="00ED5C2A"/>
    <w:rsid w:val="00EE0DA4"/>
    <w:rsid w:val="00EE1043"/>
    <w:rsid w:val="00EF6D54"/>
    <w:rsid w:val="00F00C4D"/>
    <w:rsid w:val="00F0737D"/>
    <w:rsid w:val="00F127BD"/>
    <w:rsid w:val="00F233AE"/>
    <w:rsid w:val="00F33C92"/>
    <w:rsid w:val="00F4575C"/>
    <w:rsid w:val="00F512B5"/>
    <w:rsid w:val="00F5269A"/>
    <w:rsid w:val="00F73461"/>
    <w:rsid w:val="00F73D8C"/>
    <w:rsid w:val="00F76C8C"/>
    <w:rsid w:val="00F77EE9"/>
    <w:rsid w:val="00FA18C7"/>
    <w:rsid w:val="00FA6415"/>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 w:type="character" w:styleId="PlaceholderText">
    <w:name w:val="Placeholder Text"/>
    <w:basedOn w:val="DefaultParagraphFont"/>
    <w:uiPriority w:val="99"/>
    <w:semiHidden/>
    <w:rsid w:val="007724EB"/>
    <w:rPr>
      <w:color w:val="666666"/>
    </w:rPr>
  </w:style>
  <w:style w:type="character" w:styleId="FollowedHyperlink">
    <w:name w:val="FollowedHyperlink"/>
    <w:basedOn w:val="DefaultParagraphFont"/>
    <w:uiPriority w:val="99"/>
    <w:semiHidden/>
    <w:unhideWhenUsed/>
    <w:rsid w:val="00D15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535965307">
      <w:bodyDiv w:val="1"/>
      <w:marLeft w:val="0"/>
      <w:marRight w:val="0"/>
      <w:marTop w:val="0"/>
      <w:marBottom w:val="0"/>
      <w:divBdr>
        <w:top w:val="none" w:sz="0" w:space="0" w:color="auto"/>
        <w:left w:val="none" w:sz="0" w:space="0" w:color="auto"/>
        <w:bottom w:val="none" w:sz="0" w:space="0" w:color="auto"/>
        <w:right w:val="none" w:sz="0" w:space="0" w:color="auto"/>
      </w:divBdr>
      <w:divsChild>
        <w:div w:id="494299931">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786313245">
      <w:bodyDiv w:val="1"/>
      <w:marLeft w:val="0"/>
      <w:marRight w:val="0"/>
      <w:marTop w:val="0"/>
      <w:marBottom w:val="0"/>
      <w:divBdr>
        <w:top w:val="none" w:sz="0" w:space="0" w:color="auto"/>
        <w:left w:val="none" w:sz="0" w:space="0" w:color="auto"/>
        <w:bottom w:val="none" w:sz="0" w:space="0" w:color="auto"/>
        <w:right w:val="none" w:sz="0" w:space="0" w:color="auto"/>
      </w:divBdr>
      <w:divsChild>
        <w:div w:id="1370301821">
          <w:marLeft w:val="0"/>
          <w:marRight w:val="0"/>
          <w:marTop w:val="0"/>
          <w:marBottom w:val="0"/>
          <w:divBdr>
            <w:top w:val="none" w:sz="0" w:space="0" w:color="auto"/>
            <w:left w:val="none" w:sz="0" w:space="0" w:color="auto"/>
            <w:bottom w:val="none" w:sz="0" w:space="0" w:color="auto"/>
            <w:right w:val="none" w:sz="0" w:space="0" w:color="auto"/>
          </w:divBdr>
        </w:div>
      </w:divsChild>
    </w:div>
    <w:div w:id="789393476">
      <w:bodyDiv w:val="1"/>
      <w:marLeft w:val="0"/>
      <w:marRight w:val="0"/>
      <w:marTop w:val="0"/>
      <w:marBottom w:val="0"/>
      <w:divBdr>
        <w:top w:val="none" w:sz="0" w:space="0" w:color="auto"/>
        <w:left w:val="none" w:sz="0" w:space="0" w:color="auto"/>
        <w:bottom w:val="none" w:sz="0" w:space="0" w:color="auto"/>
        <w:right w:val="none" w:sz="0" w:space="0" w:color="auto"/>
      </w:divBdr>
      <w:divsChild>
        <w:div w:id="1198935724">
          <w:marLeft w:val="0"/>
          <w:marRight w:val="0"/>
          <w:marTop w:val="0"/>
          <w:marBottom w:val="0"/>
          <w:divBdr>
            <w:top w:val="none" w:sz="0" w:space="0" w:color="auto"/>
            <w:left w:val="none" w:sz="0" w:space="0" w:color="auto"/>
            <w:bottom w:val="none" w:sz="0" w:space="0" w:color="auto"/>
            <w:right w:val="none" w:sz="0" w:space="0" w:color="auto"/>
          </w:divBdr>
        </w:div>
      </w:divsChild>
    </w:div>
    <w:div w:id="792946892">
      <w:bodyDiv w:val="1"/>
      <w:marLeft w:val="0"/>
      <w:marRight w:val="0"/>
      <w:marTop w:val="0"/>
      <w:marBottom w:val="0"/>
      <w:divBdr>
        <w:top w:val="none" w:sz="0" w:space="0" w:color="auto"/>
        <w:left w:val="none" w:sz="0" w:space="0" w:color="auto"/>
        <w:bottom w:val="none" w:sz="0" w:space="0" w:color="auto"/>
        <w:right w:val="none" w:sz="0" w:space="0" w:color="auto"/>
      </w:divBdr>
      <w:divsChild>
        <w:div w:id="963775964">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070075831">
      <w:bodyDiv w:val="1"/>
      <w:marLeft w:val="0"/>
      <w:marRight w:val="0"/>
      <w:marTop w:val="0"/>
      <w:marBottom w:val="0"/>
      <w:divBdr>
        <w:top w:val="none" w:sz="0" w:space="0" w:color="auto"/>
        <w:left w:val="none" w:sz="0" w:space="0" w:color="auto"/>
        <w:bottom w:val="none" w:sz="0" w:space="0" w:color="auto"/>
        <w:right w:val="none" w:sz="0" w:space="0" w:color="auto"/>
      </w:divBdr>
      <w:divsChild>
        <w:div w:id="838274024">
          <w:marLeft w:val="0"/>
          <w:marRight w:val="0"/>
          <w:marTop w:val="0"/>
          <w:marBottom w:val="0"/>
          <w:divBdr>
            <w:top w:val="none" w:sz="0" w:space="0" w:color="auto"/>
            <w:left w:val="none" w:sz="0" w:space="0" w:color="auto"/>
            <w:bottom w:val="none" w:sz="0" w:space="0" w:color="auto"/>
            <w:right w:val="none" w:sz="0" w:space="0" w:color="auto"/>
          </w:divBdr>
        </w:div>
      </w:divsChild>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06424888">
      <w:bodyDiv w:val="1"/>
      <w:marLeft w:val="0"/>
      <w:marRight w:val="0"/>
      <w:marTop w:val="0"/>
      <w:marBottom w:val="0"/>
      <w:divBdr>
        <w:top w:val="none" w:sz="0" w:space="0" w:color="auto"/>
        <w:left w:val="none" w:sz="0" w:space="0" w:color="auto"/>
        <w:bottom w:val="none" w:sz="0" w:space="0" w:color="auto"/>
        <w:right w:val="none" w:sz="0" w:space="0" w:color="auto"/>
      </w:divBdr>
      <w:divsChild>
        <w:div w:id="1406101853">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527400188">
      <w:bodyDiv w:val="1"/>
      <w:marLeft w:val="0"/>
      <w:marRight w:val="0"/>
      <w:marTop w:val="0"/>
      <w:marBottom w:val="0"/>
      <w:divBdr>
        <w:top w:val="none" w:sz="0" w:space="0" w:color="auto"/>
        <w:left w:val="none" w:sz="0" w:space="0" w:color="auto"/>
        <w:bottom w:val="none" w:sz="0" w:space="0" w:color="auto"/>
        <w:right w:val="none" w:sz="0" w:space="0" w:color="auto"/>
      </w:divBdr>
      <w:divsChild>
        <w:div w:id="1340500278">
          <w:marLeft w:val="0"/>
          <w:marRight w:val="0"/>
          <w:marTop w:val="0"/>
          <w:marBottom w:val="0"/>
          <w:divBdr>
            <w:top w:val="none" w:sz="0" w:space="0" w:color="auto"/>
            <w:left w:val="none" w:sz="0" w:space="0" w:color="auto"/>
            <w:bottom w:val="none" w:sz="0" w:space="0" w:color="auto"/>
            <w:right w:val="none" w:sz="0" w:space="0" w:color="auto"/>
          </w:divBdr>
        </w:div>
      </w:divsChild>
    </w:div>
    <w:div w:id="1617130515">
      <w:bodyDiv w:val="1"/>
      <w:marLeft w:val="0"/>
      <w:marRight w:val="0"/>
      <w:marTop w:val="0"/>
      <w:marBottom w:val="0"/>
      <w:divBdr>
        <w:top w:val="none" w:sz="0" w:space="0" w:color="auto"/>
        <w:left w:val="none" w:sz="0" w:space="0" w:color="auto"/>
        <w:bottom w:val="none" w:sz="0" w:space="0" w:color="auto"/>
        <w:right w:val="none" w:sz="0" w:space="0" w:color="auto"/>
      </w:divBdr>
      <w:divsChild>
        <w:div w:id="1746217022">
          <w:marLeft w:val="0"/>
          <w:marRight w:val="0"/>
          <w:marTop w:val="0"/>
          <w:marBottom w:val="0"/>
          <w:divBdr>
            <w:top w:val="none" w:sz="0" w:space="0" w:color="auto"/>
            <w:left w:val="none" w:sz="0" w:space="0" w:color="auto"/>
            <w:bottom w:val="none" w:sz="0" w:space="0" w:color="auto"/>
            <w:right w:val="none" w:sz="0" w:space="0" w:color="auto"/>
          </w:divBdr>
        </w:div>
      </w:divsChild>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816602189">
      <w:bodyDiv w:val="1"/>
      <w:marLeft w:val="0"/>
      <w:marRight w:val="0"/>
      <w:marTop w:val="0"/>
      <w:marBottom w:val="0"/>
      <w:divBdr>
        <w:top w:val="none" w:sz="0" w:space="0" w:color="auto"/>
        <w:left w:val="none" w:sz="0" w:space="0" w:color="auto"/>
        <w:bottom w:val="none" w:sz="0" w:space="0" w:color="auto"/>
        <w:right w:val="none" w:sz="0" w:space="0" w:color="auto"/>
      </w:divBdr>
      <w:divsChild>
        <w:div w:id="1527325574">
          <w:marLeft w:val="0"/>
          <w:marRight w:val="0"/>
          <w:marTop w:val="0"/>
          <w:marBottom w:val="0"/>
          <w:divBdr>
            <w:top w:val="none" w:sz="0" w:space="0" w:color="auto"/>
            <w:left w:val="none" w:sz="0" w:space="0" w:color="auto"/>
            <w:bottom w:val="none" w:sz="0" w:space="0" w:color="auto"/>
            <w:right w:val="none" w:sz="0" w:space="0" w:color="auto"/>
          </w:divBdr>
        </w:div>
      </w:divsChild>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16/j.autcon.2021.103664" TargetMode="External"/><Relationship Id="rId18" Type="http://schemas.openxmlformats.org/officeDocument/2006/relationships/hyperlink" Target="mailto:Mark.Hobbs@Rolls-Royce.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i.org/10.1038/s41467-023-42068-x" TargetMode="External"/><Relationship Id="rId17" Type="http://schemas.openxmlformats.org/officeDocument/2006/relationships/hyperlink" Target="https://doi.org/10.1007/978-3-642-21292-5_3" TargetMode="External"/><Relationship Id="rId2" Type="http://schemas.openxmlformats.org/officeDocument/2006/relationships/customXml" Target="../customXml/item2.xml"/><Relationship Id="rId16" Type="http://schemas.openxmlformats.org/officeDocument/2006/relationships/hyperlink" Target="https://doi.org/10.1038/s41598-024-76983-w"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44267-024-00042-" TargetMode="External"/><Relationship Id="rId5" Type="http://schemas.openxmlformats.org/officeDocument/2006/relationships/styles" Target="styles.xml"/><Relationship Id="rId15" Type="http://schemas.openxmlformats.org/officeDocument/2006/relationships/hyperlink" Target="https://doi.org/10.1016/j.cie.2007.06.010" TargetMode="External"/><Relationship Id="rId10" Type="http://schemas.openxmlformats.org/officeDocument/2006/relationships/hyperlink" Target="https://doi.org/10.1109/CVPR.2019.00025" TargetMode="External"/><Relationship Id="rId19" Type="http://schemas.openxmlformats.org/officeDocument/2006/relationships/hyperlink" Target="https://github.com/jhell1717/MScProject2025/tree/Plann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mechmachtheory.2006.10.002"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F20754-9647-48FF-8C02-199877B05B77}">
  <ds:schemaRefs>
    <ds:schemaRef ds:uri="http://schemas.microsoft.com/sharepoint/v3/contenttype/forms"/>
  </ds:schemaRefs>
</ds:datastoreItem>
</file>

<file path=customXml/itemProps2.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3.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15</cp:revision>
  <cp:lastPrinted>2025-03-03T19:10:00Z</cp:lastPrinted>
  <dcterms:created xsi:type="dcterms:W3CDTF">2025-03-03T19:10:00Z</dcterms:created>
  <dcterms:modified xsi:type="dcterms:W3CDTF">2025-03-04T18:52:00Z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