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C655A" w14:textId="5FE96D42" w:rsidR="004B2A40" w:rsidRPr="00610EFD" w:rsidRDefault="002354B7" w:rsidP="123CE83A">
      <w:pPr>
        <w:pStyle w:val="Title"/>
      </w:pPr>
      <w:r>
        <w:t>PSYC 2020</w:t>
      </w:r>
      <w:r w:rsidR="00014F34">
        <w:t>-</w:t>
      </w:r>
      <w:r>
        <w:t>A01</w:t>
      </w:r>
      <w:r w:rsidR="00463815">
        <w:t xml:space="preserve"> Syllabus</w:t>
      </w:r>
      <w:r w:rsidR="4AAB6CB8">
        <w:t xml:space="preserve"> </w:t>
      </w:r>
    </w:p>
    <w:p w14:paraId="0741C820" w14:textId="409FC8DA" w:rsidR="004B2A40" w:rsidRPr="00610EFD" w:rsidRDefault="002354B7" w:rsidP="002354B7">
      <w:pPr>
        <w:pStyle w:val="Subtitle"/>
        <w:rPr>
          <w:color w:val="262626" w:themeColor="text1" w:themeTint="D9"/>
        </w:rPr>
      </w:pPr>
      <w:r>
        <w:t>Psychological Statistics Lab</w:t>
      </w:r>
    </w:p>
    <w:p w14:paraId="2FD83885" w14:textId="731D311D" w:rsidR="00672E0A" w:rsidRPr="00672E0A" w:rsidRDefault="00672E0A" w:rsidP="00672E0A">
      <w:pPr>
        <w:pStyle w:val="Subtitle"/>
        <w:rPr>
          <w:rStyle w:val="IntenseEmphasis"/>
        </w:rPr>
      </w:pPr>
      <w:r w:rsidRPr="00672E0A">
        <w:rPr>
          <w:rStyle w:val="IntenseEmphasis"/>
        </w:rPr>
        <w:t>Fridays, 11:00am–1:45pm, J.S. Coon 248</w:t>
      </w:r>
    </w:p>
    <w:p w14:paraId="6010473C" w14:textId="07FC8F79" w:rsidR="00D51688" w:rsidRDefault="00D51688" w:rsidP="123CE83A">
      <w:pPr>
        <w:pStyle w:val="Heading1"/>
      </w:pPr>
    </w:p>
    <w:p w14:paraId="619D67CE" w14:textId="79730333" w:rsidR="001C5E8D" w:rsidRPr="00764E33" w:rsidRDefault="00764E33" w:rsidP="00CD78EE">
      <w:pPr>
        <w:pStyle w:val="Heading1"/>
        <w:pBdr>
          <w:top w:val="single" w:sz="4" w:space="1" w:color="auto"/>
          <w:bottom w:val="single" w:sz="4" w:space="1" w:color="auto"/>
        </w:pBdr>
        <w:rPr>
          <w:color w:val="000000" w:themeColor="text1"/>
        </w:rPr>
      </w:pPr>
      <w: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32A8DFC7" w:rsidR="001C5E8D" w:rsidRPr="00764E33" w:rsidRDefault="001242F4" w:rsidP="00764E33">
            <w:pPr>
              <w:spacing w:after="0"/>
              <w:rPr>
                <w:color w:val="auto"/>
              </w:rPr>
            </w:pPr>
            <w:r>
              <w:rPr>
                <w:color w:val="auto"/>
              </w:rPr>
              <w:t>Drop-in</w:t>
            </w:r>
            <w:r w:rsidR="00463815" w:rsidRPr="00764E33">
              <w:rPr>
                <w:color w:val="auto"/>
              </w:rPr>
              <w:t xml:space="preserve"> </w:t>
            </w:r>
            <w:r w:rsidR="002001DA" w:rsidRPr="00764E33">
              <w:rPr>
                <w:color w:val="auto"/>
              </w:rPr>
              <w:t xml:space="preserve">Hours &amp; </w:t>
            </w:r>
            <w:r w:rsidR="00463815" w:rsidRPr="00764E33">
              <w:rPr>
                <w:color w:val="auto"/>
              </w:rPr>
              <w:t>Location</w:t>
            </w:r>
          </w:p>
        </w:tc>
      </w:tr>
      <w:tr w:rsidR="001C5E8D" w14:paraId="25717A81" w14:textId="77777777" w:rsidTr="004B2A40">
        <w:tc>
          <w:tcPr>
            <w:tcW w:w="3239" w:type="dxa"/>
          </w:tcPr>
          <w:p w14:paraId="7CD5DCE8" w14:textId="525A0A58" w:rsidR="001C5E8D" w:rsidRPr="00764E33" w:rsidRDefault="00672E0A">
            <w:pPr>
              <w:rPr>
                <w:color w:val="auto"/>
              </w:rPr>
            </w:pPr>
            <w:r>
              <w:rPr>
                <w:color w:val="auto"/>
              </w:rPr>
              <w:t>Jessica Helmer</w:t>
            </w:r>
          </w:p>
        </w:tc>
        <w:tc>
          <w:tcPr>
            <w:tcW w:w="3240" w:type="dxa"/>
          </w:tcPr>
          <w:p w14:paraId="3388B727" w14:textId="318122A4" w:rsidR="001C5E8D" w:rsidRPr="00764E33" w:rsidRDefault="00672E0A">
            <w:pPr>
              <w:rPr>
                <w:color w:val="auto"/>
              </w:rPr>
            </w:pPr>
            <w:hyperlink r:id="rId11" w:history="1">
              <w:r>
                <w:rPr>
                  <w:rStyle w:val="Hyperlink"/>
                </w:rPr>
                <w:t>jhelmer3@gatech.edu</w:t>
              </w:r>
            </w:hyperlink>
          </w:p>
        </w:tc>
        <w:tc>
          <w:tcPr>
            <w:tcW w:w="3241" w:type="dxa"/>
          </w:tcPr>
          <w:p w14:paraId="1EE72B36" w14:textId="50904A29" w:rsidR="004B2A40" w:rsidRPr="00764E33" w:rsidRDefault="00F21194">
            <w:pPr>
              <w:rPr>
                <w:color w:val="auto"/>
              </w:rPr>
            </w:pPr>
            <w:r>
              <w:rPr>
                <w:color w:val="auto"/>
              </w:rPr>
              <w:t>Wednesdays 10</w:t>
            </w:r>
            <w:r w:rsidR="007B437A" w:rsidRPr="007B437A">
              <w:rPr>
                <w:color w:val="auto"/>
              </w:rPr>
              <w:t>–</w:t>
            </w:r>
            <w:r w:rsidR="007B437A">
              <w:rPr>
                <w:color w:val="auto"/>
              </w:rPr>
              <w:t>11am, JS Coon 24</w:t>
            </w:r>
            <w:r w:rsidR="004E1F1B">
              <w:rPr>
                <w:color w:val="auto"/>
              </w:rPr>
              <w:t xml:space="preserve">0 or </w:t>
            </w:r>
            <w:hyperlink r:id="rId12" w:history="1">
              <w:r w:rsidR="004E1F1B" w:rsidRPr="00A37E5C">
                <w:rPr>
                  <w:rStyle w:val="Hyperlink"/>
                  <w:lang w:eastAsia="en-US"/>
                </w:rPr>
                <w:t>Zoom</w:t>
              </w:r>
            </w:hyperlink>
          </w:p>
        </w:tc>
      </w:tr>
      <w:tr w:rsidR="004B2A40" w14:paraId="0E33D22E" w14:textId="77777777" w:rsidTr="004B2A40">
        <w:tc>
          <w:tcPr>
            <w:tcW w:w="3239" w:type="dxa"/>
          </w:tcPr>
          <w:p w14:paraId="0D757012" w14:textId="5F4D4304" w:rsidR="004B2A40" w:rsidRPr="00764E33" w:rsidRDefault="004B2A40" w:rsidP="00764E33">
            <w:pPr>
              <w:spacing w:before="120"/>
              <w:rPr>
                <w:b/>
                <w:color w:val="auto"/>
              </w:rPr>
            </w:pPr>
            <w:r w:rsidRPr="00764E33">
              <w:rPr>
                <w:b/>
                <w:color w:val="auto"/>
              </w:rPr>
              <w:t>Teaching Assistant</w:t>
            </w:r>
          </w:p>
        </w:tc>
        <w:tc>
          <w:tcPr>
            <w:tcW w:w="3240" w:type="dxa"/>
          </w:tcPr>
          <w:p w14:paraId="6D5927C5" w14:textId="77777777" w:rsidR="004B2A40" w:rsidRPr="00764E33" w:rsidRDefault="004B2A40" w:rsidP="00764E33">
            <w:pPr>
              <w:spacing w:before="120"/>
              <w:rPr>
                <w:b/>
                <w:color w:val="auto"/>
              </w:rPr>
            </w:pPr>
            <w:r w:rsidRPr="00764E33">
              <w:rPr>
                <w:b/>
                <w:color w:val="auto"/>
              </w:rPr>
              <w:t>Email</w:t>
            </w:r>
          </w:p>
        </w:tc>
        <w:tc>
          <w:tcPr>
            <w:tcW w:w="3241" w:type="dxa"/>
          </w:tcPr>
          <w:p w14:paraId="1057AA7A" w14:textId="1FCD11DF" w:rsidR="004B2A40" w:rsidRPr="00764E33" w:rsidRDefault="00EE2C45" w:rsidP="00764E33">
            <w:pPr>
              <w:spacing w:before="120"/>
              <w:rPr>
                <w:b/>
                <w:color w:val="auto"/>
              </w:rPr>
            </w:pPr>
            <w:r>
              <w:rPr>
                <w:b/>
                <w:color w:val="auto"/>
              </w:rPr>
              <w:t>Drop-in Hours</w:t>
            </w:r>
            <w:r w:rsidR="002001DA" w:rsidRPr="00764E33">
              <w:rPr>
                <w:b/>
                <w:color w:val="auto"/>
              </w:rPr>
              <w:t xml:space="preserve"> &amp; </w:t>
            </w:r>
            <w:r w:rsidR="004B2A40" w:rsidRPr="00764E33">
              <w:rPr>
                <w:b/>
                <w:color w:val="auto"/>
              </w:rPr>
              <w:t>Location</w:t>
            </w:r>
          </w:p>
        </w:tc>
      </w:tr>
      <w:tr w:rsidR="004B2A40" w14:paraId="54570A8E" w14:textId="77777777" w:rsidTr="004B2A40">
        <w:tc>
          <w:tcPr>
            <w:tcW w:w="3239" w:type="dxa"/>
          </w:tcPr>
          <w:p w14:paraId="7512E99A" w14:textId="2A2AD384" w:rsidR="004B2A40" w:rsidRDefault="00A37E5C" w:rsidP="004B2A40">
            <w:pPr>
              <w:spacing w:after="80"/>
            </w:pPr>
            <w:r>
              <w:t>Alina Tran</w:t>
            </w:r>
          </w:p>
        </w:tc>
        <w:tc>
          <w:tcPr>
            <w:tcW w:w="3240" w:type="dxa"/>
          </w:tcPr>
          <w:p w14:paraId="7198B04E" w14:textId="7D85F8AA" w:rsidR="004B2A40" w:rsidRDefault="00A37E5C" w:rsidP="004B2A40">
            <w:pPr>
              <w:spacing w:after="80"/>
            </w:pPr>
            <w:hyperlink r:id="rId13" w:history="1">
              <w:r w:rsidRPr="00A37E5C">
                <w:rPr>
                  <w:rStyle w:val="Hyperlink"/>
                  <w:lang w:eastAsia="en-US"/>
                </w:rPr>
                <w:t>a</w:t>
              </w:r>
              <w:r w:rsidRPr="00A37E5C">
                <w:rPr>
                  <w:rStyle w:val="Hyperlink"/>
                </w:rPr>
                <w:t>tran263@gatech.edu</w:t>
              </w:r>
            </w:hyperlink>
          </w:p>
        </w:tc>
        <w:tc>
          <w:tcPr>
            <w:tcW w:w="3241" w:type="dxa"/>
          </w:tcPr>
          <w:p w14:paraId="28B1E2BF" w14:textId="4A79E168" w:rsidR="004B2A40" w:rsidRDefault="00A50585" w:rsidP="004B2A40">
            <w:pPr>
              <w:spacing w:after="80"/>
            </w:pPr>
            <w:r>
              <w:t>Thursdays 12</w:t>
            </w:r>
            <w:r w:rsidRPr="007B437A">
              <w:rPr>
                <w:color w:val="auto"/>
              </w:rPr>
              <w:t>–</w:t>
            </w:r>
            <w:r>
              <w:rPr>
                <w:color w:val="auto"/>
              </w:rPr>
              <w:t>1pm</w:t>
            </w:r>
            <w:r w:rsidR="00C15E08">
              <w:rPr>
                <w:color w:val="auto"/>
              </w:rPr>
              <w:t>, JS Coon 240</w:t>
            </w:r>
          </w:p>
          <w:p w14:paraId="09B087D1" w14:textId="52FEF8E4" w:rsidR="00AD49B3" w:rsidRDefault="00AD49B3" w:rsidP="004B2A40">
            <w:pPr>
              <w:spacing w:after="80"/>
            </w:pPr>
          </w:p>
        </w:tc>
      </w:tr>
    </w:tbl>
    <w:p w14:paraId="7BB13545" w14:textId="52B2C9B7" w:rsidR="001C5E8D" w:rsidRPr="00425E17" w:rsidRDefault="00425E17" w:rsidP="00AD49B3">
      <w:pPr>
        <w:pStyle w:val="Heading1"/>
        <w:pBdr>
          <w:top w:val="single" w:sz="4" w:space="1" w:color="auto"/>
          <w:bottom w:val="single" w:sz="4" w:space="1" w:color="auto"/>
        </w:pBdr>
        <w:rPr>
          <w:b w:val="0"/>
          <w:color w:val="262626" w:themeColor="text1" w:themeTint="D9"/>
        </w:rPr>
      </w:pPr>
      <w:r>
        <w:t xml:space="preserve">General </w:t>
      </w:r>
      <w:r w:rsidR="5298F784">
        <w:t xml:space="preserve">Course </w:t>
      </w:r>
      <w:r>
        <w:t>Information</w:t>
      </w:r>
    </w:p>
    <w:p w14:paraId="585595CC" w14:textId="77777777" w:rsidR="001C5E8D" w:rsidRPr="00425E17" w:rsidRDefault="00463815" w:rsidP="1FF0988A">
      <w:pPr>
        <w:pStyle w:val="Heading2"/>
        <w:rPr>
          <w:b w:val="0"/>
        </w:rPr>
      </w:pPr>
      <w:r>
        <w:t>Description</w:t>
      </w:r>
    </w:p>
    <w:p w14:paraId="3DD1B72B" w14:textId="784DF6E0" w:rsidR="00672E0A" w:rsidRPr="00672E0A" w:rsidRDefault="00221227" w:rsidP="00672E0A">
      <w:pPr>
        <w:pStyle w:val="Heading2"/>
        <w:rPr>
          <w:rFonts w:eastAsiaTheme="minorHAnsi"/>
          <w:b w:val="0"/>
          <w:bCs w:val="0"/>
          <w:color w:val="404040" w:themeColor="text1" w:themeTint="BF"/>
          <w:sz w:val="20"/>
          <w:szCs w:val="20"/>
        </w:rPr>
      </w:pPr>
      <w:r>
        <w:rPr>
          <w:rFonts w:eastAsiaTheme="minorHAnsi"/>
          <w:b w:val="0"/>
          <w:bCs w:val="0"/>
          <w:color w:val="404040" w:themeColor="text1" w:themeTint="BF"/>
          <w:sz w:val="20"/>
          <w:szCs w:val="20"/>
        </w:rPr>
        <w:t>This lab accompanies Psychological Statistics to introduce</w:t>
      </w:r>
      <w:r w:rsidR="00672E0A" w:rsidRPr="00672E0A">
        <w:rPr>
          <w:rFonts w:eastAsiaTheme="minorHAnsi"/>
          <w:b w:val="0"/>
          <w:bCs w:val="0"/>
          <w:color w:val="404040" w:themeColor="text1" w:themeTint="BF"/>
          <w:sz w:val="20"/>
          <w:szCs w:val="20"/>
        </w:rPr>
        <w:t xml:space="preserve"> </w:t>
      </w:r>
      <w:r w:rsidR="00942F48">
        <w:rPr>
          <w:rFonts w:eastAsiaTheme="minorHAnsi"/>
          <w:b w:val="0"/>
          <w:bCs w:val="0"/>
          <w:color w:val="404040" w:themeColor="text1" w:themeTint="BF"/>
          <w:sz w:val="20"/>
          <w:szCs w:val="20"/>
        </w:rPr>
        <w:t xml:space="preserve">how to use </w:t>
      </w:r>
      <w:r w:rsidR="00672E0A" w:rsidRPr="00672E0A">
        <w:rPr>
          <w:rFonts w:eastAsiaTheme="minorHAnsi"/>
          <w:b w:val="0"/>
          <w:bCs w:val="0"/>
          <w:color w:val="404040" w:themeColor="text1" w:themeTint="BF"/>
          <w:sz w:val="20"/>
          <w:szCs w:val="20"/>
        </w:rPr>
        <w:t>a variety of statistical methods for psychological research</w:t>
      </w:r>
      <w:r>
        <w:rPr>
          <w:rFonts w:eastAsiaTheme="minorHAnsi"/>
          <w:b w:val="0"/>
          <w:bCs w:val="0"/>
          <w:color w:val="404040" w:themeColor="text1" w:themeTint="BF"/>
          <w:sz w:val="20"/>
          <w:szCs w:val="20"/>
        </w:rPr>
        <w:t xml:space="preserve"> in R</w:t>
      </w:r>
      <w:r w:rsidR="00672E0A" w:rsidRPr="00672E0A">
        <w:rPr>
          <w:rFonts w:eastAsiaTheme="minorHAnsi"/>
          <w:b w:val="0"/>
          <w:bCs w:val="0"/>
          <w:color w:val="404040" w:themeColor="text1" w:themeTint="BF"/>
          <w:sz w:val="20"/>
          <w:szCs w:val="20"/>
        </w:rPr>
        <w:t>. We</w:t>
      </w:r>
      <w:r w:rsidR="00672E0A">
        <w:rPr>
          <w:rFonts w:eastAsiaTheme="minorHAnsi"/>
          <w:b w:val="0"/>
          <w:bCs w:val="0"/>
          <w:color w:val="404040" w:themeColor="text1" w:themeTint="BF"/>
          <w:sz w:val="20"/>
          <w:szCs w:val="20"/>
        </w:rPr>
        <w:t xml:space="preserve"> </w:t>
      </w:r>
      <w:r w:rsidR="00672E0A" w:rsidRPr="00672E0A">
        <w:rPr>
          <w:rFonts w:eastAsiaTheme="minorHAnsi"/>
          <w:b w:val="0"/>
          <w:bCs w:val="0"/>
          <w:color w:val="404040" w:themeColor="text1" w:themeTint="BF"/>
          <w:sz w:val="20"/>
          <w:szCs w:val="20"/>
        </w:rPr>
        <w:t xml:space="preserve">will </w:t>
      </w:r>
      <w:r>
        <w:rPr>
          <w:rFonts w:eastAsiaTheme="minorHAnsi"/>
          <w:b w:val="0"/>
          <w:bCs w:val="0"/>
          <w:color w:val="404040" w:themeColor="text1" w:themeTint="BF"/>
          <w:sz w:val="20"/>
          <w:szCs w:val="20"/>
        </w:rPr>
        <w:t xml:space="preserve">cover how to </w:t>
      </w:r>
      <w:r w:rsidR="00942F48">
        <w:rPr>
          <w:rFonts w:eastAsiaTheme="minorHAnsi"/>
          <w:b w:val="0"/>
          <w:bCs w:val="0"/>
          <w:color w:val="404040" w:themeColor="text1" w:themeTint="BF"/>
          <w:sz w:val="20"/>
          <w:szCs w:val="20"/>
        </w:rPr>
        <w:t>work with</w:t>
      </w:r>
      <w:r w:rsidR="00672E0A" w:rsidRPr="00672E0A">
        <w:rPr>
          <w:rFonts w:eastAsiaTheme="minorHAnsi"/>
          <w:b w:val="0"/>
          <w:bCs w:val="0"/>
          <w:color w:val="404040" w:themeColor="text1" w:themeTint="BF"/>
          <w:sz w:val="20"/>
          <w:szCs w:val="20"/>
        </w:rPr>
        <w:t xml:space="preserve"> probability, random variables and distributions, hypothesis</w:t>
      </w:r>
      <w:r w:rsidR="00672E0A">
        <w:rPr>
          <w:rFonts w:eastAsiaTheme="minorHAnsi"/>
          <w:b w:val="0"/>
          <w:bCs w:val="0"/>
          <w:color w:val="404040" w:themeColor="text1" w:themeTint="BF"/>
          <w:sz w:val="20"/>
          <w:szCs w:val="20"/>
        </w:rPr>
        <w:t xml:space="preserve"> </w:t>
      </w:r>
      <w:r w:rsidR="00672E0A" w:rsidRPr="00672E0A">
        <w:rPr>
          <w:rFonts w:eastAsiaTheme="minorHAnsi"/>
          <w:b w:val="0"/>
          <w:bCs w:val="0"/>
          <w:color w:val="404040" w:themeColor="text1" w:themeTint="BF"/>
          <w:sz w:val="20"/>
          <w:szCs w:val="20"/>
        </w:rPr>
        <w:t>testing, analysis of variance (ANOVA),</w:t>
      </w:r>
      <w:r w:rsidR="00672E0A">
        <w:rPr>
          <w:rFonts w:eastAsiaTheme="minorHAnsi"/>
          <w:b w:val="0"/>
          <w:bCs w:val="0"/>
          <w:color w:val="404040" w:themeColor="text1" w:themeTint="BF"/>
          <w:sz w:val="20"/>
          <w:szCs w:val="20"/>
        </w:rPr>
        <w:t xml:space="preserve"> </w:t>
      </w:r>
      <w:r w:rsidR="00942F48">
        <w:rPr>
          <w:rFonts w:eastAsiaTheme="minorHAnsi"/>
          <w:b w:val="0"/>
          <w:bCs w:val="0"/>
          <w:color w:val="404040" w:themeColor="text1" w:themeTint="BF"/>
          <w:sz w:val="20"/>
          <w:szCs w:val="20"/>
        </w:rPr>
        <w:t xml:space="preserve">and </w:t>
      </w:r>
      <w:r w:rsidR="00672E0A" w:rsidRPr="00672E0A">
        <w:rPr>
          <w:rFonts w:eastAsiaTheme="minorHAnsi"/>
          <w:b w:val="0"/>
          <w:bCs w:val="0"/>
          <w:color w:val="404040" w:themeColor="text1" w:themeTint="BF"/>
          <w:sz w:val="20"/>
          <w:szCs w:val="20"/>
        </w:rPr>
        <w:t xml:space="preserve">regression </w:t>
      </w:r>
      <w:r w:rsidR="00942F48">
        <w:rPr>
          <w:rFonts w:eastAsiaTheme="minorHAnsi"/>
          <w:b w:val="0"/>
          <w:bCs w:val="0"/>
          <w:color w:val="404040" w:themeColor="text1" w:themeTint="BF"/>
          <w:sz w:val="20"/>
          <w:szCs w:val="20"/>
        </w:rPr>
        <w:t>in R</w:t>
      </w:r>
      <w:r w:rsidR="00672E0A" w:rsidRPr="00672E0A">
        <w:rPr>
          <w:rFonts w:eastAsiaTheme="minorHAnsi"/>
          <w:b w:val="0"/>
          <w:bCs w:val="0"/>
          <w:color w:val="404040" w:themeColor="text1" w:themeTint="BF"/>
          <w:sz w:val="20"/>
          <w:szCs w:val="20"/>
        </w:rPr>
        <w:t>.</w:t>
      </w:r>
      <w:r>
        <w:rPr>
          <w:rFonts w:eastAsiaTheme="minorHAnsi"/>
          <w:b w:val="0"/>
          <w:bCs w:val="0"/>
          <w:color w:val="404040" w:themeColor="text1" w:themeTint="BF"/>
          <w:sz w:val="20"/>
          <w:szCs w:val="20"/>
        </w:rPr>
        <w:t xml:space="preserve"> </w:t>
      </w:r>
      <w:r w:rsidR="00E71814">
        <w:rPr>
          <w:rFonts w:eastAsiaTheme="minorHAnsi"/>
          <w:b w:val="0"/>
          <w:bCs w:val="0"/>
          <w:color w:val="404040" w:themeColor="text1" w:themeTint="BF"/>
          <w:sz w:val="20"/>
          <w:szCs w:val="20"/>
        </w:rPr>
        <w:t xml:space="preserve">We will also cover basic data cleaning, analysis workflow, and visualization. </w:t>
      </w:r>
      <w:r w:rsidR="00FF79CD">
        <w:rPr>
          <w:rFonts w:eastAsiaTheme="minorHAnsi"/>
          <w:b w:val="0"/>
          <w:bCs w:val="0"/>
          <w:color w:val="404040" w:themeColor="text1" w:themeTint="BF"/>
          <w:sz w:val="20"/>
          <w:szCs w:val="20"/>
        </w:rPr>
        <w:t xml:space="preserve">This lab aims to provide a strong foundation for R skills so that students can apply it </w:t>
      </w:r>
      <w:r w:rsidR="00D40419">
        <w:rPr>
          <w:rFonts w:eastAsiaTheme="minorHAnsi"/>
          <w:b w:val="0"/>
          <w:bCs w:val="0"/>
          <w:color w:val="404040" w:themeColor="text1" w:themeTint="BF"/>
          <w:sz w:val="20"/>
          <w:szCs w:val="20"/>
        </w:rPr>
        <w:t>in further courses and research.</w:t>
      </w:r>
    </w:p>
    <w:p w14:paraId="3FF0D8C7" w14:textId="3504BD7E" w:rsidR="005C3649" w:rsidRPr="00425E17" w:rsidRDefault="005C3649" w:rsidP="00672E0A">
      <w:pPr>
        <w:pStyle w:val="Heading2"/>
      </w:pPr>
      <w:r w:rsidRPr="1FF0988A">
        <w:t>Pre- &amp;/or Co-Requisites</w:t>
      </w:r>
    </w:p>
    <w:p w14:paraId="2A19F667" w14:textId="2574E658" w:rsidR="00672E0A" w:rsidRDefault="00672E0A" w:rsidP="00672E0A">
      <w:r>
        <w:t>Co</w:t>
      </w:r>
      <w:r w:rsidR="00014F34">
        <w:t>-requisite: PSYC 2020</w:t>
      </w:r>
    </w:p>
    <w:p w14:paraId="26210851" w14:textId="3AA369AD" w:rsidR="00672E0A" w:rsidRDefault="004B2A40" w:rsidP="00672E0A">
      <w:pPr>
        <w:pStyle w:val="Heading2"/>
      </w:pPr>
      <w:r w:rsidRPr="1FF0988A">
        <w:t xml:space="preserve">Course Goals and Learning Outcomes </w:t>
      </w:r>
    </w:p>
    <w:p w14:paraId="722140B9" w14:textId="3B5232E6" w:rsidR="00672E0A" w:rsidRDefault="00672E0A" w:rsidP="00672E0A">
      <w:pPr>
        <w:pStyle w:val="ListParagraph"/>
        <w:numPr>
          <w:ilvl w:val="0"/>
          <w:numId w:val="16"/>
        </w:numPr>
      </w:pPr>
      <w:r>
        <w:t>Learn the concepts underlying selected statistical methods</w:t>
      </w:r>
    </w:p>
    <w:p w14:paraId="00BCEF39" w14:textId="1A875261" w:rsidR="00672E0A" w:rsidRDefault="00672E0A" w:rsidP="00672E0A">
      <w:pPr>
        <w:pStyle w:val="ListParagraph"/>
        <w:numPr>
          <w:ilvl w:val="0"/>
          <w:numId w:val="16"/>
        </w:numPr>
      </w:pPr>
      <w:r>
        <w:t>Learn some of the mathematical and statistical underpinnings of these statistical methods.</w:t>
      </w:r>
    </w:p>
    <w:p w14:paraId="17F0B278" w14:textId="254A675E" w:rsidR="4967D52C" w:rsidRDefault="00672E0A" w:rsidP="00014F34">
      <w:pPr>
        <w:pStyle w:val="ListParagraph"/>
        <w:numPr>
          <w:ilvl w:val="0"/>
          <w:numId w:val="16"/>
        </w:numPr>
      </w:pPr>
      <w:r>
        <w:t xml:space="preserve">Learn how to use R to conduct statistical analyses and </w:t>
      </w:r>
      <w:proofErr w:type="spellStart"/>
      <w:r>
        <w:t>RMarkdown</w:t>
      </w:r>
      <w:proofErr w:type="spellEnd"/>
      <w:r>
        <w:t xml:space="preserve"> to report</w:t>
      </w:r>
    </w:p>
    <w:p w14:paraId="04FA5CC2" w14:textId="77777777" w:rsidR="00AD49B3" w:rsidRDefault="00AD49B3"/>
    <w:p w14:paraId="5442C3AD" w14:textId="482B51AF" w:rsidR="00610EFD" w:rsidRPr="00425E17" w:rsidRDefault="00425E17" w:rsidP="00AD49B3">
      <w:pPr>
        <w:pStyle w:val="Heading1"/>
        <w:pBdr>
          <w:top w:val="single" w:sz="4" w:space="1" w:color="auto"/>
          <w:bottom w:val="single" w:sz="4" w:space="1" w:color="auto"/>
        </w:pBdr>
        <w:rPr>
          <w:b w:val="0"/>
          <w:color w:val="262626" w:themeColor="text1" w:themeTint="D9"/>
        </w:rPr>
      </w:pPr>
      <w:r>
        <w:t>Course Requirements &amp; Grading</w:t>
      </w:r>
    </w:p>
    <w:p w14:paraId="572AB708" w14:textId="449C0AEA" w:rsidR="00D51688" w:rsidRPr="005C3649" w:rsidRDefault="003A274E" w:rsidP="1177F073">
      <w:pPr>
        <w:rPr>
          <w:color w:val="E2D383" w:themeColor="accent6" w:themeShade="BF"/>
        </w:rPr>
      </w:pPr>
      <w:r>
        <w:rPr>
          <w:color w:val="auto"/>
        </w:rPr>
        <w:t>This lab is a required component of PSYC 2020</w:t>
      </w:r>
      <w:r w:rsidR="008518A3">
        <w:rPr>
          <w:color w:val="auto"/>
        </w:rPr>
        <w:t>, and students’ grade in this class comprises 20% of their total PSYC 2020 grade</w:t>
      </w:r>
      <w:r w:rsidR="00067CA3">
        <w:rPr>
          <w:color w:val="auto"/>
        </w:rPr>
        <w:t>—</w:t>
      </w:r>
      <w:r w:rsidR="00144B12">
        <w:rPr>
          <w:color w:val="auto"/>
        </w:rPr>
        <w:t>students will</w:t>
      </w:r>
      <w:r w:rsidR="00036E58">
        <w:rPr>
          <w:color w:val="auto"/>
        </w:rPr>
        <w:t xml:space="preserve"> not</w:t>
      </w:r>
      <w:r w:rsidR="00144B12">
        <w:rPr>
          <w:color w:val="auto"/>
        </w:rPr>
        <w:t xml:space="preserve"> </w:t>
      </w:r>
      <w:r w:rsidR="00036E58">
        <w:rPr>
          <w:color w:val="auto"/>
        </w:rPr>
        <w:t>be given a separate, standalone lab grade</w:t>
      </w:r>
      <w:r>
        <w:rPr>
          <w:color w:val="auto"/>
        </w:rPr>
        <w:t xml:space="preserve">. </w:t>
      </w:r>
      <w:r w:rsidR="00FC2643">
        <w:rPr>
          <w:color w:val="auto"/>
        </w:rPr>
        <w:t xml:space="preserve">Grading in this </w:t>
      </w:r>
      <w:r w:rsidR="00302340">
        <w:rPr>
          <w:color w:val="auto"/>
        </w:rPr>
        <w:t>lab</w:t>
      </w:r>
      <w:r w:rsidR="00FC2643">
        <w:rPr>
          <w:color w:val="auto"/>
        </w:rPr>
        <w:t xml:space="preserve"> will be </w:t>
      </w:r>
      <w:r w:rsidR="00177F9D">
        <w:rPr>
          <w:color w:val="auto"/>
        </w:rPr>
        <w:t>from weekly lab assignments.</w:t>
      </w:r>
      <w:r w:rsidR="00F12433">
        <w:rPr>
          <w:color w:val="auto"/>
        </w:rPr>
        <w:t xml:space="preserve"> </w:t>
      </w:r>
      <w:r w:rsidR="007E1518">
        <w:rPr>
          <w:color w:val="auto"/>
        </w:rPr>
        <w:t xml:space="preserve">This course will have </w:t>
      </w:r>
      <w:r w:rsidR="0043153F">
        <w:rPr>
          <w:color w:val="auto"/>
        </w:rPr>
        <w:t>12 assignments total, and we will drop the lowest two lab assignment grades</w:t>
      </w:r>
      <w:r w:rsidR="00171732">
        <w:rPr>
          <w:color w:val="auto"/>
        </w:rPr>
        <w:t>, meaning that lab grades will be based on 10 lab assignments</w:t>
      </w:r>
      <w:r w:rsidR="0043153F">
        <w:rPr>
          <w:color w:val="auto"/>
        </w:rPr>
        <w:t xml:space="preserve">. </w:t>
      </w:r>
      <w:r w:rsidR="00067CA3">
        <w:rPr>
          <w:color w:val="auto"/>
        </w:rPr>
        <w:t xml:space="preserve">This means </w:t>
      </w:r>
      <w:r w:rsidR="00C77A70">
        <w:rPr>
          <w:color w:val="auto"/>
        </w:rPr>
        <w:t>each of the 10 final lab assignments</w:t>
      </w:r>
      <w:r w:rsidR="00067CA3">
        <w:rPr>
          <w:color w:val="auto"/>
        </w:rPr>
        <w:t xml:space="preserve"> is worth 2% of students’ total PSYC 2020 grade.</w:t>
      </w: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8D6E8D" w14:paraId="7E7D0A1B" w14:textId="77777777" w:rsidTr="005C3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CA8669" w14:textId="77777777" w:rsidR="008D6E8D" w:rsidRPr="00610EFD" w:rsidRDefault="008D6E8D">
            <w:pPr>
              <w:rPr>
                <w:color w:val="262626" w:themeColor="text1" w:themeTint="D9"/>
              </w:rPr>
            </w:pPr>
            <w:r w:rsidRPr="00610EFD">
              <w:rPr>
                <w:color w:val="262626" w:themeColor="text1" w:themeTint="D9"/>
              </w:rPr>
              <w:t xml:space="preserve">Assignment </w:t>
            </w:r>
          </w:p>
        </w:tc>
        <w:tc>
          <w:tcPr>
            <w:tcW w:w="2070" w:type="dxa"/>
          </w:tcPr>
          <w:p w14:paraId="0BC25398" w14:textId="2BF6EE40" w:rsidR="008D6E8D" w:rsidRPr="00610EFD" w:rsidRDefault="00FC2643">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Quantity</w:t>
            </w:r>
          </w:p>
        </w:tc>
        <w:tc>
          <w:tcPr>
            <w:tcW w:w="5414" w:type="dxa"/>
          </w:tcPr>
          <w:p w14:paraId="22930D96" w14:textId="1961FBFB"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w:t>
            </w:r>
          </w:p>
        </w:tc>
      </w:tr>
      <w:tr w:rsidR="008D6E8D" w14:paraId="6C494D69"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1DF9AD1D" w14:textId="6EBC790B" w:rsidR="008D6E8D" w:rsidRDefault="00982037" w:rsidP="005C3649">
            <w:r>
              <w:t>Lab Assignments</w:t>
            </w:r>
          </w:p>
        </w:tc>
        <w:tc>
          <w:tcPr>
            <w:tcW w:w="2070" w:type="dxa"/>
          </w:tcPr>
          <w:p w14:paraId="5669B5B7" w14:textId="68B73D73" w:rsidR="008D6E8D" w:rsidRDefault="00F12433">
            <w:pPr>
              <w:cnfStyle w:val="000000000000" w:firstRow="0" w:lastRow="0" w:firstColumn="0" w:lastColumn="0" w:oddVBand="0" w:evenVBand="0" w:oddHBand="0" w:evenHBand="0" w:firstRowFirstColumn="0" w:firstRowLastColumn="0" w:lastRowFirstColumn="0" w:lastRowLastColumn="0"/>
            </w:pPr>
            <w:r>
              <w:t>10 out of 12</w:t>
            </w:r>
          </w:p>
        </w:tc>
        <w:tc>
          <w:tcPr>
            <w:tcW w:w="5414" w:type="dxa"/>
          </w:tcPr>
          <w:p w14:paraId="0E72FC64" w14:textId="431B069C" w:rsidR="008D6E8D" w:rsidRDefault="00FC2643">
            <w:pPr>
              <w:cnfStyle w:val="000000000000" w:firstRow="0" w:lastRow="0" w:firstColumn="0" w:lastColumn="0" w:oddVBand="0" w:evenVBand="0" w:oddHBand="0" w:evenHBand="0" w:firstRowFirstColumn="0" w:firstRowLastColumn="0" w:lastRowFirstColumn="0" w:lastRowLastColumn="0"/>
            </w:pPr>
            <w:r>
              <w:t>100% (20% of PSYC 2020 grade)</w:t>
            </w:r>
          </w:p>
        </w:tc>
      </w:tr>
    </w:tbl>
    <w:p w14:paraId="6A30A723" w14:textId="77777777" w:rsidR="00D51688" w:rsidRPr="00D51688" w:rsidRDefault="00D51688" w:rsidP="00D51688">
      <w:pPr>
        <w:rPr>
          <w:b/>
          <w:color w:val="003057" w:themeColor="accent1"/>
          <w:sz w:val="10"/>
          <w:szCs w:val="10"/>
        </w:rPr>
      </w:pPr>
    </w:p>
    <w:p w14:paraId="659B910D" w14:textId="40EC5512" w:rsidR="009F0EFA" w:rsidRPr="00425E17" w:rsidRDefault="009F0EFA" w:rsidP="1FF0988A">
      <w:pPr>
        <w:pStyle w:val="Heading2"/>
        <w:rPr>
          <w:b w:val="0"/>
        </w:rPr>
      </w:pPr>
      <w:r>
        <w:t xml:space="preserve">Extra Credit </w:t>
      </w:r>
      <w:r w:rsidR="002A4BA1" w:rsidRPr="00D2237D">
        <w:rPr>
          <w:bCs w:val="0"/>
        </w:rPr>
        <w:t>Opportunities</w:t>
      </w:r>
      <w:r w:rsidRPr="00425E17">
        <w:rPr>
          <w:b w:val="0"/>
        </w:rPr>
        <w:t xml:space="preserve"> </w:t>
      </w:r>
    </w:p>
    <w:p w14:paraId="05A26E10" w14:textId="65E9243C" w:rsidR="005E60ED" w:rsidRDefault="009E321D" w:rsidP="005E60ED">
      <w:r>
        <w:t xml:space="preserve">We </w:t>
      </w:r>
      <w:r w:rsidR="00D2237D">
        <w:t>expect to provide opportunities for extra credit in lab throughout the semester.</w:t>
      </w:r>
      <w:r w:rsidR="00BC1525">
        <w:t xml:space="preserve"> We will announce and provide details about these opportunities as they arise. </w:t>
      </w:r>
      <w:r w:rsidR="00EB7C56">
        <w:t>Successful completion of these</w:t>
      </w:r>
      <w:r w:rsidR="003B1415">
        <w:t xml:space="preserve"> </w:t>
      </w:r>
      <w:r w:rsidR="00CB25DB">
        <w:t>opportunities will add points to your grade, such that students can make up lost points on assignments</w:t>
      </w:r>
      <w:r w:rsidR="00376833">
        <w:t>; however, please note that your total grade for the lab cannot exceed 100%.</w:t>
      </w:r>
    </w:p>
    <w:p w14:paraId="69506B9C" w14:textId="1F507983" w:rsidR="005C3649" w:rsidRPr="00425E17" w:rsidRDefault="00A11086" w:rsidP="1FF0988A">
      <w:pPr>
        <w:pStyle w:val="Heading2"/>
        <w:rPr>
          <w:b w:val="0"/>
        </w:rPr>
      </w:pPr>
      <w:r>
        <w:t>Description of Graded Components</w:t>
      </w:r>
    </w:p>
    <w:p w14:paraId="6F5A9545" w14:textId="7953BEB8" w:rsidR="00AD49B3" w:rsidRDefault="0059092E" w:rsidP="001915D5">
      <w:r>
        <w:lastRenderedPageBreak/>
        <w:t xml:space="preserve">Lab assignments aim to </w:t>
      </w:r>
      <w:r w:rsidR="00AE45E5">
        <w:t>evaluate students’ ability to apply the R concepts from class</w:t>
      </w:r>
      <w:r w:rsidR="00D23F03">
        <w:t xml:space="preserve"> independently. Students are expected to complete these assignments </w:t>
      </w:r>
      <w:r w:rsidR="006C61E9">
        <w:t xml:space="preserve">in class </w:t>
      </w:r>
      <w:r w:rsidR="00D23F03">
        <w:t xml:space="preserve">during the lab session, and they will </w:t>
      </w:r>
      <w:r w:rsidR="00ED636B">
        <w:t xml:space="preserve">be due </w:t>
      </w:r>
      <w:r w:rsidR="00ED56E6">
        <w:t xml:space="preserve">on Canvas at 11:59pm </w:t>
      </w:r>
      <w:r w:rsidR="00ED636B" w:rsidRPr="00ED636B">
        <w:t>on the day they are assigned</w:t>
      </w:r>
      <w:r w:rsidR="00ED56E6">
        <w:t>.</w:t>
      </w:r>
    </w:p>
    <w:p w14:paraId="5798880A" w14:textId="77777777" w:rsidR="008A2679" w:rsidRPr="008A2679" w:rsidRDefault="008A2679" w:rsidP="008506C1"/>
    <w:p w14:paraId="59B7387A" w14:textId="1D8FF203" w:rsidR="008D6E8D" w:rsidRPr="00425E17" w:rsidRDefault="00425E17" w:rsidP="00AD49B3">
      <w:pPr>
        <w:pStyle w:val="Heading1"/>
        <w:pBdr>
          <w:top w:val="single" w:sz="4" w:space="1" w:color="auto"/>
          <w:bottom w:val="single" w:sz="4" w:space="1" w:color="auto"/>
        </w:pBdr>
        <w:rPr>
          <w:b w:val="0"/>
          <w:color w:val="262626" w:themeColor="text1" w:themeTint="D9"/>
        </w:rPr>
      </w:pPr>
      <w:r>
        <w:t>Course Materials</w:t>
      </w:r>
    </w:p>
    <w:p w14:paraId="416E460D" w14:textId="6FB9B5C7" w:rsidR="008D6E8D" w:rsidRPr="00425E17" w:rsidRDefault="002762F6" w:rsidP="008D6E8D">
      <w:pPr>
        <w:pStyle w:val="Heading2"/>
      </w:pPr>
      <w:r>
        <w:t>Materials</w:t>
      </w:r>
      <w:r w:rsidR="008D6E8D">
        <w:t>/Resources</w:t>
      </w:r>
    </w:p>
    <w:p w14:paraId="6B47AA8B" w14:textId="35AFC5EC" w:rsidR="008D6E8D" w:rsidRDefault="00355EB3" w:rsidP="005C3649">
      <w:r>
        <w:t xml:space="preserve">This lab will use </w:t>
      </w:r>
      <w:proofErr w:type="gramStart"/>
      <w:r>
        <w:t>the software</w:t>
      </w:r>
      <w:proofErr w:type="gramEnd"/>
      <w:r>
        <w:t xml:space="preserve"> R through the RStudio interface. We will learn how to output code, text, and results </w:t>
      </w:r>
      <w:r w:rsidR="00C01EB4">
        <w:t xml:space="preserve">with </w:t>
      </w:r>
      <w:proofErr w:type="spellStart"/>
      <w:r w:rsidR="00C01EB4">
        <w:t>RMarkdown</w:t>
      </w:r>
      <w:proofErr w:type="spellEnd"/>
      <w:r w:rsidR="00C01EB4">
        <w:t>, which is a built-in tool of RStudio. R and RStudio are both free.</w:t>
      </w:r>
      <w:r w:rsidR="004238F2">
        <w:t xml:space="preserve"> We will </w:t>
      </w:r>
      <w:r w:rsidR="00E303F9">
        <w:t>cover software installations for R and RStudio in class.</w:t>
      </w:r>
    </w:p>
    <w:p w14:paraId="34B52CEE" w14:textId="54B91838" w:rsidR="004238F2" w:rsidRDefault="004238F2" w:rsidP="004238F2">
      <w:r>
        <w:t xml:space="preserve">The Comprehensive R Archive Network: </w:t>
      </w:r>
      <w:hyperlink r:id="rId14" w:history="1">
        <w:r w:rsidRPr="004238F2">
          <w:rPr>
            <w:rStyle w:val="Hyperlink"/>
          </w:rPr>
          <w:t>https://cran.r-project.org/</w:t>
        </w:r>
      </w:hyperlink>
    </w:p>
    <w:p w14:paraId="258976B6" w14:textId="0DC7CE00" w:rsidR="004238F2" w:rsidRDefault="004238F2" w:rsidP="004238F2">
      <w:r>
        <w:t xml:space="preserve">RStudio: </w:t>
      </w:r>
      <w:hyperlink r:id="rId15" w:history="1">
        <w:r w:rsidRPr="004238F2">
          <w:rPr>
            <w:rStyle w:val="Hyperlink"/>
          </w:rPr>
          <w:t>https://www.rstudio.com/</w:t>
        </w:r>
      </w:hyperlink>
    </w:p>
    <w:p w14:paraId="2F968DF3" w14:textId="3DE972DD" w:rsidR="004238F2" w:rsidRPr="005C3649" w:rsidRDefault="004238F2" w:rsidP="004238F2">
      <w:r>
        <w:t xml:space="preserve">R Markdown: </w:t>
      </w:r>
      <w:hyperlink r:id="rId16" w:history="1">
        <w:r w:rsidRPr="004238F2">
          <w:rPr>
            <w:rStyle w:val="Hyperlink"/>
          </w:rPr>
          <w:t>https://rmarkdown.rstudio.com/</w:t>
        </w:r>
      </w:hyperlink>
    </w:p>
    <w:p w14:paraId="376696B3" w14:textId="4230C5EC" w:rsidR="008D6E8D" w:rsidRPr="00425E17" w:rsidRDefault="008D6E8D" w:rsidP="008D6E8D">
      <w:pPr>
        <w:pStyle w:val="Heading2"/>
      </w:pPr>
      <w:r w:rsidRPr="1FF0988A">
        <w:t xml:space="preserve">Course Website </w:t>
      </w:r>
      <w:r w:rsidR="008E0D1F" w:rsidRPr="1FF0988A">
        <w:t>and</w:t>
      </w:r>
      <w:r w:rsidRPr="1FF0988A">
        <w:t xml:space="preserve"> Other Classroom Management Tools</w:t>
      </w:r>
    </w:p>
    <w:p w14:paraId="75B022C5" w14:textId="18CEC73B" w:rsidR="008D6E8D" w:rsidRDefault="00577043" w:rsidP="008D6E8D">
      <w:r>
        <w:t xml:space="preserve">This course will use Canvas. </w:t>
      </w:r>
    </w:p>
    <w:p w14:paraId="60BBB656" w14:textId="77777777" w:rsidR="00AD49B3" w:rsidRDefault="00AD49B3" w:rsidP="008D6E8D"/>
    <w:p w14:paraId="2340F692" w14:textId="15B7F36C" w:rsidR="001C5E8D" w:rsidRPr="00425E17" w:rsidRDefault="00425E17" w:rsidP="007C75BA">
      <w:pPr>
        <w:pStyle w:val="Heading1"/>
        <w:pBdr>
          <w:top w:val="single" w:sz="4" w:space="1" w:color="auto"/>
          <w:bottom w:val="single" w:sz="4" w:space="1" w:color="auto"/>
        </w:pBdr>
        <w:rPr>
          <w:b w:val="0"/>
          <w:color w:val="262626" w:themeColor="text1" w:themeTint="D9"/>
        </w:rPr>
      </w:pPr>
      <w:r>
        <w:t xml:space="preserve">Course </w:t>
      </w:r>
      <w:r w:rsidR="00CB1402">
        <w:t xml:space="preserve">Policies, </w:t>
      </w:r>
      <w:r>
        <w:t>Expectations</w:t>
      </w:r>
      <w:r w:rsidR="002E0388">
        <w:t>,</w:t>
      </w:r>
      <w:r>
        <w:t xml:space="preserve"> &amp; Guidelines</w:t>
      </w:r>
    </w:p>
    <w:p w14:paraId="12CD69F8" w14:textId="75780A57" w:rsidR="002C7849" w:rsidRPr="00425E17" w:rsidRDefault="002C7849" w:rsidP="002C7849">
      <w:pPr>
        <w:pStyle w:val="Heading2"/>
      </w:pPr>
      <w:r w:rsidRPr="1FF0988A">
        <w:t>Academic Integrity</w:t>
      </w:r>
    </w:p>
    <w:p w14:paraId="499C68F1" w14:textId="036FD1AE" w:rsidR="002C7849" w:rsidRDefault="002C7849" w:rsidP="002C7849">
      <w:r>
        <w:t xml:space="preserve">Georgia Tech aims to cultivate a community based on trust, academic integrity, and honor. Students are expected to act according to the highest ethical standards. </w:t>
      </w:r>
      <w:hyperlink r:id="rId17">
        <w:r w:rsidR="171A8576" w:rsidRPr="1FF0988A">
          <w:rPr>
            <w:rStyle w:val="Hyperlink"/>
            <w:color w:val="002341" w:themeColor="accent1" w:themeShade="BF"/>
          </w:rPr>
          <w:t xml:space="preserve">Review Georgia Tech’s </w:t>
        </w:r>
        <w:r w:rsidR="0C0CB72A" w:rsidRPr="1FF0988A">
          <w:rPr>
            <w:rStyle w:val="Hyperlink"/>
            <w:color w:val="002341" w:themeColor="accent1" w:themeShade="BF"/>
          </w:rPr>
          <w:t>H</w:t>
        </w:r>
        <w:r w:rsidR="171A8576" w:rsidRPr="1FF0988A">
          <w:rPr>
            <w:rStyle w:val="Hyperlink"/>
            <w:color w:val="002341" w:themeColor="accent1" w:themeShade="BF"/>
          </w:rPr>
          <w:t xml:space="preserve">onor </w:t>
        </w:r>
        <w:r w:rsidR="04D1F70A" w:rsidRPr="1FF0988A">
          <w:rPr>
            <w:rStyle w:val="Hyperlink"/>
            <w:color w:val="002341" w:themeColor="accent1" w:themeShade="BF"/>
          </w:rPr>
          <w:t>C</w:t>
        </w:r>
        <w:r w:rsidR="171A8576" w:rsidRPr="1FF0988A">
          <w:rPr>
            <w:rStyle w:val="Hyperlink"/>
            <w:color w:val="002341" w:themeColor="accent1" w:themeShade="BF"/>
          </w:rPr>
          <w:t>ode</w:t>
        </w:r>
      </w:hyperlink>
      <w:r>
        <w:t xml:space="preserve"> </w:t>
      </w:r>
      <w:r w:rsidR="0FCFC110">
        <w:t xml:space="preserve">and the </w:t>
      </w:r>
      <w:hyperlink r:id="rId18">
        <w:r w:rsidR="0FCFC110" w:rsidRPr="1FF0988A">
          <w:rPr>
            <w:rStyle w:val="Hyperlink"/>
            <w:color w:val="002341" w:themeColor="accent1" w:themeShade="BF"/>
          </w:rPr>
          <w:t>student Code of Conduct</w:t>
        </w:r>
      </w:hyperlink>
      <w:r w:rsidR="0FCFC110">
        <w:t xml:space="preserve">. </w:t>
      </w:r>
    </w:p>
    <w:p w14:paraId="546ECD32" w14:textId="1C4DBC62" w:rsidR="002C7849" w:rsidRDefault="002C7849" w:rsidP="002C7849">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2C7849">
      <w:pPr>
        <w:pStyle w:val="Heading2"/>
      </w:pPr>
      <w:proofErr w:type="gramStart"/>
      <w:r w:rsidRPr="1FF0988A">
        <w:t>Accommodations</w:t>
      </w:r>
      <w:proofErr w:type="gramEnd"/>
      <w:r w:rsidRPr="1FF0988A">
        <w:t xml:space="preserve"> for </w:t>
      </w:r>
      <w:r w:rsidR="009277D2" w:rsidRPr="1FF0988A">
        <w:t xml:space="preserve">Students </w:t>
      </w:r>
      <w:r w:rsidRPr="1FF0988A">
        <w:t>with Disabilities</w:t>
      </w:r>
    </w:p>
    <w:p w14:paraId="29DF7015" w14:textId="5F346DAF" w:rsidR="002C7849" w:rsidRPr="00177FF3" w:rsidRDefault="002C7849" w:rsidP="002C7849">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w:t>
      </w:r>
      <w:r w:rsidRPr="1FF0988A">
        <w:rPr>
          <w:color w:val="002341" w:themeColor="accent1" w:themeShade="BF"/>
        </w:rPr>
        <w:t xml:space="preserve"> </w:t>
      </w:r>
      <w:hyperlink r:id="rId19">
        <w:r w:rsidRPr="1FF0988A">
          <w:rPr>
            <w:rStyle w:val="Hyperlink"/>
            <w:color w:val="002341" w:themeColor="accent1" w:themeShade="BF"/>
          </w:rPr>
          <w:t>contact the Office of Disability Services</w:t>
        </w:r>
      </w:hyperlink>
      <w:r w:rsidRPr="1FF0988A">
        <w:rPr>
          <w:color w:val="002341" w:themeColor="accent1" w:themeShade="BF"/>
        </w:rPr>
        <w:t xml:space="preserve"> </w:t>
      </w:r>
      <w:r w:rsidRPr="00177FF3">
        <w:t>(404</w:t>
      </w:r>
      <w:r w:rsidR="0361E12E">
        <w:t>-</w:t>
      </w:r>
      <w:r w:rsidR="00174C89">
        <w:t>89</w:t>
      </w:r>
      <w:r w:rsidR="00807A3A">
        <w:t>4</w:t>
      </w:r>
      <w:r w:rsidR="00174C89">
        <w:t>-</w:t>
      </w:r>
      <w:r w:rsidRPr="00177FF3">
        <w:t>256</w:t>
      </w:r>
      <w:r w:rsidRPr="00177FF3">
        <w:rPr>
          <w:bCs/>
        </w:rPr>
        <w:t>3</w:t>
      </w:r>
      <w:r w:rsidR="5C5FAA56">
        <w:t>)</w:t>
      </w:r>
      <w:r w:rsidRPr="00177FF3">
        <w:t xml:space="preserve"> 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 xml:space="preserve">Please also e-mail me as soon as possible </w:t>
      </w:r>
      <w:proofErr w:type="gramStart"/>
      <w:r w:rsidRPr="00177FF3">
        <w:rPr>
          <w:bCs/>
        </w:rPr>
        <w:t>in order to</w:t>
      </w:r>
      <w:proofErr w:type="gramEnd"/>
      <w:r w:rsidRPr="00177FF3">
        <w:rPr>
          <w:bCs/>
        </w:rPr>
        <w:t xml:space="preserve"> set up a time to discuss your learning needs</w:t>
      </w:r>
      <w:r w:rsidRPr="00177FF3">
        <w:t>.</w:t>
      </w:r>
    </w:p>
    <w:p w14:paraId="46871F50" w14:textId="77777777" w:rsidR="001159C6" w:rsidRDefault="007A7848" w:rsidP="00E4616E">
      <w:pPr>
        <w:pStyle w:val="Heading2"/>
      </w:pPr>
      <w:r w:rsidRPr="1FF0988A">
        <w:t>Attendance and/or Participation</w:t>
      </w:r>
    </w:p>
    <w:p w14:paraId="72BA1DD4" w14:textId="16262A13" w:rsidR="00E4616E" w:rsidRPr="001159C6" w:rsidRDefault="00E4616E" w:rsidP="001159C6">
      <w:pPr>
        <w:rPr>
          <w:rFonts w:eastAsiaTheme="minorEastAsia"/>
          <w:b/>
          <w:bCs/>
          <w:color w:val="auto"/>
          <w:sz w:val="22"/>
          <w:szCs w:val="22"/>
        </w:rPr>
      </w:pPr>
      <w:r w:rsidRPr="00E4616E">
        <w:t xml:space="preserve">Regular </w:t>
      </w:r>
      <w:r w:rsidR="004933CD">
        <w:t xml:space="preserve">in-person </w:t>
      </w:r>
      <w:r w:rsidRPr="00E4616E">
        <w:t>attendance is strongly encouraged as it plays a vital role in your academic success and</w:t>
      </w:r>
      <w:r>
        <w:rPr>
          <w:b/>
          <w:bCs/>
        </w:rPr>
        <w:t xml:space="preserve"> </w:t>
      </w:r>
      <w:r w:rsidRPr="00E4616E">
        <w:t>engagement with the course material. Attending classes allows you to interact with peers, ask</w:t>
      </w:r>
      <w:r>
        <w:rPr>
          <w:b/>
          <w:bCs/>
        </w:rPr>
        <w:t xml:space="preserve"> </w:t>
      </w:r>
      <w:r w:rsidRPr="00E4616E">
        <w:t>questions, and engage in discussions that contribute to your understanding of the subject matter.</w:t>
      </w:r>
      <w:r>
        <w:rPr>
          <w:b/>
          <w:bCs/>
        </w:rPr>
        <w:t xml:space="preserve"> </w:t>
      </w:r>
      <w:r w:rsidRPr="00E4616E">
        <w:t>Your presence in class reflects your commitment to the learning process and contributes to the</w:t>
      </w:r>
      <w:r>
        <w:rPr>
          <w:b/>
          <w:bCs/>
        </w:rPr>
        <w:t xml:space="preserve"> </w:t>
      </w:r>
      <w:r w:rsidRPr="00E4616E">
        <w:t xml:space="preserve">overall class dynamics. </w:t>
      </w:r>
    </w:p>
    <w:p w14:paraId="1923689F" w14:textId="6E31C43A" w:rsidR="007646A4" w:rsidRPr="007646A4" w:rsidRDefault="00E4616E" w:rsidP="001159C6">
      <w:r w:rsidRPr="00E4616E">
        <w:t>If you are unable to attend a class, it is your responsibility to catch up on missed material and</w:t>
      </w:r>
      <w:r>
        <w:rPr>
          <w:b/>
          <w:bCs/>
        </w:rPr>
        <w:t xml:space="preserve"> </w:t>
      </w:r>
      <w:r w:rsidRPr="00E4616E">
        <w:t xml:space="preserve">assignments. Please inform the professor if you have an </w:t>
      </w:r>
      <w:proofErr w:type="gramStart"/>
      <w:r w:rsidRPr="00E4616E">
        <w:t>excused</w:t>
      </w:r>
      <w:proofErr w:type="gramEnd"/>
      <w:r w:rsidRPr="00E4616E">
        <w:t xml:space="preserve"> absence due to medical or other</w:t>
      </w:r>
      <w:r>
        <w:rPr>
          <w:b/>
          <w:bCs/>
        </w:rPr>
        <w:t xml:space="preserve"> </w:t>
      </w:r>
      <w:r w:rsidRPr="00E4616E">
        <w:t>legitimate reasons. The instructor reserves the right to modify the attendance policy if deemed</w:t>
      </w:r>
      <w:r>
        <w:rPr>
          <w:b/>
          <w:bCs/>
        </w:rPr>
        <w:t xml:space="preserve"> </w:t>
      </w:r>
      <w:r w:rsidRPr="00E4616E">
        <w:t>necessary to accommodate special circumstances.</w:t>
      </w:r>
    </w:p>
    <w:p w14:paraId="729850D5" w14:textId="63C8D1B6" w:rsidR="00177FF3" w:rsidRPr="00425E17" w:rsidRDefault="00177FF3" w:rsidP="00E4616E">
      <w:pPr>
        <w:pStyle w:val="Heading2"/>
      </w:pPr>
      <w:r w:rsidRPr="1FF0988A">
        <w:t>Collaboration &amp; Group Work</w:t>
      </w:r>
    </w:p>
    <w:p w14:paraId="68C1D893" w14:textId="0AD250F3" w:rsidR="00177FF3" w:rsidRPr="00177FF3" w:rsidRDefault="001159C6" w:rsidP="00177FF3">
      <w:r>
        <w:t>Students are permitted to collaborate on assignments</w:t>
      </w:r>
      <w:r w:rsidR="007D0A48">
        <w:t xml:space="preserve">; however, each student must </w:t>
      </w:r>
      <w:r w:rsidR="006A4B7B">
        <w:t>independently complete and submit the assignment on their own. Identical responses are not allowed.</w:t>
      </w:r>
      <w:r w:rsidR="007335D5">
        <w:t xml:space="preserve"> Your final submitted work should be your own original work.</w:t>
      </w:r>
    </w:p>
    <w:p w14:paraId="16D4F987" w14:textId="3F50F26A" w:rsidR="00177FF3" w:rsidRPr="00425E17" w:rsidRDefault="00177FF3" w:rsidP="00177FF3">
      <w:pPr>
        <w:pStyle w:val="Heading2"/>
      </w:pPr>
      <w:r w:rsidRPr="1FF0988A">
        <w:t>Extensions, Late Assignments, &amp; Re-Scheduled/Missed Exams</w:t>
      </w:r>
    </w:p>
    <w:p w14:paraId="2425E23B" w14:textId="0A0B1558" w:rsidR="004E2AFB" w:rsidRPr="00177FF3" w:rsidRDefault="00C36057" w:rsidP="007A7848">
      <w:r>
        <w:lastRenderedPageBreak/>
        <w:t xml:space="preserve">Late </w:t>
      </w:r>
      <w:r w:rsidR="008975FE">
        <w:t xml:space="preserve">lab </w:t>
      </w:r>
      <w:r>
        <w:t>assignments will not be accepted</w:t>
      </w:r>
      <w:r w:rsidR="008975FE">
        <w:t xml:space="preserve"> except in the case of official institute absences</w:t>
      </w:r>
      <w:r w:rsidR="003E5683">
        <w:t>. The lab instructor reserves the right to approve exceptions for unexpected circumstances or emergencies</w:t>
      </w:r>
      <w:r w:rsidR="00647102">
        <w:t xml:space="preserve">. Exceptions require </w:t>
      </w:r>
      <w:proofErr w:type="gramStart"/>
      <w:r w:rsidR="00647102">
        <w:t>advance</w:t>
      </w:r>
      <w:proofErr w:type="gramEnd"/>
      <w:r w:rsidR="00647102">
        <w:t xml:space="preserve"> communication and approval from the lab instructor. </w:t>
      </w:r>
      <w:r w:rsidR="00E344EB">
        <w:t xml:space="preserve">However, in unapproved cases, late assignments will receive a zero. </w:t>
      </w:r>
    </w:p>
    <w:p w14:paraId="17908004" w14:textId="31485C13" w:rsidR="0646532B" w:rsidRPr="002E0388" w:rsidRDefault="0646532B" w:rsidP="02BCEE1B">
      <w:pPr>
        <w:pStyle w:val="Heading2"/>
        <w:spacing w:before="200" w:line="259" w:lineRule="auto"/>
      </w:pPr>
      <w:r w:rsidRPr="002E0388">
        <w:t xml:space="preserve">Inclement Weather </w:t>
      </w:r>
      <w:r w:rsidR="2362B634" w:rsidRPr="002E0388">
        <w:t>and Digital Learning Days</w:t>
      </w:r>
    </w:p>
    <w:p w14:paraId="05FF5BA2" w14:textId="446F2111" w:rsidR="004933CD" w:rsidRPr="004933CD" w:rsidRDefault="004933CD" w:rsidP="007646A4">
      <w:pPr>
        <w:rPr>
          <w:b/>
          <w:bCs/>
        </w:rPr>
      </w:pPr>
      <w:r w:rsidRPr="004933CD">
        <w:t xml:space="preserve">Though it is unlikely </w:t>
      </w:r>
      <w:proofErr w:type="gramStart"/>
      <w:r w:rsidRPr="004933CD">
        <w:t>out</w:t>
      </w:r>
      <w:proofErr w:type="gramEnd"/>
      <w:r w:rsidRPr="004933CD">
        <w:t xml:space="preserve"> of concern for the health of everyone, the in-person</w:t>
      </w:r>
      <w:r w:rsidRPr="004933CD">
        <w:rPr>
          <w:b/>
          <w:bCs/>
        </w:rPr>
        <w:t xml:space="preserve"> </w:t>
      </w:r>
      <w:r w:rsidRPr="004933CD">
        <w:t xml:space="preserve">labs may move online for a period if </w:t>
      </w:r>
      <w:proofErr w:type="gramStart"/>
      <w:r w:rsidRPr="004933CD">
        <w:t>necessary</w:t>
      </w:r>
      <w:proofErr w:type="gramEnd"/>
      <w:r w:rsidRPr="004933CD">
        <w:t xml:space="preserve"> during the semester. </w:t>
      </w:r>
    </w:p>
    <w:p w14:paraId="4CA7FA3C" w14:textId="5C716A14" w:rsidR="00177FF3" w:rsidRPr="00425E17" w:rsidRDefault="00177FF3" w:rsidP="004933CD">
      <w:pPr>
        <w:pStyle w:val="Heading2"/>
      </w:pPr>
      <w:r w:rsidRPr="1FF0988A">
        <w:t>Student-Faculty Expectations</w:t>
      </w:r>
      <w:r w:rsidR="00F1528B" w:rsidRPr="1FF0988A">
        <w:t xml:space="preserve"> Agreement</w:t>
      </w:r>
    </w:p>
    <w:p w14:paraId="56A52C8F" w14:textId="7C4763FD" w:rsidR="00F1528B" w:rsidRDefault="1177F073">
      <w:r>
        <w:t>At Georgia Tech</w:t>
      </w:r>
      <w:r w:rsidR="2A39E32E">
        <w:t>,</w:t>
      </w:r>
      <w:r>
        <w:t xml:space="preserve"> we believe that it is important to strive for an atmosphere of mutual respect, acknowledgement, and responsibility between faculty members and the student body. </w:t>
      </w:r>
      <w:hyperlink r:id="rId20">
        <w:r w:rsidR="392CDA1F" w:rsidRPr="1FF0988A">
          <w:rPr>
            <w:rStyle w:val="Hyperlink"/>
            <w:color w:val="002341" w:themeColor="accent1" w:themeShade="BF"/>
          </w:rPr>
          <w:t xml:space="preserve">The </w:t>
        </w:r>
        <w:proofErr w:type="gramStart"/>
        <w:r w:rsidR="392CDA1F" w:rsidRPr="1FF0988A">
          <w:rPr>
            <w:rStyle w:val="Hyperlink"/>
            <w:color w:val="002341" w:themeColor="accent1" w:themeShade="BF"/>
          </w:rPr>
          <w:t>Student</w:t>
        </w:r>
        <w:proofErr w:type="gramEnd"/>
        <w:r w:rsidR="392CDA1F" w:rsidRPr="1FF0988A">
          <w:rPr>
            <w:rStyle w:val="Hyperlink"/>
            <w:color w:val="002341" w:themeColor="accent1" w:themeShade="BF"/>
          </w:rPr>
          <w:t>-Faculty Expectations</w:t>
        </w:r>
      </w:hyperlink>
      <w:r w:rsidRPr="1FF0988A">
        <w:rPr>
          <w:color w:val="002341" w:themeColor="accent1" w:themeShade="BF"/>
        </w:rPr>
        <w:t xml:space="preserve"> </w:t>
      </w:r>
      <w:r>
        <w:t>articulat</w:t>
      </w:r>
      <w:r w:rsidR="1E3AA80D">
        <w:t>e</w:t>
      </w:r>
      <w:r>
        <w:t xml:space="preserve"> some basic </w:t>
      </w:r>
      <w:r w:rsidR="6AF97BB0">
        <w:t>expectations</w:t>
      </w:r>
      <w:r>
        <w:t xml:space="preserve"> that you can have of me and that I have of you. In the end, simple respect for knowledge, hard work, and cordial interactions will help build the environment we seek. Therefore, I encourage you to remain committed to the ideals of Georgia Tech while in this class.</w:t>
      </w:r>
    </w:p>
    <w:p w14:paraId="2E651D06" w14:textId="1C870C82" w:rsidR="00FF38E4" w:rsidRPr="00E80118" w:rsidRDefault="00FF38E4" w:rsidP="00E80118">
      <w:pPr>
        <w:pStyle w:val="Heading2"/>
      </w:pPr>
      <w:r w:rsidRPr="00E80118">
        <w:t>Use of Artificial Intelligence</w:t>
      </w:r>
    </w:p>
    <w:p w14:paraId="4C216F2D" w14:textId="469575CB" w:rsidR="00B003F2" w:rsidRDefault="0052733C" w:rsidP="00A121E5">
      <w:r>
        <w:t xml:space="preserve">Use of Artificial Intelligence (AI) is permitted as a learning </w:t>
      </w:r>
      <w:r w:rsidR="000E2C2D">
        <w:t xml:space="preserve">tool to clarify concepts. However, use of AI to directly </w:t>
      </w:r>
      <w:r w:rsidR="00585655">
        <w:t xml:space="preserve">complete assignments is not allowed. </w:t>
      </w:r>
      <w:r w:rsidR="007335D5">
        <w:t xml:space="preserve">Your final submitted work should be your own original work. </w:t>
      </w:r>
      <w:r w:rsidR="00DF7920">
        <w:t xml:space="preserve">If you use AI to assist </w:t>
      </w:r>
      <w:r w:rsidR="00DA276C">
        <w:t xml:space="preserve">in your work, you are solely responsible for ensuring the accuracy of the information provided. </w:t>
      </w:r>
      <w:r w:rsidR="00621C16">
        <w:t xml:space="preserve">Submitting assignments </w:t>
      </w:r>
      <w:r w:rsidR="00D670A1">
        <w:t xml:space="preserve">generated by AI </w:t>
      </w:r>
      <w:r w:rsidR="00E80118">
        <w:t xml:space="preserve">constitutes plagiarism and will be handled in accordance with Georgia Tech academic integrity guidelines. </w:t>
      </w:r>
    </w:p>
    <w:p w14:paraId="25FBF524" w14:textId="240AC482" w:rsidR="008C441D" w:rsidRDefault="008C441D" w:rsidP="1FF0988A">
      <w:pPr>
        <w:pStyle w:val="Heading2"/>
      </w:pPr>
      <w:r>
        <w:t>Campus Resources for Students</w:t>
      </w:r>
      <w:r w:rsidR="3D6635B4">
        <w:t xml:space="preserve"> </w:t>
      </w:r>
    </w:p>
    <w:p w14:paraId="54D963AF" w14:textId="61B41BF9" w:rsidR="00AD5F4E" w:rsidRDefault="432DA141" w:rsidP="4967D52C">
      <w:pPr>
        <w:rPr>
          <w:color w:val="E2D383" w:themeColor="accent6" w:themeShade="BF"/>
        </w:rPr>
      </w:pPr>
      <w:r w:rsidRPr="4967D52C">
        <w:rPr>
          <w:b/>
          <w:bCs/>
          <w:color w:val="auto"/>
        </w:rPr>
        <w:t>Undergraduate Student Academic Success Resources</w:t>
      </w:r>
    </w:p>
    <w:p w14:paraId="53EDDA2E" w14:textId="467A1737" w:rsidR="00C41920" w:rsidRPr="009E37E5" w:rsidRDefault="076932E9" w:rsidP="00AD5F4E">
      <w:r w:rsidRPr="4967D52C">
        <w:t>A list of resources for undergraduate student</w:t>
      </w:r>
      <w:r w:rsidR="6FC928FB" w:rsidRPr="4967D52C">
        <w:t>s’ academic success and information about advising can be found at</w:t>
      </w:r>
      <w:r w:rsidR="6FC928FB" w:rsidRPr="4967D52C">
        <w:rPr>
          <w:color w:val="002341" w:themeColor="accent1" w:themeShade="BF"/>
        </w:rPr>
        <w:t xml:space="preserve"> </w:t>
      </w:r>
      <w:hyperlink r:id="rId21">
        <w:r w:rsidR="00AD72E3" w:rsidRPr="006A1D08">
          <w:rPr>
            <w:u w:val="single"/>
          </w:rPr>
          <w:t>Success at Tech</w:t>
        </w:r>
      </w:hyperlink>
      <w:r w:rsidR="432DA141" w:rsidRPr="4967D52C">
        <w:t>.</w:t>
      </w:r>
    </w:p>
    <w:p w14:paraId="5BC278FF" w14:textId="3502954E" w:rsidR="00C41920" w:rsidRPr="009E37E5" w:rsidRDefault="22D4A74E" w:rsidP="006A1D08">
      <w:pPr>
        <w:pStyle w:val="ListBullet"/>
      </w:pPr>
      <w:r w:rsidRPr="006A1D08">
        <w:rPr>
          <w:rStyle w:val="Strong"/>
        </w:rPr>
        <w:t xml:space="preserve">1:1 Tutoring: </w:t>
      </w:r>
      <w:r w:rsidRPr="4967D52C">
        <w:t xml:space="preserve">Students looking for additional assistance outside of the classroom are advised to consider working with a peer tutor through Knack. Georgia Institute of Technology has partnered with Knack to provide students with access to verified peer tutors who have previously aced this course. To view available tutors, visit </w:t>
      </w:r>
      <w:hyperlink r:id="rId22">
        <w:r w:rsidRPr="4967D52C">
          <w:rPr>
            <w:rFonts w:eastAsiaTheme="minorEastAsia"/>
            <w:color w:val="002341" w:themeColor="accent1" w:themeShade="BF"/>
            <w:u w:val="single"/>
          </w:rPr>
          <w:t>gatech.joinknack.com</w:t>
        </w:r>
      </w:hyperlink>
      <w:r w:rsidRPr="4967D52C">
        <w:t xml:space="preserve"> and sign in with your student account.</w:t>
      </w:r>
      <w:r w:rsidR="432DA141" w:rsidRPr="4967D52C">
        <w:t xml:space="preserve"> </w:t>
      </w:r>
    </w:p>
    <w:p w14:paraId="18507563" w14:textId="77777777" w:rsidR="006A1D08" w:rsidRDefault="432DA141" w:rsidP="00C41920">
      <w:pPr>
        <w:rPr>
          <w:b/>
          <w:bCs/>
          <w:color w:val="E2D383" w:themeColor="accent6" w:themeShade="BF"/>
        </w:rPr>
      </w:pPr>
      <w:r w:rsidRPr="002C4481">
        <w:rPr>
          <w:b/>
          <w:bCs/>
          <w:color w:val="auto"/>
        </w:rPr>
        <w:t>Graduate Student Academic and Professional Success Resources</w:t>
      </w:r>
    </w:p>
    <w:p w14:paraId="527073BA" w14:textId="01D728C8" w:rsidR="00C41920" w:rsidRPr="006A1D08" w:rsidRDefault="00912782" w:rsidP="006A1D08">
      <w:pPr>
        <w:rPr>
          <w:color w:val="auto"/>
        </w:rPr>
      </w:pPr>
      <w:r w:rsidRPr="006A1D08">
        <w:rPr>
          <w:color w:val="auto"/>
        </w:rPr>
        <w:t>A list of re</w:t>
      </w:r>
      <w:r w:rsidR="003E4013" w:rsidRPr="006A1D08">
        <w:rPr>
          <w:color w:val="auto"/>
        </w:rPr>
        <w:t>s</w:t>
      </w:r>
      <w:r w:rsidRPr="006A1D08">
        <w:rPr>
          <w:color w:val="auto"/>
        </w:rPr>
        <w:t>our</w:t>
      </w:r>
      <w:r w:rsidR="003E4013" w:rsidRPr="006A1D08">
        <w:rPr>
          <w:color w:val="auto"/>
        </w:rPr>
        <w:t>c</w:t>
      </w:r>
      <w:r w:rsidRPr="006A1D08">
        <w:rPr>
          <w:color w:val="auto"/>
        </w:rPr>
        <w:t>es for graduate students is given on the</w:t>
      </w:r>
      <w:hyperlink r:id="rId23">
        <w:r w:rsidR="432DA141" w:rsidRPr="006A1D08">
          <w:rPr>
            <w:rStyle w:val="Hyperlink"/>
            <w:color w:val="auto"/>
            <w:u w:val="none"/>
          </w:rPr>
          <w:t xml:space="preserve"> Office of Graduate and Postdoctoral Education</w:t>
        </w:r>
      </w:hyperlink>
      <w:r w:rsidR="003E4013" w:rsidRPr="006A1D08">
        <w:rPr>
          <w:color w:val="auto"/>
        </w:rPr>
        <w:t xml:space="preserve"> website. Specific information for </w:t>
      </w:r>
      <w:hyperlink r:id="rId24">
        <w:r w:rsidR="432DA141" w:rsidRPr="006A1D08">
          <w:rPr>
            <w:rStyle w:val="Hyperlink"/>
            <w:color w:val="auto"/>
            <w:u w:val="none"/>
          </w:rPr>
          <w:t>current graduate students</w:t>
        </w:r>
      </w:hyperlink>
      <w:r w:rsidR="432DA141" w:rsidRPr="006A1D08">
        <w:rPr>
          <w:color w:val="auto"/>
        </w:rPr>
        <w:t xml:space="preserve"> includes</w:t>
      </w:r>
      <w:r w:rsidR="006A1D08">
        <w:rPr>
          <w:color w:val="auto"/>
        </w:rPr>
        <w:t>:</w:t>
      </w:r>
    </w:p>
    <w:p w14:paraId="6FC263D9" w14:textId="15A1D847" w:rsidR="00C41920" w:rsidRPr="006A1D08" w:rsidRDefault="00912782" w:rsidP="006A1D08">
      <w:pPr>
        <w:pStyle w:val="ListBullet"/>
      </w:pPr>
      <w:hyperlink r:id="rId25">
        <w:r w:rsidRPr="006A1D08">
          <w:rPr>
            <w:rStyle w:val="Hyperlink"/>
            <w:color w:val="auto"/>
            <w:u w:val="none"/>
          </w:rPr>
          <w:t xml:space="preserve">Academic Resources </w:t>
        </w:r>
      </w:hyperlink>
      <w:r w:rsidR="00C41920" w:rsidRPr="006A1D08">
        <w:t>such</w:t>
      </w:r>
      <w:r w:rsidRPr="006A1D08">
        <w:t xml:space="preserve"> as the Communications Center, Language Institute, Library, </w:t>
      </w:r>
      <w:r w:rsidR="26AB70FE" w:rsidRPr="006A1D08">
        <w:t xml:space="preserve">Catalog, </w:t>
      </w:r>
      <w:r w:rsidRPr="006A1D08">
        <w:t>Registrar</w:t>
      </w:r>
      <w:r w:rsidR="79B4E8F0" w:rsidRPr="006A1D08">
        <w:t>,</w:t>
      </w:r>
      <w:r w:rsidRPr="006A1D08">
        <w:t xml:space="preserve"> </w:t>
      </w:r>
      <w:r w:rsidR="003E4013" w:rsidRPr="006A1D08">
        <w:t>r</w:t>
      </w:r>
      <w:r w:rsidRPr="006A1D08">
        <w:t xml:space="preserve">esources for conducting research, </w:t>
      </w:r>
      <w:r w:rsidR="13EF6F9D" w:rsidRPr="006A1D08">
        <w:rPr>
          <w:rFonts w:ascii="Trebuchet MS" w:eastAsia="Trebuchet MS" w:hAnsi="Trebuchet MS" w:cs="Trebuchet MS"/>
        </w:rPr>
        <w:t>Advocacy and Conflict Resolution resources,</w:t>
      </w:r>
      <w:r w:rsidR="13EF6F9D" w:rsidRPr="006A1D08">
        <w:t xml:space="preserve"> </w:t>
      </w:r>
      <w:r w:rsidRPr="006A1D08">
        <w:t>and how to manage unexpected situations that may impact your academic</w:t>
      </w:r>
      <w:r w:rsidR="00C41920" w:rsidRPr="006A1D08">
        <w:t xml:space="preserve"> </w:t>
      </w:r>
      <w:proofErr w:type="gramStart"/>
      <w:r w:rsidR="00C41920" w:rsidRPr="006A1D08">
        <w:t>performance</w:t>
      </w:r>
      <w:r w:rsidR="41A0B785" w:rsidRPr="006A1D08">
        <w:t>;</w:t>
      </w:r>
      <w:proofErr w:type="gramEnd"/>
    </w:p>
    <w:p w14:paraId="1E1715D8" w14:textId="4684B7BE" w:rsidR="00C41920" w:rsidRPr="006A1D08" w:rsidRDefault="003E4013" w:rsidP="006A1D08">
      <w:pPr>
        <w:pStyle w:val="ListBullet"/>
      </w:pPr>
      <w:hyperlink r:id="rId26">
        <w:r w:rsidRPr="006A1D08">
          <w:rPr>
            <w:rStyle w:val="Hyperlink"/>
            <w:color w:val="auto"/>
            <w:u w:val="none"/>
          </w:rPr>
          <w:t>Student Resources</w:t>
        </w:r>
      </w:hyperlink>
      <w:r w:rsidR="432DA141" w:rsidRPr="006A1D08">
        <w:t xml:space="preserve"> such as Campus Services, Child Care/Family programs, Health &amp; Wellness, Career Services, and the Student Resource Guide</w:t>
      </w:r>
      <w:r w:rsidR="16772AE7" w:rsidRPr="006A1D08">
        <w:t>; and</w:t>
      </w:r>
    </w:p>
    <w:p w14:paraId="5CB4933D" w14:textId="578DDA77" w:rsidR="00C41920" w:rsidRPr="006A1D08" w:rsidRDefault="432DA141" w:rsidP="006A1D08">
      <w:pPr>
        <w:pStyle w:val="ListBullet"/>
      </w:pPr>
      <w:hyperlink r:id="rId27">
        <w:r w:rsidRPr="006A1D08">
          <w:rPr>
            <w:rStyle w:val="Hyperlink"/>
            <w:color w:val="auto"/>
            <w:u w:val="none"/>
          </w:rPr>
          <w:t>Professional Development</w:t>
        </w:r>
      </w:hyperlink>
      <w:r w:rsidR="00C41920" w:rsidRPr="006A1D08">
        <w:t xml:space="preserve"> such as the programming from the Career Center and other professional development resources and events</w:t>
      </w:r>
    </w:p>
    <w:p w14:paraId="696A2E8F" w14:textId="77777777" w:rsidR="0033148D" w:rsidRDefault="425DB753" w:rsidP="102E0F4E">
      <w:pPr>
        <w:rPr>
          <w:b/>
          <w:bCs/>
          <w:color w:val="auto"/>
        </w:rPr>
      </w:pPr>
      <w:r w:rsidRPr="002C4481">
        <w:rPr>
          <w:b/>
          <w:bCs/>
          <w:color w:val="auto"/>
        </w:rPr>
        <w:t>Student Well-Being</w:t>
      </w:r>
    </w:p>
    <w:p w14:paraId="76825958" w14:textId="77C205EC" w:rsidR="00C41920" w:rsidRDefault="7FC28468" w:rsidP="0033148D">
      <w:pPr>
        <w:rPr>
          <w:rFonts w:ascii="Trebuchet MS" w:eastAsia="Trebuchet MS" w:hAnsi="Trebuchet MS" w:cs="Trebuchet MS"/>
        </w:rPr>
      </w:pPr>
      <w:r w:rsidRPr="102E0F4E">
        <w:t xml:space="preserve">At Georgia Tech, we are concerned about your overall physical, social, and mental well-being. </w:t>
      </w:r>
      <w:r w:rsidR="2A6207B8" w:rsidRPr="102E0F4E">
        <w:t xml:space="preserve">A </w:t>
      </w:r>
      <w:hyperlink r:id="rId28">
        <w:r w:rsidR="2A6207B8" w:rsidRPr="102E0F4E">
          <w:rPr>
            <w:rStyle w:val="Hyperlink"/>
            <w:color w:val="002341" w:themeColor="accent1" w:themeShade="BF"/>
            <w:u w:val="none"/>
          </w:rPr>
          <w:t>comprehensive list</w:t>
        </w:r>
      </w:hyperlink>
      <w:r w:rsidR="2A6207B8" w:rsidRPr="102E0F4E">
        <w:t xml:space="preserve"> </w:t>
      </w:r>
      <w:r w:rsidR="6C44407F" w:rsidRPr="102E0F4E">
        <w:t xml:space="preserve">of </w:t>
      </w:r>
      <w:r w:rsidR="321E6EF4" w:rsidRPr="102E0F4E">
        <w:t xml:space="preserve">wellness related resources </w:t>
      </w:r>
      <w:r w:rsidR="2A6207B8" w:rsidRPr="102E0F4E">
        <w:t>has been compiled and maintained by the Office of the Vice President for Student Engagement and Well-being</w:t>
      </w:r>
      <w:r w:rsidR="003651F1" w:rsidRPr="102E0F4E">
        <w:t xml:space="preserve"> (</w:t>
      </w:r>
      <w:hyperlink r:id="rId29">
        <w:r w:rsidR="5E6E3517" w:rsidRPr="102E0F4E">
          <w:rPr>
            <w:rStyle w:val="Hyperlink"/>
            <w:rFonts w:ascii="Calibri" w:eastAsia="Calibri" w:hAnsi="Calibri" w:cs="Calibri"/>
            <w:color w:val="467886"/>
            <w:sz w:val="22"/>
            <w:szCs w:val="22"/>
          </w:rPr>
          <w:t>student-resource-guide (gatech.edu)</w:t>
        </w:r>
      </w:hyperlink>
    </w:p>
    <w:p w14:paraId="2301CF09" w14:textId="77777777" w:rsidR="00B003F2" w:rsidRPr="007E5794" w:rsidRDefault="00B003F2" w:rsidP="02BCEE1B">
      <w:pPr>
        <w:rPr>
          <w:color w:val="E2D383" w:themeColor="accent6" w:themeShade="BF"/>
        </w:rPr>
      </w:pPr>
    </w:p>
    <w:p w14:paraId="614DE47D" w14:textId="657DED42" w:rsidR="00B76089" w:rsidRDefault="00B76089" w:rsidP="00AD49B3">
      <w:pPr>
        <w:pStyle w:val="Heading1"/>
        <w:pBdr>
          <w:top w:val="single" w:sz="4" w:space="1" w:color="auto"/>
          <w:bottom w:val="single" w:sz="4" w:space="1" w:color="auto"/>
        </w:pBdr>
      </w:pPr>
      <w:r>
        <w:lastRenderedPageBreak/>
        <w:t>Course Schedule</w:t>
      </w:r>
    </w:p>
    <w:p w14:paraId="6E09FCE2" w14:textId="044650F2" w:rsidR="0059438B" w:rsidRDefault="00C94836" w:rsidP="1177F073">
      <w:pPr>
        <w:rPr>
          <w:color w:val="E2D383" w:themeColor="accent6" w:themeShade="BF"/>
        </w:rPr>
      </w:pPr>
      <w:r>
        <w:t>Topics are subject to change to closer follow the content of the lecture and/or match student needs and interests.</w:t>
      </w:r>
      <w:r w:rsidR="00BB1D9D">
        <w:t xml:space="preserve"> Assignments are due at 11:59pm on the date</w:t>
      </w:r>
      <w:r w:rsidR="00426FC5">
        <w:t xml:space="preserve"> they are assigned. </w:t>
      </w:r>
    </w:p>
    <w:p w14:paraId="2B03D924" w14:textId="14286DD3" w:rsidR="0059438B" w:rsidRPr="0049747E" w:rsidRDefault="0059438B" w:rsidP="00B76089">
      <w:r>
        <w:rPr>
          <w:color w:val="E2D383" w:themeColor="accent6" w:themeShade="BF"/>
        </w:rPr>
        <w:t xml:space="preserve"> </w:t>
      </w:r>
    </w:p>
    <w:tbl>
      <w:tblPr>
        <w:tblStyle w:val="SyllabusTable-withBorders"/>
        <w:tblW w:w="6120" w:type="dxa"/>
        <w:tblLook w:val="04A0" w:firstRow="1" w:lastRow="0" w:firstColumn="1" w:lastColumn="0" w:noHBand="0" w:noVBand="1"/>
        <w:tblCaption w:val="Content table"/>
        <w:tblDescription w:val="Course schedule"/>
      </w:tblPr>
      <w:tblGrid>
        <w:gridCol w:w="720"/>
        <w:gridCol w:w="810"/>
        <w:gridCol w:w="2880"/>
        <w:gridCol w:w="1710"/>
      </w:tblGrid>
      <w:tr w:rsidR="001915D5" w:rsidRPr="001915D5" w14:paraId="0DB6C82A" w14:textId="77777777" w:rsidTr="0019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94F7FA" w14:textId="5B299E2B" w:rsidR="00120900" w:rsidRPr="001915D5" w:rsidRDefault="00120900" w:rsidP="004A3B69">
            <w:pPr>
              <w:rPr>
                <w:color w:val="auto"/>
              </w:rPr>
            </w:pPr>
            <w:r w:rsidRPr="001915D5">
              <w:rPr>
                <w:color w:val="auto"/>
              </w:rPr>
              <w:t>Week</w:t>
            </w:r>
          </w:p>
        </w:tc>
        <w:tc>
          <w:tcPr>
            <w:tcW w:w="810" w:type="dxa"/>
          </w:tcPr>
          <w:p w14:paraId="668F8694" w14:textId="490AE235" w:rsidR="00120900" w:rsidRPr="001915D5" w:rsidRDefault="00120900" w:rsidP="004A3B69">
            <w:pPr>
              <w:cnfStyle w:val="100000000000" w:firstRow="1" w:lastRow="0" w:firstColumn="0" w:lastColumn="0" w:oddVBand="0" w:evenVBand="0" w:oddHBand="0" w:evenHBand="0" w:firstRowFirstColumn="0" w:firstRowLastColumn="0" w:lastRowFirstColumn="0" w:lastRowLastColumn="0"/>
              <w:rPr>
                <w:color w:val="auto"/>
              </w:rPr>
            </w:pPr>
            <w:r w:rsidRPr="001915D5">
              <w:rPr>
                <w:color w:val="auto"/>
              </w:rPr>
              <w:t>Date</w:t>
            </w:r>
          </w:p>
        </w:tc>
        <w:tc>
          <w:tcPr>
            <w:tcW w:w="2880" w:type="dxa"/>
          </w:tcPr>
          <w:p w14:paraId="2B2ABEAC" w14:textId="71FDCE2E" w:rsidR="00120900" w:rsidRPr="001915D5" w:rsidRDefault="00120900" w:rsidP="004A3B69">
            <w:pPr>
              <w:cnfStyle w:val="100000000000" w:firstRow="1" w:lastRow="0" w:firstColumn="0" w:lastColumn="0" w:oddVBand="0" w:evenVBand="0" w:oddHBand="0" w:evenHBand="0" w:firstRowFirstColumn="0" w:firstRowLastColumn="0" w:lastRowFirstColumn="0" w:lastRowLastColumn="0"/>
              <w:rPr>
                <w:color w:val="auto"/>
              </w:rPr>
            </w:pPr>
            <w:r w:rsidRPr="001915D5">
              <w:rPr>
                <w:color w:val="auto"/>
              </w:rPr>
              <w:t>Lab Topic</w:t>
            </w:r>
          </w:p>
        </w:tc>
        <w:tc>
          <w:tcPr>
            <w:tcW w:w="1710" w:type="dxa"/>
          </w:tcPr>
          <w:p w14:paraId="675D9F57" w14:textId="7AA6AC36" w:rsidR="00120900" w:rsidRPr="001915D5" w:rsidRDefault="00967447" w:rsidP="004A3B69">
            <w:pPr>
              <w:cnfStyle w:val="100000000000" w:firstRow="1" w:lastRow="0" w:firstColumn="0" w:lastColumn="0" w:oddVBand="0" w:evenVBand="0" w:oddHBand="0" w:evenHBand="0" w:firstRowFirstColumn="0" w:firstRowLastColumn="0" w:lastRowFirstColumn="0" w:lastRowLastColumn="0"/>
              <w:rPr>
                <w:b w:val="0"/>
                <w:color w:val="auto"/>
              </w:rPr>
            </w:pPr>
            <w:r w:rsidRPr="001915D5">
              <w:rPr>
                <w:color w:val="auto"/>
              </w:rPr>
              <w:t>Assignment</w:t>
            </w:r>
          </w:p>
        </w:tc>
      </w:tr>
      <w:tr w:rsidR="001915D5" w:rsidRPr="001915D5" w14:paraId="08ED6072"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08640048" w14:textId="67299DEF" w:rsidR="00120900" w:rsidRPr="001915D5" w:rsidRDefault="00967447" w:rsidP="004A3B69">
            <w:pPr>
              <w:rPr>
                <w:color w:val="auto"/>
              </w:rPr>
            </w:pPr>
            <w:r w:rsidRPr="001915D5">
              <w:rPr>
                <w:color w:val="auto"/>
              </w:rPr>
              <w:t>1</w:t>
            </w:r>
          </w:p>
        </w:tc>
        <w:tc>
          <w:tcPr>
            <w:tcW w:w="810" w:type="dxa"/>
          </w:tcPr>
          <w:p w14:paraId="3829BAE4" w14:textId="76296214"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08/22</w:t>
            </w:r>
          </w:p>
        </w:tc>
        <w:tc>
          <w:tcPr>
            <w:tcW w:w="2880" w:type="dxa"/>
          </w:tcPr>
          <w:p w14:paraId="33F3892E" w14:textId="3743E7EC"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Basic R</w:t>
            </w:r>
          </w:p>
        </w:tc>
        <w:tc>
          <w:tcPr>
            <w:tcW w:w="1710" w:type="dxa"/>
          </w:tcPr>
          <w:p w14:paraId="2D64A3D1" w14:textId="5446FD66" w:rsidR="00120900" w:rsidRPr="001915D5" w:rsidRDefault="008E666A"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1</w:t>
            </w:r>
          </w:p>
        </w:tc>
      </w:tr>
      <w:tr w:rsidR="001915D5" w:rsidRPr="001915D5" w14:paraId="167E3A5C"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56C82D71" w14:textId="429CBFA7" w:rsidR="00120900" w:rsidRPr="001915D5" w:rsidRDefault="00967447" w:rsidP="004A3B69">
            <w:pPr>
              <w:rPr>
                <w:color w:val="auto"/>
              </w:rPr>
            </w:pPr>
            <w:r w:rsidRPr="001915D5">
              <w:rPr>
                <w:color w:val="auto"/>
              </w:rPr>
              <w:t>2</w:t>
            </w:r>
          </w:p>
        </w:tc>
        <w:tc>
          <w:tcPr>
            <w:tcW w:w="810" w:type="dxa"/>
          </w:tcPr>
          <w:p w14:paraId="1599AEE3" w14:textId="7D8ED7B7"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08/29</w:t>
            </w:r>
          </w:p>
        </w:tc>
        <w:tc>
          <w:tcPr>
            <w:tcW w:w="2880" w:type="dxa"/>
          </w:tcPr>
          <w:p w14:paraId="43D6FA27" w14:textId="28167A46"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Descriptive Statistics I</w:t>
            </w:r>
          </w:p>
        </w:tc>
        <w:tc>
          <w:tcPr>
            <w:tcW w:w="1710" w:type="dxa"/>
          </w:tcPr>
          <w:p w14:paraId="39E4B846" w14:textId="0E602252" w:rsidR="00120900" w:rsidRPr="001915D5" w:rsidRDefault="008E666A"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2</w:t>
            </w:r>
          </w:p>
        </w:tc>
      </w:tr>
      <w:tr w:rsidR="001915D5" w:rsidRPr="001915D5" w14:paraId="5BE9121C"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1EED084D" w14:textId="599A206A" w:rsidR="00120900" w:rsidRPr="001915D5" w:rsidRDefault="00967447" w:rsidP="004A3B69">
            <w:pPr>
              <w:rPr>
                <w:color w:val="auto"/>
              </w:rPr>
            </w:pPr>
            <w:r w:rsidRPr="001915D5">
              <w:rPr>
                <w:color w:val="auto"/>
              </w:rPr>
              <w:t>3</w:t>
            </w:r>
            <w:r w:rsidR="008E666A" w:rsidRPr="001915D5">
              <w:rPr>
                <w:color w:val="auto"/>
              </w:rPr>
              <w:t>*</w:t>
            </w:r>
          </w:p>
        </w:tc>
        <w:tc>
          <w:tcPr>
            <w:tcW w:w="810" w:type="dxa"/>
          </w:tcPr>
          <w:p w14:paraId="0391A89A" w14:textId="3CC8C214"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09/05</w:t>
            </w:r>
          </w:p>
        </w:tc>
        <w:tc>
          <w:tcPr>
            <w:tcW w:w="2880" w:type="dxa"/>
          </w:tcPr>
          <w:p w14:paraId="05FDD2DF" w14:textId="42267D1A"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Descriptive Statistics II</w:t>
            </w:r>
          </w:p>
        </w:tc>
        <w:tc>
          <w:tcPr>
            <w:tcW w:w="1710" w:type="dxa"/>
          </w:tcPr>
          <w:p w14:paraId="1A7A2BA5" w14:textId="77777777" w:rsidR="00120900" w:rsidRPr="001915D5" w:rsidRDefault="00120900" w:rsidP="004A3B69">
            <w:pPr>
              <w:cnfStyle w:val="000000000000" w:firstRow="0" w:lastRow="0" w:firstColumn="0" w:lastColumn="0" w:oddVBand="0" w:evenVBand="0" w:oddHBand="0" w:evenHBand="0" w:firstRowFirstColumn="0" w:firstRowLastColumn="0" w:lastRowFirstColumn="0" w:lastRowLastColumn="0"/>
              <w:rPr>
                <w:color w:val="auto"/>
              </w:rPr>
            </w:pPr>
          </w:p>
        </w:tc>
      </w:tr>
      <w:tr w:rsidR="001915D5" w:rsidRPr="001915D5" w14:paraId="3350E507"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0A371FE2" w14:textId="2BA5A32B" w:rsidR="00120900" w:rsidRPr="001915D5" w:rsidRDefault="00967447" w:rsidP="004A3B69">
            <w:pPr>
              <w:rPr>
                <w:color w:val="auto"/>
              </w:rPr>
            </w:pPr>
            <w:r w:rsidRPr="001915D5">
              <w:rPr>
                <w:color w:val="auto"/>
              </w:rPr>
              <w:t>4</w:t>
            </w:r>
          </w:p>
        </w:tc>
        <w:tc>
          <w:tcPr>
            <w:tcW w:w="810" w:type="dxa"/>
          </w:tcPr>
          <w:p w14:paraId="1768ACB8" w14:textId="4B4C5B76"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09/12</w:t>
            </w:r>
          </w:p>
        </w:tc>
        <w:tc>
          <w:tcPr>
            <w:tcW w:w="2880" w:type="dxa"/>
          </w:tcPr>
          <w:p w14:paraId="25B6BB94" w14:textId="66F96DD5"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 xml:space="preserve">Probability </w:t>
            </w:r>
            <w:r w:rsidR="008051AB" w:rsidRPr="001915D5">
              <w:rPr>
                <w:color w:val="auto"/>
              </w:rPr>
              <w:t>Distributions</w:t>
            </w:r>
            <w:r w:rsidRPr="001915D5">
              <w:rPr>
                <w:color w:val="auto"/>
              </w:rPr>
              <w:t xml:space="preserve"> </w:t>
            </w:r>
          </w:p>
        </w:tc>
        <w:tc>
          <w:tcPr>
            <w:tcW w:w="1710" w:type="dxa"/>
          </w:tcPr>
          <w:p w14:paraId="30366F19" w14:textId="5B9B93A8" w:rsidR="00120900"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3</w:t>
            </w:r>
          </w:p>
        </w:tc>
      </w:tr>
      <w:tr w:rsidR="001915D5" w:rsidRPr="001915D5" w14:paraId="01156B29"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23D4F26C" w14:textId="0C716A43" w:rsidR="00967447" w:rsidRPr="001915D5" w:rsidRDefault="00967447" w:rsidP="004A3B69">
            <w:pPr>
              <w:rPr>
                <w:color w:val="auto"/>
              </w:rPr>
            </w:pPr>
            <w:r w:rsidRPr="001915D5">
              <w:rPr>
                <w:color w:val="auto"/>
              </w:rPr>
              <w:t>5</w:t>
            </w:r>
          </w:p>
        </w:tc>
        <w:tc>
          <w:tcPr>
            <w:tcW w:w="810" w:type="dxa"/>
          </w:tcPr>
          <w:p w14:paraId="3B64CCB6" w14:textId="3288C324"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09/19</w:t>
            </w:r>
          </w:p>
        </w:tc>
        <w:tc>
          <w:tcPr>
            <w:tcW w:w="2880" w:type="dxa"/>
          </w:tcPr>
          <w:p w14:paraId="250E33CA" w14:textId="01AF358C" w:rsidR="00967447" w:rsidRPr="001915D5" w:rsidRDefault="008051AB"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Intermediate R</w:t>
            </w:r>
          </w:p>
        </w:tc>
        <w:tc>
          <w:tcPr>
            <w:tcW w:w="1710" w:type="dxa"/>
          </w:tcPr>
          <w:p w14:paraId="2CE5A5C6" w14:textId="13AA2F50"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4</w:t>
            </w:r>
          </w:p>
        </w:tc>
      </w:tr>
      <w:tr w:rsidR="001915D5" w:rsidRPr="001915D5" w14:paraId="29A9010A"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2DBCA949" w14:textId="7606444F" w:rsidR="00967447" w:rsidRPr="001915D5" w:rsidRDefault="00967447" w:rsidP="004A3B69">
            <w:pPr>
              <w:rPr>
                <w:color w:val="auto"/>
              </w:rPr>
            </w:pPr>
            <w:r w:rsidRPr="001915D5">
              <w:rPr>
                <w:color w:val="auto"/>
              </w:rPr>
              <w:t>6</w:t>
            </w:r>
          </w:p>
        </w:tc>
        <w:tc>
          <w:tcPr>
            <w:tcW w:w="810" w:type="dxa"/>
          </w:tcPr>
          <w:p w14:paraId="39B72180" w14:textId="6AC69935"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09/26</w:t>
            </w:r>
          </w:p>
        </w:tc>
        <w:tc>
          <w:tcPr>
            <w:tcW w:w="2880" w:type="dxa"/>
          </w:tcPr>
          <w:p w14:paraId="418CF185" w14:textId="5D6E6128" w:rsidR="00967447" w:rsidRPr="001915D5" w:rsidRDefault="008051AB"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Sampling Distributions &amp; CLT</w:t>
            </w:r>
          </w:p>
        </w:tc>
        <w:tc>
          <w:tcPr>
            <w:tcW w:w="1710" w:type="dxa"/>
          </w:tcPr>
          <w:p w14:paraId="571A5E85" w14:textId="0BC5E2DC"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5</w:t>
            </w:r>
          </w:p>
        </w:tc>
      </w:tr>
      <w:tr w:rsidR="001915D5" w:rsidRPr="001915D5" w14:paraId="6117A602"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497FAC75" w14:textId="69777ED6" w:rsidR="00967447" w:rsidRPr="001915D5" w:rsidRDefault="00967447" w:rsidP="004A3B69">
            <w:pPr>
              <w:rPr>
                <w:color w:val="auto"/>
              </w:rPr>
            </w:pPr>
            <w:r w:rsidRPr="001915D5">
              <w:rPr>
                <w:color w:val="auto"/>
              </w:rPr>
              <w:t>7</w:t>
            </w:r>
          </w:p>
        </w:tc>
        <w:tc>
          <w:tcPr>
            <w:tcW w:w="810" w:type="dxa"/>
          </w:tcPr>
          <w:p w14:paraId="4207F113" w14:textId="0C0A70ED"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10/03</w:t>
            </w:r>
          </w:p>
        </w:tc>
        <w:tc>
          <w:tcPr>
            <w:tcW w:w="2880" w:type="dxa"/>
          </w:tcPr>
          <w:p w14:paraId="45B8474F" w14:textId="3570BB7D"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Hypothesis Testing</w:t>
            </w:r>
          </w:p>
        </w:tc>
        <w:tc>
          <w:tcPr>
            <w:tcW w:w="1710" w:type="dxa"/>
          </w:tcPr>
          <w:p w14:paraId="499480A2" w14:textId="7FB88FBF"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6</w:t>
            </w:r>
          </w:p>
        </w:tc>
      </w:tr>
      <w:tr w:rsidR="001915D5" w:rsidRPr="001915D5" w14:paraId="57EB2318"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63488ECA" w14:textId="2849C690" w:rsidR="00967447" w:rsidRPr="001915D5" w:rsidRDefault="00967447" w:rsidP="004A3B69">
            <w:pPr>
              <w:rPr>
                <w:color w:val="auto"/>
              </w:rPr>
            </w:pPr>
            <w:r w:rsidRPr="001915D5">
              <w:rPr>
                <w:color w:val="auto"/>
              </w:rPr>
              <w:t>8</w:t>
            </w:r>
          </w:p>
        </w:tc>
        <w:tc>
          <w:tcPr>
            <w:tcW w:w="810" w:type="dxa"/>
          </w:tcPr>
          <w:p w14:paraId="719AC315" w14:textId="3B6B93A7"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10/10</w:t>
            </w:r>
          </w:p>
        </w:tc>
        <w:tc>
          <w:tcPr>
            <w:tcW w:w="2880" w:type="dxa"/>
          </w:tcPr>
          <w:p w14:paraId="593AE574" w14:textId="1A72D561"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Confidence Intervals</w:t>
            </w:r>
          </w:p>
        </w:tc>
        <w:tc>
          <w:tcPr>
            <w:tcW w:w="1710" w:type="dxa"/>
          </w:tcPr>
          <w:p w14:paraId="4381717A" w14:textId="44DECA0A"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7</w:t>
            </w:r>
          </w:p>
        </w:tc>
      </w:tr>
      <w:tr w:rsidR="001915D5" w:rsidRPr="001915D5" w14:paraId="2DC04968"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6746A606" w14:textId="31534E97" w:rsidR="00967447" w:rsidRPr="001915D5" w:rsidRDefault="00967447" w:rsidP="004A3B69">
            <w:pPr>
              <w:rPr>
                <w:color w:val="auto"/>
              </w:rPr>
            </w:pPr>
            <w:r w:rsidRPr="001915D5">
              <w:rPr>
                <w:color w:val="auto"/>
              </w:rPr>
              <w:t>9</w:t>
            </w:r>
          </w:p>
        </w:tc>
        <w:tc>
          <w:tcPr>
            <w:tcW w:w="810" w:type="dxa"/>
          </w:tcPr>
          <w:p w14:paraId="1C5C3163" w14:textId="61EE4320"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10/17</w:t>
            </w:r>
          </w:p>
        </w:tc>
        <w:tc>
          <w:tcPr>
            <w:tcW w:w="2880" w:type="dxa"/>
          </w:tcPr>
          <w:p w14:paraId="17DF6A73" w14:textId="1B0F080E"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 xml:space="preserve">One-Sample </w:t>
            </w:r>
            <w:r w:rsidRPr="001915D5">
              <w:rPr>
                <w:i/>
                <w:iCs/>
                <w:color w:val="auto"/>
              </w:rPr>
              <w:t>T</w:t>
            </w:r>
            <w:r w:rsidRPr="001915D5">
              <w:rPr>
                <w:color w:val="auto"/>
              </w:rPr>
              <w:t>-Test</w:t>
            </w:r>
          </w:p>
        </w:tc>
        <w:tc>
          <w:tcPr>
            <w:tcW w:w="1710" w:type="dxa"/>
          </w:tcPr>
          <w:p w14:paraId="71037C31" w14:textId="0D884027"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8</w:t>
            </w:r>
          </w:p>
        </w:tc>
      </w:tr>
      <w:tr w:rsidR="001915D5" w:rsidRPr="001915D5" w14:paraId="55C89539"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44CCD9F2" w14:textId="001DF5C1" w:rsidR="00967447" w:rsidRPr="001915D5" w:rsidRDefault="00967447" w:rsidP="004A3B69">
            <w:pPr>
              <w:rPr>
                <w:color w:val="auto"/>
              </w:rPr>
            </w:pPr>
            <w:r w:rsidRPr="001915D5">
              <w:rPr>
                <w:color w:val="auto"/>
              </w:rPr>
              <w:t>10</w:t>
            </w:r>
          </w:p>
        </w:tc>
        <w:tc>
          <w:tcPr>
            <w:tcW w:w="810" w:type="dxa"/>
          </w:tcPr>
          <w:p w14:paraId="01D1F77A" w14:textId="6B230C09"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10/24</w:t>
            </w:r>
          </w:p>
        </w:tc>
        <w:tc>
          <w:tcPr>
            <w:tcW w:w="2880" w:type="dxa"/>
          </w:tcPr>
          <w:p w14:paraId="6F0FBFA3" w14:textId="36B34D82"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Advanced R</w:t>
            </w:r>
          </w:p>
        </w:tc>
        <w:tc>
          <w:tcPr>
            <w:tcW w:w="1710" w:type="dxa"/>
          </w:tcPr>
          <w:p w14:paraId="4A37B286" w14:textId="63CB5ACB"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9</w:t>
            </w:r>
          </w:p>
        </w:tc>
      </w:tr>
      <w:tr w:rsidR="001915D5" w:rsidRPr="001915D5" w14:paraId="104FA0C7"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15E55441" w14:textId="266DDC1A" w:rsidR="00967447" w:rsidRPr="001915D5" w:rsidRDefault="00967447" w:rsidP="004A3B69">
            <w:pPr>
              <w:rPr>
                <w:color w:val="auto"/>
              </w:rPr>
            </w:pPr>
            <w:r w:rsidRPr="001915D5">
              <w:rPr>
                <w:color w:val="auto"/>
              </w:rPr>
              <w:t>11</w:t>
            </w:r>
          </w:p>
        </w:tc>
        <w:tc>
          <w:tcPr>
            <w:tcW w:w="810" w:type="dxa"/>
          </w:tcPr>
          <w:p w14:paraId="19DDF671" w14:textId="033CFE8B"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10/31</w:t>
            </w:r>
          </w:p>
        </w:tc>
        <w:tc>
          <w:tcPr>
            <w:tcW w:w="2880" w:type="dxa"/>
          </w:tcPr>
          <w:p w14:paraId="734402B2" w14:textId="6FAEFB77"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 xml:space="preserve">Repeated Measures </w:t>
            </w:r>
            <w:r w:rsidRPr="001915D5">
              <w:rPr>
                <w:i/>
                <w:iCs/>
                <w:color w:val="auto"/>
              </w:rPr>
              <w:t>T</w:t>
            </w:r>
            <w:r w:rsidRPr="001915D5">
              <w:rPr>
                <w:color w:val="auto"/>
              </w:rPr>
              <w:t>-Test</w:t>
            </w:r>
          </w:p>
        </w:tc>
        <w:tc>
          <w:tcPr>
            <w:tcW w:w="1710" w:type="dxa"/>
          </w:tcPr>
          <w:p w14:paraId="132868F8" w14:textId="77777777" w:rsidR="00967447" w:rsidRPr="001915D5" w:rsidRDefault="00967447" w:rsidP="004A3B69">
            <w:pPr>
              <w:cnfStyle w:val="000000000000" w:firstRow="0" w:lastRow="0" w:firstColumn="0" w:lastColumn="0" w:oddVBand="0" w:evenVBand="0" w:oddHBand="0" w:evenHBand="0" w:firstRowFirstColumn="0" w:firstRowLastColumn="0" w:lastRowFirstColumn="0" w:lastRowLastColumn="0"/>
              <w:rPr>
                <w:color w:val="auto"/>
              </w:rPr>
            </w:pPr>
          </w:p>
        </w:tc>
      </w:tr>
      <w:tr w:rsidR="001915D5" w:rsidRPr="001915D5" w14:paraId="765ABB27"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59D7ABFD" w14:textId="1F59E8CD" w:rsidR="00967447" w:rsidRPr="001915D5" w:rsidRDefault="00967447" w:rsidP="004A3B69">
            <w:pPr>
              <w:rPr>
                <w:color w:val="auto"/>
              </w:rPr>
            </w:pPr>
            <w:r w:rsidRPr="001915D5">
              <w:rPr>
                <w:color w:val="auto"/>
              </w:rPr>
              <w:t>12</w:t>
            </w:r>
          </w:p>
        </w:tc>
        <w:tc>
          <w:tcPr>
            <w:tcW w:w="810" w:type="dxa"/>
          </w:tcPr>
          <w:p w14:paraId="41EDDD81" w14:textId="03D07151"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11/07</w:t>
            </w:r>
          </w:p>
        </w:tc>
        <w:tc>
          <w:tcPr>
            <w:tcW w:w="2880" w:type="dxa"/>
          </w:tcPr>
          <w:p w14:paraId="5D577A79" w14:textId="0099C1A9"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Chi-Squared Test</w:t>
            </w:r>
          </w:p>
        </w:tc>
        <w:tc>
          <w:tcPr>
            <w:tcW w:w="1710" w:type="dxa"/>
          </w:tcPr>
          <w:p w14:paraId="00026148" w14:textId="5DB66537"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10</w:t>
            </w:r>
          </w:p>
        </w:tc>
      </w:tr>
      <w:tr w:rsidR="001915D5" w:rsidRPr="001915D5" w14:paraId="0B948E1A"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66DE409E" w14:textId="04C8FFA6" w:rsidR="00967447" w:rsidRPr="001915D5" w:rsidRDefault="00967447" w:rsidP="004A3B69">
            <w:pPr>
              <w:rPr>
                <w:color w:val="auto"/>
              </w:rPr>
            </w:pPr>
            <w:r w:rsidRPr="001915D5">
              <w:rPr>
                <w:color w:val="auto"/>
              </w:rPr>
              <w:t>13</w:t>
            </w:r>
          </w:p>
        </w:tc>
        <w:tc>
          <w:tcPr>
            <w:tcW w:w="810" w:type="dxa"/>
          </w:tcPr>
          <w:p w14:paraId="7761C9A2" w14:textId="652B0B2E"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11/14</w:t>
            </w:r>
          </w:p>
        </w:tc>
        <w:tc>
          <w:tcPr>
            <w:tcW w:w="2880" w:type="dxa"/>
          </w:tcPr>
          <w:p w14:paraId="7D813CB1" w14:textId="7BD60781"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Correlation &amp; Regression</w:t>
            </w:r>
          </w:p>
        </w:tc>
        <w:tc>
          <w:tcPr>
            <w:tcW w:w="1710" w:type="dxa"/>
          </w:tcPr>
          <w:p w14:paraId="6202416B" w14:textId="7B90A92C"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11</w:t>
            </w:r>
          </w:p>
        </w:tc>
      </w:tr>
      <w:tr w:rsidR="001915D5" w:rsidRPr="001915D5" w14:paraId="1FE685B7"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74060688" w14:textId="70C51EB3" w:rsidR="00967447" w:rsidRPr="001915D5" w:rsidRDefault="00967447" w:rsidP="004A3B69">
            <w:pPr>
              <w:rPr>
                <w:color w:val="auto"/>
              </w:rPr>
            </w:pPr>
            <w:r w:rsidRPr="001915D5">
              <w:rPr>
                <w:color w:val="auto"/>
              </w:rPr>
              <w:t>14</w:t>
            </w:r>
          </w:p>
        </w:tc>
        <w:tc>
          <w:tcPr>
            <w:tcW w:w="810" w:type="dxa"/>
          </w:tcPr>
          <w:p w14:paraId="26357EAD" w14:textId="0164CE4C"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11/21</w:t>
            </w:r>
          </w:p>
        </w:tc>
        <w:tc>
          <w:tcPr>
            <w:tcW w:w="2880" w:type="dxa"/>
          </w:tcPr>
          <w:p w14:paraId="6D4982A5" w14:textId="65657C3B"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One-Way ANOVA</w:t>
            </w:r>
          </w:p>
        </w:tc>
        <w:tc>
          <w:tcPr>
            <w:tcW w:w="1710" w:type="dxa"/>
          </w:tcPr>
          <w:p w14:paraId="3825DEF1" w14:textId="0B2C8FA2"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12</w:t>
            </w:r>
          </w:p>
        </w:tc>
      </w:tr>
    </w:tbl>
    <w:p w14:paraId="55406C2C" w14:textId="7D847561" w:rsidR="00610EFD" w:rsidRDefault="008E666A">
      <w:r>
        <w:t>*Week 3 lab will be a recorded lecture due to conference travel.</w:t>
      </w:r>
    </w:p>
    <w:sectPr w:rsidR="00610EFD">
      <w:footerReference w:type="default" r:id="rId30"/>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843DA" w14:textId="77777777" w:rsidR="00D64D5B" w:rsidRDefault="00D64D5B">
      <w:pPr>
        <w:spacing w:after="0"/>
      </w:pPr>
      <w:r>
        <w:separator/>
      </w:r>
    </w:p>
  </w:endnote>
  <w:endnote w:type="continuationSeparator" w:id="0">
    <w:p w14:paraId="4E09CF62" w14:textId="77777777" w:rsidR="00D64D5B" w:rsidRDefault="00D64D5B">
      <w:pPr>
        <w:spacing w:after="0"/>
      </w:pPr>
      <w:r>
        <w:continuationSeparator/>
      </w:r>
    </w:p>
  </w:endnote>
  <w:endnote w:type="continuationNotice" w:id="1">
    <w:p w14:paraId="00AA3954" w14:textId="77777777" w:rsidR="00D64D5B" w:rsidRDefault="00D64D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1"/>
      <w:tblW w:w="9734" w:type="dxa"/>
      <w:tblBorders>
        <w:top w:val="single" w:sz="4" w:space="0" w:color="003057"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Pr>
        <w:p w14:paraId="3581F150" w14:textId="07890F16" w:rsidR="001C5E8D" w:rsidRDefault="00463815">
          <w:pPr>
            <w:pStyle w:val="Footer"/>
            <w:rPr>
              <w:noProof/>
            </w:rPr>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E051FB">
            <w:rPr>
              <w:noProof/>
            </w:rPr>
            <w:t>1</w:t>
          </w:r>
          <w:r>
            <w:rPr>
              <w:color w:val="2B579A"/>
              <w:shd w:val="clear" w:color="auto" w:fill="E6E6E6"/>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102A3" w14:textId="77777777" w:rsidR="00D64D5B" w:rsidRDefault="00D64D5B">
      <w:pPr>
        <w:spacing w:after="0"/>
      </w:pPr>
      <w:r>
        <w:separator/>
      </w:r>
    </w:p>
  </w:footnote>
  <w:footnote w:type="continuationSeparator" w:id="0">
    <w:p w14:paraId="7D2C4BE5" w14:textId="77777777" w:rsidR="00D64D5B" w:rsidRDefault="00D64D5B">
      <w:pPr>
        <w:spacing w:after="0"/>
      </w:pPr>
      <w:r>
        <w:continuationSeparator/>
      </w:r>
    </w:p>
  </w:footnote>
  <w:footnote w:type="continuationNotice" w:id="1">
    <w:p w14:paraId="6E2B2A75" w14:textId="77777777" w:rsidR="00D64D5B" w:rsidRDefault="00D64D5B">
      <w:pPr>
        <w:spacing w:after="0"/>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E2D383"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0FB165E"/>
    <w:multiLevelType w:val="hybridMultilevel"/>
    <w:tmpl w:val="4C5828F0"/>
    <w:lvl w:ilvl="0" w:tplc="EA184B6E">
      <w:start w:val="1"/>
      <w:numFmt w:val="bullet"/>
      <w:pStyle w:val="ListBullet"/>
      <w:lvlText w:val=""/>
      <w:lvlJc w:val="left"/>
      <w:pPr>
        <w:tabs>
          <w:tab w:val="num" w:pos="864"/>
        </w:tabs>
        <w:ind w:left="864" w:hanging="144"/>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34ADE"/>
    <w:multiLevelType w:val="hybridMultilevel"/>
    <w:tmpl w:val="F3F0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3B7E3"/>
    <w:multiLevelType w:val="hybridMultilevel"/>
    <w:tmpl w:val="0B6A302E"/>
    <w:lvl w:ilvl="0" w:tplc="B92A2E68">
      <w:start w:val="1"/>
      <w:numFmt w:val="bullet"/>
      <w:lvlText w:val=""/>
      <w:lvlJc w:val="left"/>
      <w:pPr>
        <w:ind w:left="720" w:hanging="360"/>
      </w:pPr>
      <w:rPr>
        <w:rFonts w:ascii="Symbol" w:hAnsi="Symbol" w:hint="default"/>
      </w:rPr>
    </w:lvl>
    <w:lvl w:ilvl="1" w:tplc="A4F2688A">
      <w:start w:val="1"/>
      <w:numFmt w:val="bullet"/>
      <w:lvlText w:val="o"/>
      <w:lvlJc w:val="left"/>
      <w:pPr>
        <w:ind w:left="1440" w:hanging="360"/>
      </w:pPr>
      <w:rPr>
        <w:rFonts w:ascii="Courier New" w:hAnsi="Courier New" w:hint="default"/>
      </w:rPr>
    </w:lvl>
    <w:lvl w:ilvl="2" w:tplc="F3EA0C20">
      <w:start w:val="1"/>
      <w:numFmt w:val="bullet"/>
      <w:lvlText w:val=""/>
      <w:lvlJc w:val="left"/>
      <w:pPr>
        <w:ind w:left="2160" w:hanging="360"/>
      </w:pPr>
      <w:rPr>
        <w:rFonts w:ascii="Wingdings" w:hAnsi="Wingdings" w:hint="default"/>
      </w:rPr>
    </w:lvl>
    <w:lvl w:ilvl="3" w:tplc="68EED342">
      <w:start w:val="1"/>
      <w:numFmt w:val="bullet"/>
      <w:lvlText w:val=""/>
      <w:lvlJc w:val="left"/>
      <w:pPr>
        <w:ind w:left="2880" w:hanging="360"/>
      </w:pPr>
      <w:rPr>
        <w:rFonts w:ascii="Symbol" w:hAnsi="Symbol" w:hint="default"/>
      </w:rPr>
    </w:lvl>
    <w:lvl w:ilvl="4" w:tplc="39E8F8AA">
      <w:start w:val="1"/>
      <w:numFmt w:val="bullet"/>
      <w:lvlText w:val="o"/>
      <w:lvlJc w:val="left"/>
      <w:pPr>
        <w:ind w:left="3600" w:hanging="360"/>
      </w:pPr>
      <w:rPr>
        <w:rFonts w:ascii="Courier New" w:hAnsi="Courier New" w:hint="default"/>
      </w:rPr>
    </w:lvl>
    <w:lvl w:ilvl="5" w:tplc="38B01D1E">
      <w:start w:val="1"/>
      <w:numFmt w:val="bullet"/>
      <w:lvlText w:val=""/>
      <w:lvlJc w:val="left"/>
      <w:pPr>
        <w:ind w:left="4320" w:hanging="360"/>
      </w:pPr>
      <w:rPr>
        <w:rFonts w:ascii="Wingdings" w:hAnsi="Wingdings" w:hint="default"/>
      </w:rPr>
    </w:lvl>
    <w:lvl w:ilvl="6" w:tplc="4FA0FF7E">
      <w:start w:val="1"/>
      <w:numFmt w:val="bullet"/>
      <w:lvlText w:val=""/>
      <w:lvlJc w:val="left"/>
      <w:pPr>
        <w:ind w:left="5040" w:hanging="360"/>
      </w:pPr>
      <w:rPr>
        <w:rFonts w:ascii="Symbol" w:hAnsi="Symbol" w:hint="default"/>
      </w:rPr>
    </w:lvl>
    <w:lvl w:ilvl="7" w:tplc="41A0016E">
      <w:start w:val="1"/>
      <w:numFmt w:val="bullet"/>
      <w:lvlText w:val="o"/>
      <w:lvlJc w:val="left"/>
      <w:pPr>
        <w:ind w:left="5760" w:hanging="360"/>
      </w:pPr>
      <w:rPr>
        <w:rFonts w:ascii="Courier New" w:hAnsi="Courier New" w:hint="default"/>
      </w:rPr>
    </w:lvl>
    <w:lvl w:ilvl="8" w:tplc="4FFCD6F6">
      <w:start w:val="1"/>
      <w:numFmt w:val="bullet"/>
      <w:lvlText w:val=""/>
      <w:lvlJc w:val="left"/>
      <w:pPr>
        <w:ind w:left="6480" w:hanging="360"/>
      </w:pPr>
      <w:rPr>
        <w:rFonts w:ascii="Wingdings" w:hAnsi="Wingdings" w:hint="default"/>
      </w:rPr>
    </w:lvl>
  </w:abstractNum>
  <w:abstractNum w:abstractNumId="15" w15:restartNumberingAfterBreak="0">
    <w:nsid w:val="7F8022A2"/>
    <w:multiLevelType w:val="hybridMultilevel"/>
    <w:tmpl w:val="AF20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388660">
    <w:abstractNumId w:val="14"/>
  </w:num>
  <w:num w:numId="2" w16cid:durableId="592127880">
    <w:abstractNumId w:val="9"/>
  </w:num>
  <w:num w:numId="3" w16cid:durableId="1295523315">
    <w:abstractNumId w:val="11"/>
  </w:num>
  <w:num w:numId="4" w16cid:durableId="1171532064">
    <w:abstractNumId w:val="7"/>
  </w:num>
  <w:num w:numId="5" w16cid:durableId="2002000759">
    <w:abstractNumId w:val="6"/>
  </w:num>
  <w:num w:numId="6" w16cid:durableId="600721926">
    <w:abstractNumId w:val="5"/>
  </w:num>
  <w:num w:numId="7" w16cid:durableId="1195118837">
    <w:abstractNumId w:val="4"/>
  </w:num>
  <w:num w:numId="8" w16cid:durableId="906182783">
    <w:abstractNumId w:val="8"/>
  </w:num>
  <w:num w:numId="9" w16cid:durableId="523516931">
    <w:abstractNumId w:val="3"/>
  </w:num>
  <w:num w:numId="10" w16cid:durableId="868645262">
    <w:abstractNumId w:val="2"/>
  </w:num>
  <w:num w:numId="11" w16cid:durableId="1702320234">
    <w:abstractNumId w:val="1"/>
  </w:num>
  <w:num w:numId="12" w16cid:durableId="1398431015">
    <w:abstractNumId w:val="0"/>
  </w:num>
  <w:num w:numId="13" w16cid:durableId="1801680441">
    <w:abstractNumId w:val="10"/>
  </w:num>
  <w:num w:numId="14" w16cid:durableId="512691252">
    <w:abstractNumId w:val="12"/>
  </w:num>
  <w:num w:numId="15" w16cid:durableId="2066105693">
    <w:abstractNumId w:val="13"/>
  </w:num>
  <w:num w:numId="16" w16cid:durableId="1187526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efaultTableStyle w:val="SyllabusTable-withBor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427A"/>
    <w:rsid w:val="00014F34"/>
    <w:rsid w:val="000157E7"/>
    <w:rsid w:val="00036E58"/>
    <w:rsid w:val="000617EF"/>
    <w:rsid w:val="00062C8D"/>
    <w:rsid w:val="00067CA3"/>
    <w:rsid w:val="00076EDC"/>
    <w:rsid w:val="000E2C2D"/>
    <w:rsid w:val="0011125A"/>
    <w:rsid w:val="001159C6"/>
    <w:rsid w:val="00120900"/>
    <w:rsid w:val="001242F4"/>
    <w:rsid w:val="00133E61"/>
    <w:rsid w:val="00134694"/>
    <w:rsid w:val="00141E54"/>
    <w:rsid w:val="00144B12"/>
    <w:rsid w:val="00161AC4"/>
    <w:rsid w:val="00162D02"/>
    <w:rsid w:val="00171732"/>
    <w:rsid w:val="00171F1A"/>
    <w:rsid w:val="00174C89"/>
    <w:rsid w:val="00177F9D"/>
    <w:rsid w:val="00177FF3"/>
    <w:rsid w:val="001915D5"/>
    <w:rsid w:val="001A70A1"/>
    <w:rsid w:val="001B5169"/>
    <w:rsid w:val="001C5323"/>
    <w:rsid w:val="001C5E8D"/>
    <w:rsid w:val="001C71D4"/>
    <w:rsid w:val="001C7FD4"/>
    <w:rsid w:val="001F2365"/>
    <w:rsid w:val="001F48D2"/>
    <w:rsid w:val="002001DA"/>
    <w:rsid w:val="00202E6F"/>
    <w:rsid w:val="00220A46"/>
    <w:rsid w:val="00221227"/>
    <w:rsid w:val="002354B7"/>
    <w:rsid w:val="0024656C"/>
    <w:rsid w:val="002576F2"/>
    <w:rsid w:val="00270222"/>
    <w:rsid w:val="002762F6"/>
    <w:rsid w:val="00283F6F"/>
    <w:rsid w:val="00294A3D"/>
    <w:rsid w:val="002A4BA1"/>
    <w:rsid w:val="002A517D"/>
    <w:rsid w:val="002A656D"/>
    <w:rsid w:val="002B6D93"/>
    <w:rsid w:val="002C4481"/>
    <w:rsid w:val="002C762E"/>
    <w:rsid w:val="002C7849"/>
    <w:rsid w:val="002D00CC"/>
    <w:rsid w:val="002D42BC"/>
    <w:rsid w:val="002E0388"/>
    <w:rsid w:val="002E1775"/>
    <w:rsid w:val="002F0B71"/>
    <w:rsid w:val="002F6E86"/>
    <w:rsid w:val="003017F8"/>
    <w:rsid w:val="00302340"/>
    <w:rsid w:val="00330BAE"/>
    <w:rsid w:val="0033148D"/>
    <w:rsid w:val="003517FD"/>
    <w:rsid w:val="00355EB3"/>
    <w:rsid w:val="003651F1"/>
    <w:rsid w:val="00365253"/>
    <w:rsid w:val="003662B3"/>
    <w:rsid w:val="00376833"/>
    <w:rsid w:val="003A0B24"/>
    <w:rsid w:val="003A274E"/>
    <w:rsid w:val="003B1415"/>
    <w:rsid w:val="003B632F"/>
    <w:rsid w:val="003D0F84"/>
    <w:rsid w:val="003D6E40"/>
    <w:rsid w:val="003E4013"/>
    <w:rsid w:val="003E5683"/>
    <w:rsid w:val="003E624C"/>
    <w:rsid w:val="003F27C0"/>
    <w:rsid w:val="00406F0F"/>
    <w:rsid w:val="004238F2"/>
    <w:rsid w:val="00425E17"/>
    <w:rsid w:val="00426FC5"/>
    <w:rsid w:val="0043153F"/>
    <w:rsid w:val="00444C32"/>
    <w:rsid w:val="004554D4"/>
    <w:rsid w:val="00463815"/>
    <w:rsid w:val="004933CD"/>
    <w:rsid w:val="0049747E"/>
    <w:rsid w:val="004A0979"/>
    <w:rsid w:val="004A3B69"/>
    <w:rsid w:val="004B2A40"/>
    <w:rsid w:val="004E1F1B"/>
    <w:rsid w:val="004E2AFB"/>
    <w:rsid w:val="004F43D9"/>
    <w:rsid w:val="00500672"/>
    <w:rsid w:val="005078A0"/>
    <w:rsid w:val="00514C37"/>
    <w:rsid w:val="0052733C"/>
    <w:rsid w:val="00527440"/>
    <w:rsid w:val="00564828"/>
    <w:rsid w:val="00577043"/>
    <w:rsid w:val="00585655"/>
    <w:rsid w:val="0059092E"/>
    <w:rsid w:val="0059438B"/>
    <w:rsid w:val="005A39EF"/>
    <w:rsid w:val="005A5D65"/>
    <w:rsid w:val="005C3649"/>
    <w:rsid w:val="005D00EC"/>
    <w:rsid w:val="005E60ED"/>
    <w:rsid w:val="00610EFD"/>
    <w:rsid w:val="00611637"/>
    <w:rsid w:val="00621C16"/>
    <w:rsid w:val="00647102"/>
    <w:rsid w:val="00672E0A"/>
    <w:rsid w:val="00674545"/>
    <w:rsid w:val="0068021C"/>
    <w:rsid w:val="006A1D08"/>
    <w:rsid w:val="006A4B7B"/>
    <w:rsid w:val="006C61E9"/>
    <w:rsid w:val="006D44BF"/>
    <w:rsid w:val="006E3254"/>
    <w:rsid w:val="007310D6"/>
    <w:rsid w:val="007335D5"/>
    <w:rsid w:val="00746DF7"/>
    <w:rsid w:val="00756BF1"/>
    <w:rsid w:val="00764272"/>
    <w:rsid w:val="007646A4"/>
    <w:rsid w:val="00764E33"/>
    <w:rsid w:val="00787B62"/>
    <w:rsid w:val="00793C11"/>
    <w:rsid w:val="0079739C"/>
    <w:rsid w:val="007A7848"/>
    <w:rsid w:val="007B437A"/>
    <w:rsid w:val="007C75BA"/>
    <w:rsid w:val="007D0A48"/>
    <w:rsid w:val="007E08D8"/>
    <w:rsid w:val="007E1518"/>
    <w:rsid w:val="007E5794"/>
    <w:rsid w:val="008051AB"/>
    <w:rsid w:val="00807A3A"/>
    <w:rsid w:val="00836A5B"/>
    <w:rsid w:val="008506C1"/>
    <w:rsid w:val="008518A3"/>
    <w:rsid w:val="0086301F"/>
    <w:rsid w:val="008975FE"/>
    <w:rsid w:val="008A2679"/>
    <w:rsid w:val="008B26E1"/>
    <w:rsid w:val="008B6432"/>
    <w:rsid w:val="008C441D"/>
    <w:rsid w:val="008D6E8D"/>
    <w:rsid w:val="008E02C1"/>
    <w:rsid w:val="008E0D1F"/>
    <w:rsid w:val="008E666A"/>
    <w:rsid w:val="00900255"/>
    <w:rsid w:val="0090148D"/>
    <w:rsid w:val="00912782"/>
    <w:rsid w:val="009277D2"/>
    <w:rsid w:val="00934FC1"/>
    <w:rsid w:val="00942F48"/>
    <w:rsid w:val="00967447"/>
    <w:rsid w:val="00982037"/>
    <w:rsid w:val="00987EBC"/>
    <w:rsid w:val="009E321D"/>
    <w:rsid w:val="009E37E5"/>
    <w:rsid w:val="009E3F85"/>
    <w:rsid w:val="009F0EFA"/>
    <w:rsid w:val="009F74EB"/>
    <w:rsid w:val="00A00066"/>
    <w:rsid w:val="00A11086"/>
    <w:rsid w:val="00A121E5"/>
    <w:rsid w:val="00A1623D"/>
    <w:rsid w:val="00A37E5C"/>
    <w:rsid w:val="00A50585"/>
    <w:rsid w:val="00A518A3"/>
    <w:rsid w:val="00A649D3"/>
    <w:rsid w:val="00A65192"/>
    <w:rsid w:val="00AB31AD"/>
    <w:rsid w:val="00AB7C47"/>
    <w:rsid w:val="00AD49B3"/>
    <w:rsid w:val="00AD5F4E"/>
    <w:rsid w:val="00AD72E3"/>
    <w:rsid w:val="00AE45E5"/>
    <w:rsid w:val="00AEF694"/>
    <w:rsid w:val="00B003F2"/>
    <w:rsid w:val="00B00BA8"/>
    <w:rsid w:val="00B211A4"/>
    <w:rsid w:val="00B21499"/>
    <w:rsid w:val="00B51159"/>
    <w:rsid w:val="00B65D1A"/>
    <w:rsid w:val="00B76089"/>
    <w:rsid w:val="00BA1607"/>
    <w:rsid w:val="00BB1D9D"/>
    <w:rsid w:val="00BC1525"/>
    <w:rsid w:val="00C01EB4"/>
    <w:rsid w:val="00C04F0C"/>
    <w:rsid w:val="00C15E08"/>
    <w:rsid w:val="00C201C1"/>
    <w:rsid w:val="00C303E1"/>
    <w:rsid w:val="00C36057"/>
    <w:rsid w:val="00C41920"/>
    <w:rsid w:val="00C513B1"/>
    <w:rsid w:val="00C77A70"/>
    <w:rsid w:val="00C94836"/>
    <w:rsid w:val="00CB1402"/>
    <w:rsid w:val="00CB25DB"/>
    <w:rsid w:val="00CD78EE"/>
    <w:rsid w:val="00D2237D"/>
    <w:rsid w:val="00D2397D"/>
    <w:rsid w:val="00D23F03"/>
    <w:rsid w:val="00D40419"/>
    <w:rsid w:val="00D4114F"/>
    <w:rsid w:val="00D51416"/>
    <w:rsid w:val="00D51688"/>
    <w:rsid w:val="00D60B19"/>
    <w:rsid w:val="00D63782"/>
    <w:rsid w:val="00D64D5B"/>
    <w:rsid w:val="00D670A1"/>
    <w:rsid w:val="00D77A75"/>
    <w:rsid w:val="00DA276C"/>
    <w:rsid w:val="00DB2B26"/>
    <w:rsid w:val="00DD3DDB"/>
    <w:rsid w:val="00DE6F88"/>
    <w:rsid w:val="00DE7977"/>
    <w:rsid w:val="00DF7920"/>
    <w:rsid w:val="00E051FB"/>
    <w:rsid w:val="00E0569B"/>
    <w:rsid w:val="00E124CA"/>
    <w:rsid w:val="00E16050"/>
    <w:rsid w:val="00E303F9"/>
    <w:rsid w:val="00E344EB"/>
    <w:rsid w:val="00E4616E"/>
    <w:rsid w:val="00E5507A"/>
    <w:rsid w:val="00E71814"/>
    <w:rsid w:val="00E80118"/>
    <w:rsid w:val="00E92409"/>
    <w:rsid w:val="00EB5A61"/>
    <w:rsid w:val="00EB7C56"/>
    <w:rsid w:val="00ED56E6"/>
    <w:rsid w:val="00ED636B"/>
    <w:rsid w:val="00EE2C45"/>
    <w:rsid w:val="00EE4568"/>
    <w:rsid w:val="00F12433"/>
    <w:rsid w:val="00F1528B"/>
    <w:rsid w:val="00F21194"/>
    <w:rsid w:val="00F21205"/>
    <w:rsid w:val="00F60887"/>
    <w:rsid w:val="00FA3291"/>
    <w:rsid w:val="00FA7CC1"/>
    <w:rsid w:val="00FC2643"/>
    <w:rsid w:val="00FE4E1C"/>
    <w:rsid w:val="00FF38E4"/>
    <w:rsid w:val="00FF3C03"/>
    <w:rsid w:val="00FF79CD"/>
    <w:rsid w:val="01536557"/>
    <w:rsid w:val="015F31D2"/>
    <w:rsid w:val="02BCEE1B"/>
    <w:rsid w:val="0361E12E"/>
    <w:rsid w:val="03972DEE"/>
    <w:rsid w:val="0454049B"/>
    <w:rsid w:val="04D1F70A"/>
    <w:rsid w:val="05D204F3"/>
    <w:rsid w:val="0601D48A"/>
    <w:rsid w:val="0646532B"/>
    <w:rsid w:val="066CAC41"/>
    <w:rsid w:val="06BCA290"/>
    <w:rsid w:val="076932E9"/>
    <w:rsid w:val="07ABA2FE"/>
    <w:rsid w:val="07E8BB34"/>
    <w:rsid w:val="07F8DDE2"/>
    <w:rsid w:val="085E2B2A"/>
    <w:rsid w:val="08AEE92D"/>
    <w:rsid w:val="0A4FFDBE"/>
    <w:rsid w:val="0B63FFD3"/>
    <w:rsid w:val="0C0CB72A"/>
    <w:rsid w:val="0CD0C47F"/>
    <w:rsid w:val="0DC0A8D4"/>
    <w:rsid w:val="0DCA3F69"/>
    <w:rsid w:val="0E3FBC4D"/>
    <w:rsid w:val="0F9DB17E"/>
    <w:rsid w:val="0FCFC110"/>
    <w:rsid w:val="0FEDAE64"/>
    <w:rsid w:val="1003E493"/>
    <w:rsid w:val="102E0F4E"/>
    <w:rsid w:val="107CD305"/>
    <w:rsid w:val="10982C75"/>
    <w:rsid w:val="10B3252A"/>
    <w:rsid w:val="1177F073"/>
    <w:rsid w:val="123CE83A"/>
    <w:rsid w:val="12F89237"/>
    <w:rsid w:val="133CBEDD"/>
    <w:rsid w:val="13EF6F9D"/>
    <w:rsid w:val="15811810"/>
    <w:rsid w:val="16183622"/>
    <w:rsid w:val="16732617"/>
    <w:rsid w:val="16745F9F"/>
    <w:rsid w:val="16772AE7"/>
    <w:rsid w:val="16E1B5F1"/>
    <w:rsid w:val="17188B41"/>
    <w:rsid w:val="171A8576"/>
    <w:rsid w:val="1740858B"/>
    <w:rsid w:val="184B402B"/>
    <w:rsid w:val="186F3D22"/>
    <w:rsid w:val="1939370F"/>
    <w:rsid w:val="1A4B57F6"/>
    <w:rsid w:val="1B6BCF6F"/>
    <w:rsid w:val="1C30490E"/>
    <w:rsid w:val="1CE2679B"/>
    <w:rsid w:val="1D079FD0"/>
    <w:rsid w:val="1E236E5A"/>
    <w:rsid w:val="1E3AA80D"/>
    <w:rsid w:val="1F3B8990"/>
    <w:rsid w:val="1F68B331"/>
    <w:rsid w:val="1FF0988A"/>
    <w:rsid w:val="2033FFB7"/>
    <w:rsid w:val="2044A205"/>
    <w:rsid w:val="2076BB4E"/>
    <w:rsid w:val="219BDCBE"/>
    <w:rsid w:val="22D4A74E"/>
    <w:rsid w:val="234689D3"/>
    <w:rsid w:val="2351A91F"/>
    <w:rsid w:val="2362B634"/>
    <w:rsid w:val="23CD1B83"/>
    <w:rsid w:val="2432C3B7"/>
    <w:rsid w:val="24571312"/>
    <w:rsid w:val="24D1B8E0"/>
    <w:rsid w:val="2536994D"/>
    <w:rsid w:val="264DB7B1"/>
    <w:rsid w:val="265780F4"/>
    <w:rsid w:val="265834FB"/>
    <w:rsid w:val="26AB70FE"/>
    <w:rsid w:val="276AF79C"/>
    <w:rsid w:val="27AE9B63"/>
    <w:rsid w:val="282D07C8"/>
    <w:rsid w:val="29AB8C7F"/>
    <w:rsid w:val="29F669F9"/>
    <w:rsid w:val="2A39E32E"/>
    <w:rsid w:val="2A6207B8"/>
    <w:rsid w:val="2B430FC4"/>
    <w:rsid w:val="2BF67330"/>
    <w:rsid w:val="2C0ABB64"/>
    <w:rsid w:val="2C2E6772"/>
    <w:rsid w:val="2C4443AA"/>
    <w:rsid w:val="2C89F405"/>
    <w:rsid w:val="2D00DE18"/>
    <w:rsid w:val="2D66F8C7"/>
    <w:rsid w:val="2E276F66"/>
    <w:rsid w:val="2EF2EA51"/>
    <w:rsid w:val="2EFA7947"/>
    <w:rsid w:val="2FC689E3"/>
    <w:rsid w:val="303819AD"/>
    <w:rsid w:val="310AC6BD"/>
    <w:rsid w:val="31EF73BA"/>
    <w:rsid w:val="321E6EF4"/>
    <w:rsid w:val="332CE25C"/>
    <w:rsid w:val="33F63604"/>
    <w:rsid w:val="340B4073"/>
    <w:rsid w:val="3484348D"/>
    <w:rsid w:val="34D4A491"/>
    <w:rsid w:val="350B8AD0"/>
    <w:rsid w:val="3530C305"/>
    <w:rsid w:val="359C438B"/>
    <w:rsid w:val="366694EC"/>
    <w:rsid w:val="36A75B31"/>
    <w:rsid w:val="377A0841"/>
    <w:rsid w:val="37A50330"/>
    <w:rsid w:val="392CDA1F"/>
    <w:rsid w:val="39D7D5E0"/>
    <w:rsid w:val="3CBAB319"/>
    <w:rsid w:val="3D1D65E3"/>
    <w:rsid w:val="3D3D9C94"/>
    <w:rsid w:val="3D6635B4"/>
    <w:rsid w:val="3D71F87F"/>
    <w:rsid w:val="3E84A1F8"/>
    <w:rsid w:val="3F4C98B1"/>
    <w:rsid w:val="3F8D07AC"/>
    <w:rsid w:val="3F8E4134"/>
    <w:rsid w:val="3FD653BE"/>
    <w:rsid w:val="3FD750D8"/>
    <w:rsid w:val="4021FB9D"/>
    <w:rsid w:val="40A8D66B"/>
    <w:rsid w:val="40E86912"/>
    <w:rsid w:val="415AD87A"/>
    <w:rsid w:val="41A0B785"/>
    <w:rsid w:val="41F1E3B2"/>
    <w:rsid w:val="425DB753"/>
    <w:rsid w:val="42C5E1F6"/>
    <w:rsid w:val="42CD9118"/>
    <w:rsid w:val="43268277"/>
    <w:rsid w:val="432DA141"/>
    <w:rsid w:val="433FB85A"/>
    <w:rsid w:val="435F0C08"/>
    <w:rsid w:val="43918D2D"/>
    <w:rsid w:val="44432D25"/>
    <w:rsid w:val="4491999E"/>
    <w:rsid w:val="44D0F7ED"/>
    <w:rsid w:val="44F5B033"/>
    <w:rsid w:val="4537D60C"/>
    <w:rsid w:val="453BB575"/>
    <w:rsid w:val="45B4570D"/>
    <w:rsid w:val="45DEFD86"/>
    <w:rsid w:val="460EE4CD"/>
    <w:rsid w:val="461541A5"/>
    <w:rsid w:val="466AD90A"/>
    <w:rsid w:val="4704EC94"/>
    <w:rsid w:val="470704AC"/>
    <w:rsid w:val="47D76BB7"/>
    <w:rsid w:val="4806A96B"/>
    <w:rsid w:val="484051AD"/>
    <w:rsid w:val="4891A093"/>
    <w:rsid w:val="48C44DB7"/>
    <w:rsid w:val="4904C392"/>
    <w:rsid w:val="4967D52C"/>
    <w:rsid w:val="4995F303"/>
    <w:rsid w:val="4A5EA57F"/>
    <w:rsid w:val="4A8EB985"/>
    <w:rsid w:val="4AAB6CB8"/>
    <w:rsid w:val="4AAFD43F"/>
    <w:rsid w:val="4AB26EA9"/>
    <w:rsid w:val="4AD38F22"/>
    <w:rsid w:val="4AD5622F"/>
    <w:rsid w:val="4C026DFB"/>
    <w:rsid w:val="4C22AD2C"/>
    <w:rsid w:val="4C90C2E9"/>
    <w:rsid w:val="4CE267BB"/>
    <w:rsid w:val="4D815D4A"/>
    <w:rsid w:val="4E054DAD"/>
    <w:rsid w:val="4ECAD37C"/>
    <w:rsid w:val="4F6EC1CE"/>
    <w:rsid w:val="508C0773"/>
    <w:rsid w:val="5096EE69"/>
    <w:rsid w:val="50EA53AA"/>
    <w:rsid w:val="50F3FDFC"/>
    <w:rsid w:val="51BF61C4"/>
    <w:rsid w:val="523BA774"/>
    <w:rsid w:val="5298F784"/>
    <w:rsid w:val="52A24AC3"/>
    <w:rsid w:val="532C05D0"/>
    <w:rsid w:val="53B49345"/>
    <w:rsid w:val="542B4EF7"/>
    <w:rsid w:val="545705B1"/>
    <w:rsid w:val="548772C9"/>
    <w:rsid w:val="548CEDE6"/>
    <w:rsid w:val="558C09C9"/>
    <w:rsid w:val="559F1499"/>
    <w:rsid w:val="560E0B43"/>
    <w:rsid w:val="5623432A"/>
    <w:rsid w:val="56C452EA"/>
    <w:rsid w:val="57037D3A"/>
    <w:rsid w:val="57560756"/>
    <w:rsid w:val="57C903E7"/>
    <w:rsid w:val="57FE1532"/>
    <w:rsid w:val="58099925"/>
    <w:rsid w:val="59CC4F5D"/>
    <w:rsid w:val="5A124D4C"/>
    <w:rsid w:val="5A855151"/>
    <w:rsid w:val="5ABE6D17"/>
    <w:rsid w:val="5AD026DC"/>
    <w:rsid w:val="5AF6B44D"/>
    <w:rsid w:val="5C3E5B07"/>
    <w:rsid w:val="5C5FAA56"/>
    <w:rsid w:val="5DCF7A6B"/>
    <w:rsid w:val="5E0820BB"/>
    <w:rsid w:val="5E149D40"/>
    <w:rsid w:val="5E6E3517"/>
    <w:rsid w:val="5EA2DDAE"/>
    <w:rsid w:val="5F293A44"/>
    <w:rsid w:val="5F526E6F"/>
    <w:rsid w:val="5FF4065C"/>
    <w:rsid w:val="601CBA1D"/>
    <w:rsid w:val="603D4819"/>
    <w:rsid w:val="60769E2C"/>
    <w:rsid w:val="60C50AA5"/>
    <w:rsid w:val="6219B227"/>
    <w:rsid w:val="627CEEFC"/>
    <w:rsid w:val="6290648A"/>
    <w:rsid w:val="629AE693"/>
    <w:rsid w:val="62DB91DE"/>
    <w:rsid w:val="6306ECD1"/>
    <w:rsid w:val="65987BC8"/>
    <w:rsid w:val="65CD2A07"/>
    <w:rsid w:val="663735D5"/>
    <w:rsid w:val="66666262"/>
    <w:rsid w:val="66D494E3"/>
    <w:rsid w:val="6719F0E6"/>
    <w:rsid w:val="677AEA40"/>
    <w:rsid w:val="6781EF56"/>
    <w:rsid w:val="67B23563"/>
    <w:rsid w:val="67D9A2A3"/>
    <w:rsid w:val="6914C4FD"/>
    <w:rsid w:val="6A5CBDC1"/>
    <w:rsid w:val="6A961811"/>
    <w:rsid w:val="6AAEAFE5"/>
    <w:rsid w:val="6AF97BB0"/>
    <w:rsid w:val="6C44407F"/>
    <w:rsid w:val="6D0C866E"/>
    <w:rsid w:val="6D5D0EBA"/>
    <w:rsid w:val="6DD06FBF"/>
    <w:rsid w:val="6E8B6806"/>
    <w:rsid w:val="6ED18267"/>
    <w:rsid w:val="6EE9512B"/>
    <w:rsid w:val="6F01F341"/>
    <w:rsid w:val="6FB255AA"/>
    <w:rsid w:val="6FC928FB"/>
    <w:rsid w:val="701316C6"/>
    <w:rsid w:val="70C42E4A"/>
    <w:rsid w:val="7149FAF9"/>
    <w:rsid w:val="721E6CFB"/>
    <w:rsid w:val="727EAE74"/>
    <w:rsid w:val="72AF7CFE"/>
    <w:rsid w:val="73EAD570"/>
    <w:rsid w:val="743FFFC7"/>
    <w:rsid w:val="744E3DEE"/>
    <w:rsid w:val="75057A46"/>
    <w:rsid w:val="7571621F"/>
    <w:rsid w:val="75955960"/>
    <w:rsid w:val="75BAF693"/>
    <w:rsid w:val="75CBB047"/>
    <w:rsid w:val="75DCA1ED"/>
    <w:rsid w:val="76F423BA"/>
    <w:rsid w:val="77525D79"/>
    <w:rsid w:val="77A99EBE"/>
    <w:rsid w:val="7932ECF1"/>
    <w:rsid w:val="79B4E8F0"/>
    <w:rsid w:val="7A3B91C2"/>
    <w:rsid w:val="7B3009DB"/>
    <w:rsid w:val="7B8FAC8C"/>
    <w:rsid w:val="7C65B0B7"/>
    <w:rsid w:val="7D00D6A8"/>
    <w:rsid w:val="7D58C031"/>
    <w:rsid w:val="7D733284"/>
    <w:rsid w:val="7E539072"/>
    <w:rsid w:val="7EC22AA7"/>
    <w:rsid w:val="7F43FE4E"/>
    <w:rsid w:val="7FC284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99E6DF6-7B20-4487-929B-C553F4D4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rsid w:val="00672E0A"/>
    <w:pPr>
      <w:spacing w:after="80"/>
      <w:outlineLvl w:val="0"/>
    </w:pPr>
    <w:rPr>
      <w:rFonts w:eastAsiaTheme="minorEastAsia"/>
      <w:b/>
      <w:bCs/>
      <w:color w:val="003057" w:themeColor="text2"/>
      <w:sz w:val="24"/>
      <w:szCs w:val="24"/>
    </w:rPr>
  </w:style>
  <w:style w:type="paragraph" w:styleId="Heading2">
    <w:name w:val="heading 2"/>
    <w:basedOn w:val="Normal"/>
    <w:next w:val="Normal"/>
    <w:link w:val="Heading2Char"/>
    <w:uiPriority w:val="4"/>
    <w:unhideWhenUsed/>
    <w:qFormat/>
    <w:rsid w:val="1FF0988A"/>
    <w:pPr>
      <w:spacing w:after="80"/>
      <w:outlineLvl w:val="1"/>
    </w:pPr>
    <w:rPr>
      <w:rFonts w:eastAsiaTheme="minorEastAsia"/>
      <w:b/>
      <w:bCs/>
      <w:color w:val="auto"/>
      <w:sz w:val="22"/>
      <w:szCs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3057"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03057"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03057"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3057"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3057"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03057" w:themeColor="accent1"/>
      </w:rPr>
      <w:tblPr/>
      <w:tcPr>
        <w:tcBorders>
          <w:bottom w:val="nil"/>
        </w:tcBorders>
      </w:tcPr>
    </w:tblStylePr>
  </w:style>
  <w:style w:type="character" w:customStyle="1" w:styleId="Heading1Char">
    <w:name w:val="Heading 1 Char"/>
    <w:basedOn w:val="DefaultParagraphFont"/>
    <w:link w:val="Heading1"/>
    <w:uiPriority w:val="3"/>
    <w:rsid w:val="00672E0A"/>
    <w:rPr>
      <w:rFonts w:eastAsiaTheme="minorEastAsia"/>
      <w:b/>
      <w:bCs/>
      <w:color w:val="003057" w:themeColor="text2"/>
      <w:sz w:val="24"/>
      <w:szCs w:val="24"/>
    </w:rPr>
  </w:style>
  <w:style w:type="character" w:customStyle="1" w:styleId="Heading2Char">
    <w:name w:val="Heading 2 Char"/>
    <w:basedOn w:val="DefaultParagraphFont"/>
    <w:link w:val="Heading2"/>
    <w:uiPriority w:val="4"/>
    <w:rPr>
      <w:rFonts w:eastAsiaTheme="minorEastAsia"/>
      <w:b/>
      <w:bCs/>
      <w:color w:val="auto"/>
      <w:sz w:val="22"/>
      <w:szCs w:val="22"/>
    </w:rPr>
  </w:style>
  <w:style w:type="paragraph" w:styleId="ListBullet">
    <w:name w:val="List Bullet"/>
    <w:basedOn w:val="Normal"/>
    <w:uiPriority w:val="14"/>
    <w:unhideWhenUsed/>
    <w:qFormat/>
    <w:pPr>
      <w:numPr>
        <w:numId w:val="3"/>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rsid w:val="00672E0A"/>
    <w:rPr>
      <w:rFonts w:eastAsiaTheme="minorEastAsia"/>
      <w:b/>
      <w:bCs/>
      <w:color w:val="A4925A"/>
      <w:sz w:val="24"/>
      <w:szCs w:val="24"/>
    </w:rPr>
  </w:style>
  <w:style w:type="character" w:customStyle="1" w:styleId="SubtitleChar">
    <w:name w:val="Subtitle Char"/>
    <w:basedOn w:val="DefaultParagraphFont"/>
    <w:link w:val="Subtitle"/>
    <w:uiPriority w:val="2"/>
    <w:rsid w:val="00672E0A"/>
    <w:rPr>
      <w:rFonts w:eastAsiaTheme="minorEastAsia"/>
      <w:b/>
      <w:bCs/>
      <w:color w:val="A4925A"/>
      <w:sz w:val="24"/>
      <w:szCs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03057"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03057"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03057"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03057"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03057" w:themeColor="accent1"/>
        <w:sz w:val="20"/>
      </w:rPr>
      <w:tblPr/>
      <w:trPr>
        <w:tblHeader/>
      </w:trPr>
      <w:tcPr>
        <w:tcBorders>
          <w:top w:val="nil"/>
          <w:left w:val="nil"/>
          <w:bottom w:val="single" w:sz="4" w:space="0" w:color="003057"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3057"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03057"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3057"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3057"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03057"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3057" w:themeColor="accent1"/>
      <w:sz w:val="22"/>
      <w:szCs w:val="24"/>
    </w:rPr>
  </w:style>
  <w:style w:type="paragraph" w:styleId="TOCHeading">
    <w:name w:val="TOC Heading"/>
    <w:basedOn w:val="Heading1"/>
    <w:next w:val="Normal"/>
    <w:uiPriority w:val="39"/>
    <w:semiHidden/>
    <w:unhideWhenUsed/>
    <w:qFormat/>
    <w:rsid w:val="1FF0988A"/>
    <w:pPr>
      <w:spacing w:before="240" w:after="0"/>
    </w:pPr>
    <w:rPr>
      <w:b w:val="0"/>
      <w:bCs w:val="0"/>
      <w:color w:val="003057"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008C95"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5F249F"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styleId="UnresolvedMention">
    <w:name w:val="Unresolved Mention"/>
    <w:basedOn w:val="DefaultParagraphFont"/>
    <w:uiPriority w:val="99"/>
    <w:semiHidden/>
    <w:unhideWhenUsed/>
    <w:rsid w:val="00134694"/>
    <w:rPr>
      <w:color w:val="605E5C"/>
      <w:shd w:val="clear" w:color="auto" w:fill="E1DFDD"/>
    </w:rPr>
  </w:style>
  <w:style w:type="character" w:styleId="Mention">
    <w:name w:val="Mention"/>
    <w:basedOn w:val="DefaultParagraphFont"/>
    <w:uiPriority w:val="99"/>
    <w:unhideWhenUsed/>
    <w:rsid w:val="00E124CA"/>
    <w:rPr>
      <w:color w:val="2B579A"/>
      <w:shd w:val="clear" w:color="auto" w:fill="E6E6E6"/>
    </w:rPr>
  </w:style>
  <w:style w:type="character" w:styleId="IntenseEmphasis">
    <w:name w:val="Intense Emphasis"/>
    <w:basedOn w:val="DefaultParagraphFont"/>
    <w:uiPriority w:val="21"/>
    <w:qFormat/>
    <w:rsid w:val="00672E0A"/>
    <w:rPr>
      <w:i/>
      <w:iCs/>
      <w:color w:val="003057"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tran263@gatech.edu" TargetMode="External"/><Relationship Id="rId18" Type="http://schemas.openxmlformats.org/officeDocument/2006/relationships/hyperlink" Target="https://catalog.gatech.edu/rules/18/" TargetMode="External"/><Relationship Id="rId26" Type="http://schemas.openxmlformats.org/officeDocument/2006/relationships/hyperlink" Target="https://grad.gatech.edu/student-resources" TargetMode="External"/><Relationship Id="rId3" Type="http://schemas.openxmlformats.org/officeDocument/2006/relationships/customXml" Target="../customXml/item3.xml"/><Relationship Id="rId21" Type="http://schemas.openxmlformats.org/officeDocument/2006/relationships/hyperlink" Target="https://www.success.gatech.edu/" TargetMode="External"/><Relationship Id="rId7" Type="http://schemas.openxmlformats.org/officeDocument/2006/relationships/settings" Target="settings.xml"/><Relationship Id="rId12" Type="http://schemas.openxmlformats.org/officeDocument/2006/relationships/hyperlink" Target="https://gatech.zoom.us/j/98522819670?pwd=O8cCyj7iDdw005aHbXXdB7rBH1BYX6.1" TargetMode="External"/><Relationship Id="rId17" Type="http://schemas.openxmlformats.org/officeDocument/2006/relationships/hyperlink" Target="https://catalog.gatech.edu/policies/honor-code/" TargetMode="External"/><Relationship Id="rId25" Type="http://schemas.openxmlformats.org/officeDocument/2006/relationships/hyperlink" Target="https://grad.gatech.edu/academic-resources"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rmarkdown.rstudio.com/" TargetMode="External"/><Relationship Id="rId20" Type="http://schemas.openxmlformats.org/officeDocument/2006/relationships/hyperlink" Target="http://www.catalog.gatech.edu/rules/22/" TargetMode="External"/><Relationship Id="rId29" Type="http://schemas.openxmlformats.org/officeDocument/2006/relationships/hyperlink" Target="https://students.gatech.edu/student-resource-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helmer3@gatech.edu" TargetMode="External"/><Relationship Id="rId24" Type="http://schemas.openxmlformats.org/officeDocument/2006/relationships/hyperlink" Target="https://grad.gatech.edu/current-student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rstudio.com/" TargetMode="External"/><Relationship Id="rId23" Type="http://schemas.openxmlformats.org/officeDocument/2006/relationships/hyperlink" Target="https://gradpostdoc.gatech.edu/" TargetMode="External"/><Relationship Id="rId28" Type="http://schemas.openxmlformats.org/officeDocument/2006/relationships/hyperlink" Target="https://students.gatech.edu/student-resource-guide" TargetMode="External"/><Relationship Id="rId10" Type="http://schemas.openxmlformats.org/officeDocument/2006/relationships/endnotes" Target="endnotes.xml"/><Relationship Id="rId19" Type="http://schemas.openxmlformats.org/officeDocument/2006/relationships/hyperlink" Target="http://disabilityservices.gatech.edu/"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 TargetMode="External"/><Relationship Id="rId22" Type="http://schemas.openxmlformats.org/officeDocument/2006/relationships/hyperlink" Target="http://joinknack.com/login/georgia-institute-of-technology" TargetMode="External"/><Relationship Id="rId27" Type="http://schemas.openxmlformats.org/officeDocument/2006/relationships/hyperlink" Target="https://grad.gatech.edu/career-development" TargetMode="External"/><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Syllabus Theme">
  <a:themeElements>
    <a:clrScheme name="Georgia Tech">
      <a:dk1>
        <a:sysClr val="windowText" lastClr="000000"/>
      </a:dk1>
      <a:lt1>
        <a:sysClr val="window" lastClr="FFFFFF"/>
      </a:lt1>
      <a:dk2>
        <a:srgbClr val="003057"/>
      </a:dk2>
      <a:lt2>
        <a:srgbClr val="A4925A"/>
      </a:lt2>
      <a:accent1>
        <a:srgbClr val="003057"/>
      </a:accent1>
      <a:accent2>
        <a:srgbClr val="B3A369"/>
      </a:accent2>
      <a:accent3>
        <a:srgbClr val="857437"/>
      </a:accent3>
      <a:accent4>
        <a:srgbClr val="54585A"/>
      </a:accent4>
      <a:accent5>
        <a:srgbClr val="D6DBD4"/>
      </a:accent5>
      <a:accent6>
        <a:srgbClr val="F9F6E5"/>
      </a:accent6>
      <a:hlink>
        <a:srgbClr val="008C95"/>
      </a:hlink>
      <a:folHlink>
        <a:srgbClr val="5F249F"/>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1a4591b-d4cc-468f-bc1e-5bfdb74b350e">
      <Terms xmlns="http://schemas.microsoft.com/office/infopath/2007/PartnerControls"/>
    </lcf76f155ced4ddcb4097134ff3c332f>
    <TaxCatchAll xmlns="6e3ede52-a55a-40f1-9c0a-a79c9f2e34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58A59BF329FE4D97C1F2FC044D1375" ma:contentTypeVersion="18" ma:contentTypeDescription="Create a new document." ma:contentTypeScope="" ma:versionID="88d5a93a7fce781b0eadd8f4ff4d1971">
  <xsd:schema xmlns:xsd="http://www.w3.org/2001/XMLSchema" xmlns:xs="http://www.w3.org/2001/XMLSchema" xmlns:p="http://schemas.microsoft.com/office/2006/metadata/properties" xmlns:ns2="11a4591b-d4cc-468f-bc1e-5bfdb74b350e" xmlns:ns3="6e3ede52-a55a-40f1-9c0a-a79c9f2e34c5" targetNamespace="http://schemas.microsoft.com/office/2006/metadata/properties" ma:root="true" ma:fieldsID="8dd908e333f2f40d0814aeaf8bdc8c5e" ns2:_="" ns3:_="">
    <xsd:import namespace="11a4591b-d4cc-468f-bc1e-5bfdb74b350e"/>
    <xsd:import namespace="6e3ede52-a55a-40f1-9c0a-a79c9f2e34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a4591b-d4cc-468f-bc1e-5bfdb74b3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3ede52-a55a-40f1-9c0a-a79c9f2e34c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bb2cb2b-6432-4213-b94f-d361b771638a}" ma:internalName="TaxCatchAll" ma:showField="CatchAllData" ma:web="6e3ede52-a55a-40f1-9c0a-a79c9f2e34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14C15-EBC5-4203-AAB7-A4008F0B9881}">
  <ds:schemaRefs>
    <ds:schemaRef ds:uri="http://schemas.microsoft.com/office/2006/metadata/properties"/>
    <ds:schemaRef ds:uri="http://schemas.microsoft.com/office/infopath/2007/PartnerControls"/>
    <ds:schemaRef ds:uri="11a4591b-d4cc-468f-bc1e-5bfdb74b350e"/>
    <ds:schemaRef ds:uri="6e3ede52-a55a-40f1-9c0a-a79c9f2e34c5"/>
  </ds:schemaRefs>
</ds:datastoreItem>
</file>

<file path=customXml/itemProps2.xml><?xml version="1.0" encoding="utf-8"?>
<ds:datastoreItem xmlns:ds="http://schemas.openxmlformats.org/officeDocument/2006/customXml" ds:itemID="{C0ABB2F6-7279-4F71-B735-5D91BFA4066A}">
  <ds:schemaRefs>
    <ds:schemaRef ds:uri="http://schemas.microsoft.com/sharepoint/v3/contenttype/forms"/>
  </ds:schemaRefs>
</ds:datastoreItem>
</file>

<file path=customXml/itemProps3.xml><?xml version="1.0" encoding="utf-8"?>
<ds:datastoreItem xmlns:ds="http://schemas.openxmlformats.org/officeDocument/2006/customXml" ds:itemID="{4124DDE4-86FA-4EEA-9A25-16F2A54CE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a4591b-d4cc-468f-bc1e-5bfdb74b350e"/>
    <ds:schemaRef ds:uri="6e3ede52-a55a-40f1-9c0a-a79c9f2e3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CC27B3-B84C-4AB5-A040-ECA9767B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 Victoria L</dc:creator>
  <cp:keywords/>
  <cp:lastModifiedBy>Helmer, Jessica R</cp:lastModifiedBy>
  <cp:revision>89</cp:revision>
  <cp:lastPrinted>2015-12-08T13:53:00Z</cp:lastPrinted>
  <dcterms:created xsi:type="dcterms:W3CDTF">2025-07-24T20:01:00Z</dcterms:created>
  <dcterms:modified xsi:type="dcterms:W3CDTF">2025-08-21T18:15:00Z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0x0101003658A59BF329FE4D97C1F2FC044D1375</vt:lpwstr>
  </property>
  <property fmtid="{D5CDD505-2E9C-101B-9397-08002B2CF9AE}" pid="3" name="MediaServiceImageTags">
    <vt:lpwstr/>
  </property>
</Properties>
</file>