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 Industry Studies Association</w:t>
      </w:r>
      <w:r>
        <w:br/>
      </w:r>
      <w:r>
        <w:t xml:space="preserve">Annual Conference</w:t>
      </w:r>
    </w:p>
    <w:p>
      <w:pPr>
        <w:pStyle w:val="Subtitle"/>
      </w:pPr>
      <w:r>
        <w:t xml:space="preserve">Schedule Overview — June 3–5, 2026</w:t>
      </w:r>
    </w:p>
    <w:bookmarkStart w:id="11" w:name="wednesday-june-3-2026"/>
    <w:p>
      <w:pPr>
        <w:pStyle w:val="Heading1"/>
      </w:pPr>
      <w:r>
        <w:t xml:space="preserve">Wednesday, June 3, 2026</w:t>
      </w:r>
    </w:p>
    <w:bookmarkStart w:id="9" w:name="milkin-institute"/>
    <w:p>
      <w:pPr>
        <w:pStyle w:val="Heading3"/>
      </w:pPr>
      <w:r>
        <w:t xml:space="preserve">Milkin Institute</w:t>
      </w:r>
    </w:p>
    <w:p>
      <w:pPr>
        <w:pStyle w:val="FirstParagraph"/>
      </w:pPr>
      <w:r>
        <w:rPr>
          <w:b/>
          <w:bCs/>
        </w:rPr>
        <w:t xml:space="preserve">8:00 AM – 11:30 AM</w:t>
      </w:r>
      <w:r>
        <w:t xml:space="preserve"> </w:t>
      </w:r>
      <w:r>
        <w:t xml:space="preserve">Morning excursion</w:t>
      </w:r>
    </w:p>
    <w:p>
      <w:pPr>
        <w:numPr>
          <w:ilvl w:val="0"/>
          <w:numId w:val="1001"/>
        </w:numPr>
      </w:pPr>
      <w:r>
        <w:t xml:space="preserve">An introduction to multiple non-profit organizations that conduct sponsored research in policy-relevant industry studies, including the Center for Strategic &amp; International Studies (CSIS), the McKinsey Global Institute (MGI), MITRE, and the Niskanen Center.</w:t>
      </w:r>
    </w:p>
    <w:p>
      <w:pPr>
        <w:numPr>
          <w:ilvl w:val="0"/>
          <w:numId w:val="1001"/>
        </w:numPr>
      </w:pPr>
      <w:r>
        <w:t xml:space="preserve">A walking tour of the Washington National Mall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PM – 1:00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 PM – 1:55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Plenary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 PM – 4:40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PDW</w:t>
            </w:r>
          </w:p>
        </w:tc>
      </w:tr>
    </w:tbl>
    <w:bookmarkEnd w:id="9"/>
    <w:bookmarkStart w:id="10" w:name="science-engineering-hall"/>
    <w:p>
      <w:pPr>
        <w:pStyle w:val="Heading3"/>
      </w:pPr>
      <w:r>
        <w:t xml:space="preserve">Science &amp; Engineering Hall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 PM – 3:10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3:10 PM – 3:30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3:30 PM – 4:40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4:45 PM – 5:55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 PM – 7:00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</w:t>
            </w:r>
          </w:p>
        </w:tc>
      </w:tr>
    </w:tbl>
    <w:bookmarkEnd w:id="10"/>
    <w:bookmarkEnd w:id="11"/>
    <w:bookmarkStart w:id="12" w:name="thursday-june-4-2026"/>
    <w:p>
      <w:pPr>
        <w:pStyle w:val="Heading1"/>
      </w:pPr>
      <w:r>
        <w:t xml:space="preserve">Thursday, June 4,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8:20 AM – 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 AM – 10:10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10:10 AM – 10:40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10:40 AM – 11:40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Panel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11:40 AM – 12:45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 &amp; Business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12:50 PM – 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2:05 PM – 3:05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Panel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3:05 PM – 3:35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3:40 PM – 4:50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4:55 PM – 6:00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Panel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 PM – 8:00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</w:tbl>
    <w:bookmarkEnd w:id="12"/>
    <w:bookmarkStart w:id="13" w:name="friday-june-5-2026"/>
    <w:p>
      <w:pPr>
        <w:pStyle w:val="Heading1"/>
      </w:pPr>
      <w:r>
        <w:t xml:space="preserve">Friday, June 5,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8:20 AM – 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 AM – 10:00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Panel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 AM – 10:30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10:30 AM – 11:40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11:40 AM – 12:40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 &amp; Awards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</w:tbl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Industry Studies Association Annual Conference</dc:title>
  <dc:creator/>
  <cp:keywords/>
  <dcterms:created xsi:type="dcterms:W3CDTF">2026-05-01T16:28:22Z</dcterms:created>
  <dcterms:modified xsi:type="dcterms:W3CDTF">2026-05-01T16:28:22Z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Schedule Overview — June 3–5, 2026</vt:lpwstr>
  </property>
  <property fmtid="{D5CDD505-2E9C-101B-9397-08002B2CF9AE}" pid="10" name="toc-title">
    <vt:lpwstr>Table of contents</vt:lpwstr>
  </property>
</Properties>
</file>