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3B" w:rsidRPr="001A163B" w:rsidRDefault="001A163B" w:rsidP="00F011B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Table </w:t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Table \* ARABIC </w:instrText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011BB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| Summary of estimated model coefficients</w:t>
      </w:r>
    </w:p>
    <w:tbl>
      <w:tblPr>
        <w:tblW w:w="12641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237"/>
        <w:gridCol w:w="1226"/>
        <w:gridCol w:w="1226"/>
        <w:gridCol w:w="63"/>
        <w:gridCol w:w="1226"/>
        <w:gridCol w:w="63"/>
        <w:gridCol w:w="1226"/>
        <w:gridCol w:w="1180"/>
        <w:gridCol w:w="1206"/>
        <w:gridCol w:w="1206"/>
        <w:gridCol w:w="1206"/>
      </w:tblGrid>
      <w:tr w:rsidR="00F011BB" w:rsidRPr="00EA3B3A" w:rsidTr="00F011BB">
        <w:trPr>
          <w:trHeight w:val="259"/>
          <w:jc w:val="center"/>
        </w:trPr>
        <w:tc>
          <w:tcPr>
            <w:tcW w:w="157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Model: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(1)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Multinomial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Logit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(2)</w:t>
            </w:r>
          </w:p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Mixed Logit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(mean)              (</w:t>
            </w:r>
            <w:proofErr w:type="spellStart"/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st.</w:t>
            </w:r>
            <w:proofErr w:type="spellEnd"/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 dev)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3a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High Income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3b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Low Income</w:t>
            </w:r>
          </w:p>
        </w:tc>
        <w:tc>
          <w:tcPr>
            <w:tcW w:w="118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4a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New Car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Buyers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4b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Used Car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Buyers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5a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Budget 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&gt;$30k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5b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Budget 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&lt;$30k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right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 Respondents: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2508</w:t>
            </w:r>
          </w:p>
        </w:tc>
        <w:tc>
          <w:tcPr>
            <w:tcW w:w="2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2508</w:t>
            </w:r>
          </w:p>
        </w:tc>
        <w:tc>
          <w:tcPr>
            <w:tcW w:w="1289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1565</w:t>
            </w:r>
          </w:p>
        </w:tc>
        <w:tc>
          <w:tcPr>
            <w:tcW w:w="128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939</w:t>
            </w:r>
          </w:p>
        </w:tc>
        <w:tc>
          <w:tcPr>
            <w:tcW w:w="11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1445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1063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1266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1242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59C" w:rsidRPr="00EA3B3A" w:rsidRDefault="0075459C" w:rsidP="0075459C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5459C" w:rsidRDefault="0075459C" w:rsidP="0075459C">
            <w:pPr>
              <w:spacing w:before="100" w:after="100"/>
              <w:ind w:left="100" w:right="100"/>
              <w:jc w:val="right"/>
              <w:rPr>
                <w:rFonts w:ascii="Garamond" w:eastAsia="Arial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Sales Tax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-556.5 *** (78.2)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-514.2 *** (89.1)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1921.8 *** (124.9)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-505.9 *** (94.4)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-685.1 *** (134.4)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-583.1 *** (103.1)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-519.2 *** (118.9)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-369.3 *** (103.3)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-816.9 *** (116.7)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-1440.1 *** (90.6)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-1679.2 *** (97.6)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-2014.9 *** (78.5)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-1013.7 *** (106.1)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-2224.2 *** (165.2)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-1180.5 *** (117.6)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-1798.0 *** (139.9)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-1024.3 *** (122.7)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-1860.5 *** (133.5)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Deduction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-2674.7 *** (94.8)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-2962.0 *** (116.0)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2388.5 *** (96.6)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-2452.8 *** (110.1)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-3064.7 *** (170.0)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-2692.5 *** (122.1)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-2649.9 *** (145.1)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-2415.9 *** (126.8)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-2955.6 *** (139.0)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Immediate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410.4 *** (66.4)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385.9 *** (63.5)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-300.1 * (123.8)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245.4 *** (76.7)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721.3 *** (126.3)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proofErr w:type="gramStart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139.5 .</w:t>
            </w:r>
            <w:proofErr w:type="gramEnd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 xml:space="preserve"> (84.9)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786.7 *** (107.1)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221.4 * (88.2)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600.5 *** (101.2)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2-week delay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-68.2     (66.5)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-17.5     (61.3)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153.8     (215.4)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-21.1     (81.1)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-151.7     (118.8)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-132.7     (88.2)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14.5     (103.9)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-12.4     (90.4)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-122.6     (101.1)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6-week delay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-323.6 *** (71.3)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-269.5 *** (62.1)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612.0 *** (179.1)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-237.6 ** (85.7)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-489.5 *** (124.7)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-330.0 *** (91.6)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-319.1 ** (110.8)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-157.2 . (94.7)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-497.6 *** (106.1)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OEM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-1.7     (68.7)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73.8     (86.3)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243.0     (282.5)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-47.4     (82.1)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55.5     (117.9)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-56.1     (88.5)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75.2     (105.1)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-27.4     (94.4)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18.6     (98.5)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Dealer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-66.2     (66.4)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-55.4     (69.1)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-35.1     (168.2)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-62.2     (81.1)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-86.0     (115.9)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-139.1     (88.4)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28.1     (101.8)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-49.7     (91.7)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-86.4     (98.1)</w:t>
            </w:r>
          </w:p>
        </w:tc>
      </w:tr>
    </w:tbl>
    <w:p w:rsidR="00B37D92" w:rsidRDefault="00B37D92">
      <w:r>
        <w:br w:type="page"/>
      </w:r>
    </w:p>
    <w:p w:rsidR="00F011BB" w:rsidRPr="00F011BB" w:rsidRDefault="00F011BB" w:rsidP="00F011B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 xml:space="preserve">Table </w:t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Table \* ARABIC </w:instrText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| Summary of estimated model coefficients Cost of Living adjusted</w:t>
      </w:r>
    </w:p>
    <w:tbl>
      <w:tblPr>
        <w:tblW w:w="12662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239"/>
        <w:gridCol w:w="1228"/>
        <w:gridCol w:w="1228"/>
        <w:gridCol w:w="63"/>
        <w:gridCol w:w="1228"/>
        <w:gridCol w:w="63"/>
        <w:gridCol w:w="1228"/>
        <w:gridCol w:w="1182"/>
        <w:gridCol w:w="1208"/>
        <w:gridCol w:w="1208"/>
        <w:gridCol w:w="1208"/>
      </w:tblGrid>
      <w:tr w:rsidR="00F011BB" w:rsidRPr="00EA3B3A" w:rsidTr="00F011BB">
        <w:trPr>
          <w:trHeight w:val="199"/>
          <w:jc w:val="center"/>
        </w:trPr>
        <w:tc>
          <w:tcPr>
            <w:tcW w:w="157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Model:</w:t>
            </w:r>
          </w:p>
        </w:tc>
        <w:tc>
          <w:tcPr>
            <w:tcW w:w="1239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(1)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Multinomial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Logit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(2)</w:t>
            </w:r>
          </w:p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Mixed Logit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(mean)              (</w:t>
            </w:r>
            <w:proofErr w:type="spellStart"/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st.</w:t>
            </w:r>
            <w:proofErr w:type="spellEnd"/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 dev)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3a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High Income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3b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Low Income</w:t>
            </w:r>
          </w:p>
        </w:tc>
        <w:tc>
          <w:tcPr>
            <w:tcW w:w="1182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4a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New Car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Buyers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4b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Used Car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Buyers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5a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Budget 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&gt;$30k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5b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Budget 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&lt;$30k</w:t>
            </w:r>
          </w:p>
        </w:tc>
      </w:tr>
      <w:tr w:rsidR="002C3421" w:rsidRPr="00EA3B3A" w:rsidTr="00F011BB">
        <w:trPr>
          <w:trHeight w:val="199"/>
          <w:jc w:val="center"/>
        </w:trPr>
        <w:tc>
          <w:tcPr>
            <w:tcW w:w="1579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EA3B3A" w:rsidRDefault="002C3421" w:rsidP="002C3421">
            <w:pPr>
              <w:jc w:val="right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 Respondents:</w:t>
            </w:r>
          </w:p>
        </w:tc>
        <w:tc>
          <w:tcPr>
            <w:tcW w:w="1239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EA3B3A" w:rsidRDefault="002C3421" w:rsidP="002C3421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N = </w:t>
            </w: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2170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EA3B3A" w:rsidRDefault="002C3421" w:rsidP="002C3421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N = </w:t>
            </w: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2170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0F462E" w:rsidRDefault="002C3421" w:rsidP="00A75E27">
            <w:pPr>
              <w:jc w:val="center"/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</w:pPr>
            <w:r w:rsidRPr="00437EB5"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  <w:t>N = 14</w:t>
            </w:r>
            <w:r w:rsidR="00A75E27"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  <w:t>04</w:t>
            </w:r>
            <w:bookmarkStart w:id="0" w:name="_GoBack"/>
            <w:bookmarkEnd w:id="0"/>
          </w:p>
        </w:tc>
        <w:tc>
          <w:tcPr>
            <w:tcW w:w="1291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0F462E" w:rsidRDefault="002C3421" w:rsidP="002C3421">
            <w:pPr>
              <w:jc w:val="center"/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</w:pPr>
            <w:r w:rsidRPr="00437EB5"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  <w:t>N = 750</w:t>
            </w:r>
          </w:p>
        </w:tc>
        <w:tc>
          <w:tcPr>
            <w:tcW w:w="118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0F462E" w:rsidRDefault="002C3421" w:rsidP="002C3421">
            <w:pPr>
              <w:jc w:val="center"/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</w:pPr>
            <w:r w:rsidRPr="00437EB5"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  <w:t>N = 1284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0F462E" w:rsidRDefault="002C3421" w:rsidP="002C3421">
            <w:pPr>
              <w:jc w:val="center"/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</w:pPr>
            <w:r w:rsidRPr="00437EB5"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  <w:t>N = 886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0F462E" w:rsidRDefault="002C3421" w:rsidP="002C3421">
            <w:pPr>
              <w:jc w:val="center"/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</w:pPr>
            <w:r w:rsidRPr="00437EB5"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  <w:t>N = 1125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421" w:rsidRPr="000F462E" w:rsidRDefault="002C3421" w:rsidP="002C3421">
            <w:pPr>
              <w:jc w:val="center"/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</w:pPr>
            <w:r w:rsidRPr="00437EB5">
              <w:rPr>
                <w:rFonts w:ascii="Roboto Condensed Light" w:eastAsia="Times New Roman" w:hAnsi="Roboto Condensed Light" w:cs="Arial"/>
                <w:b/>
                <w:bCs/>
                <w:sz w:val="20"/>
                <w:szCs w:val="20"/>
                <w:lang w:eastAsia="zh-CN"/>
              </w:rPr>
              <w:t>N = 1045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hAnsi="Garamond"/>
                <w:sz w:val="20"/>
                <w:szCs w:val="20"/>
              </w:rPr>
              <w:t>--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Sales Tax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-572.2 *** (84.6)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-639.2 *** (94.2)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2193.4 *** (107.1)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-525.2 *** (97.8)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-709.4 *** (155.2)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-576.8 *** (108.8)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-545.8 *** (131.3)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-383.1 *** (108.7)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-833.2 *** (128.1)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-1436.5 *** (96.7)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-1575.5 *** (97.7)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2474.8 *** (81.2)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-980.9 *** (110.0)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-2412.7 *** (189.7)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-1124.6 *** (123.1)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-1886.0 *** (154.8)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-954.8 *** (128.5)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-1950.5 *** (146.3)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Deduction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-2694.7 *** (100.8)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-3541.8 *** (112.5)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-2764.8 *** (89.6)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-2427.9 *** (114.4)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-3223.5 *** (195.6)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-2689.8 *** (129.9)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-2690.3 *** (158.1)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-2414.3 *** (133.1)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-3007.9 *** (152.9)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Immediate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392.4 *** (71.9)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290.6 ** (92.9)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</w:t>
            </w:r>
            <w:proofErr w:type="gramStart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364.6 .</w:t>
            </w:r>
            <w:proofErr w:type="gramEnd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 xml:space="preserve"> (202.7)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225.3 ** (79.7)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765.9 *** (147.0)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135.6     (89.8)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774.1 *** (118.6)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184.6 * (92.5)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612.1 *** (111.7)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2-week delay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-80.1     (71.4)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-31.7     (63.1)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389.1 * (186.3)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-19.3     (82.8)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-201.3     (135.3)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-81.7     (91.7)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-75.8     (113.1)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-7.5     (93.9)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-158.8     (109.7)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6-week delay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-317.5 *** (76.4)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-255.7 *** (65.4)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499.8 ** (178.5)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-234.3 ** (89.0)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-507.0 *** (145.1)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-342.9 *** (98.0)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-284.4 * (121.6)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-143.0     (100.2)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-513.0 *** (117.2)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OEM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-25.6     (73.4)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</w:t>
            </w:r>
            <w:proofErr w:type="gramStart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144.2 .</w:t>
            </w:r>
            <w:proofErr w:type="gramEnd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 xml:space="preserve"> (79.0)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-538.2 *** (161.0)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-45.9     (85.8)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-7.1     (136.9)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-49.1     (95.0)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15.2     (115.1)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8.7     (99.4)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-65.2     (109.4)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Dealer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-49.7     (72.3)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-104.3     (71.9)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-311.8 * (135.0)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-18.5     (84.3)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-127.6     (136.1)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-111.8     (94.5)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38.3     (112.5)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-19.7     (96.9)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-86.4     (109.0)</w:t>
            </w:r>
          </w:p>
        </w:tc>
      </w:tr>
    </w:tbl>
    <w:p w:rsidR="00456DD1" w:rsidRDefault="00456DD1"/>
    <w:sectPr w:rsidR="00456DD1" w:rsidSect="00520003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Light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379FE"/>
    <w:rsid w:val="001A163B"/>
    <w:rsid w:val="001C0A13"/>
    <w:rsid w:val="001D75AB"/>
    <w:rsid w:val="002C3421"/>
    <w:rsid w:val="0035500D"/>
    <w:rsid w:val="00362E65"/>
    <w:rsid w:val="004158F9"/>
    <w:rsid w:val="00456DD1"/>
    <w:rsid w:val="00457CF1"/>
    <w:rsid w:val="00520003"/>
    <w:rsid w:val="007231AA"/>
    <w:rsid w:val="00747CCE"/>
    <w:rsid w:val="0075459C"/>
    <w:rsid w:val="007B3E96"/>
    <w:rsid w:val="008F1F48"/>
    <w:rsid w:val="00901463"/>
    <w:rsid w:val="00946CB3"/>
    <w:rsid w:val="009B0B6F"/>
    <w:rsid w:val="00A75E27"/>
    <w:rsid w:val="00AE18EF"/>
    <w:rsid w:val="00AE1BDD"/>
    <w:rsid w:val="00B3547C"/>
    <w:rsid w:val="00B37D92"/>
    <w:rsid w:val="00B4379D"/>
    <w:rsid w:val="00BF35C4"/>
    <w:rsid w:val="00C27329"/>
    <w:rsid w:val="00C31EEB"/>
    <w:rsid w:val="00DB083D"/>
    <w:rsid w:val="00ED5DA9"/>
    <w:rsid w:val="00F011B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Caption">
    <w:name w:val="caption"/>
    <w:basedOn w:val="Normal"/>
    <w:next w:val="Normal"/>
    <w:uiPriority w:val="35"/>
    <w:unhideWhenUsed/>
    <w:qFormat/>
    <w:rsid w:val="00B37D9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Roberson</dc:creator>
  <cp:keywords/>
  <dc:description/>
  <cp:lastModifiedBy>Laura Roberson</cp:lastModifiedBy>
  <cp:revision>5</cp:revision>
  <dcterms:created xsi:type="dcterms:W3CDTF">2022-06-11T22:09:00Z</dcterms:created>
  <dcterms:modified xsi:type="dcterms:W3CDTF">2022-06-14T03:18:00Z</dcterms:modified>
  <cp:category/>
</cp:coreProperties>
</file>